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205FF" w14:textId="77777777" w:rsidR="00E57D88" w:rsidRDefault="00E57D88" w:rsidP="00217CBB">
      <w:pPr>
        <w:rPr>
          <w:rFonts w:ascii="Helvetica" w:hAnsi="Helvetica"/>
          <w:b/>
          <w:sz w:val="28"/>
          <w:szCs w:val="28"/>
        </w:rPr>
      </w:pPr>
    </w:p>
    <w:p w14:paraId="54BCD57C" w14:textId="77777777" w:rsidR="00E57D88" w:rsidRDefault="00E57D88" w:rsidP="00217CBB">
      <w:pPr>
        <w:rPr>
          <w:rFonts w:ascii="Helvetica" w:hAnsi="Helvetica"/>
          <w:b/>
          <w:sz w:val="28"/>
          <w:szCs w:val="28"/>
        </w:rPr>
      </w:pPr>
    </w:p>
    <w:p w14:paraId="1E97E3AA" w14:textId="77777777" w:rsidR="00FA76A6" w:rsidRDefault="00FA76A6" w:rsidP="00217CBB">
      <w:pPr>
        <w:rPr>
          <w:rFonts w:ascii="Helvetica" w:hAnsi="Helvetica"/>
          <w:b/>
          <w:sz w:val="28"/>
          <w:szCs w:val="28"/>
        </w:rPr>
      </w:pPr>
    </w:p>
    <w:p w14:paraId="4405BAA3" w14:textId="77777777" w:rsidR="00FA76A6" w:rsidRDefault="00FA76A6" w:rsidP="00217CBB">
      <w:pPr>
        <w:rPr>
          <w:rFonts w:ascii="Helvetica" w:hAnsi="Helvetica"/>
          <w:b/>
          <w:sz w:val="28"/>
          <w:szCs w:val="28"/>
        </w:rPr>
      </w:pPr>
    </w:p>
    <w:p w14:paraId="0DE0D29E" w14:textId="77777777" w:rsidR="00E57D88" w:rsidRDefault="00E57D88" w:rsidP="00217CBB">
      <w:pPr>
        <w:rPr>
          <w:rFonts w:ascii="Helvetica" w:hAnsi="Helvetica"/>
          <w:b/>
          <w:sz w:val="28"/>
          <w:szCs w:val="28"/>
        </w:rPr>
      </w:pPr>
    </w:p>
    <w:p w14:paraId="501621D1" w14:textId="3699BEEB" w:rsidR="004B79B9" w:rsidRPr="005D6CA5" w:rsidRDefault="004C704C" w:rsidP="00F360F0">
      <w:pPr>
        <w:pStyle w:val="Default"/>
      </w:pPr>
      <w:r>
        <w:rPr>
          <w:b/>
          <w:bCs/>
          <w:sz w:val="44"/>
          <w:szCs w:val="44"/>
        </w:rPr>
        <w:t>S</w:t>
      </w:r>
      <w:r w:rsidR="00C32BD1" w:rsidRPr="00177E1D">
        <w:rPr>
          <w:b/>
          <w:bCs/>
          <w:sz w:val="44"/>
          <w:szCs w:val="44"/>
        </w:rPr>
        <w:t xml:space="preserve">ubmission </w:t>
      </w:r>
      <w:r w:rsidR="00177E1D" w:rsidRPr="00177E1D">
        <w:rPr>
          <w:b/>
          <w:bCs/>
          <w:sz w:val="44"/>
          <w:szCs w:val="44"/>
        </w:rPr>
        <w:t xml:space="preserve">to </w:t>
      </w:r>
      <w:bookmarkStart w:id="0" w:name="_Hlk78550886"/>
      <w:r w:rsidR="003A62FB">
        <w:rPr>
          <w:b/>
          <w:bCs/>
          <w:sz w:val="44"/>
          <w:szCs w:val="44"/>
        </w:rPr>
        <w:t>the review of the Disability Support Pension Impairment Tables</w:t>
      </w:r>
    </w:p>
    <w:bookmarkEnd w:id="0"/>
    <w:p w14:paraId="5DE7A0CC" w14:textId="7C1C4203" w:rsidR="00E57D88" w:rsidRDefault="00E57D88">
      <w:pPr>
        <w:rPr>
          <w:rFonts w:ascii="Helvetica" w:hAnsi="Helvetica"/>
          <w:b/>
          <w:sz w:val="24"/>
          <w:szCs w:val="24"/>
        </w:rPr>
      </w:pPr>
    </w:p>
    <w:p w14:paraId="631D6D4A" w14:textId="7AF6A7FD" w:rsidR="004B79B9" w:rsidRDefault="004B79B9">
      <w:pPr>
        <w:rPr>
          <w:rFonts w:ascii="Helvetica" w:hAnsi="Helvetica"/>
          <w:b/>
          <w:sz w:val="24"/>
          <w:szCs w:val="24"/>
        </w:rPr>
      </w:pPr>
    </w:p>
    <w:p w14:paraId="63979BA1" w14:textId="4A3A601B" w:rsidR="004B79B9" w:rsidRDefault="004B79B9">
      <w:pPr>
        <w:rPr>
          <w:rFonts w:ascii="Helvetica" w:hAnsi="Helvetica"/>
          <w:b/>
          <w:sz w:val="24"/>
          <w:szCs w:val="24"/>
        </w:rPr>
      </w:pPr>
    </w:p>
    <w:p w14:paraId="3C85C5DF" w14:textId="7304E296" w:rsidR="004B79B9" w:rsidRDefault="004B79B9">
      <w:pPr>
        <w:rPr>
          <w:rFonts w:ascii="Helvetica" w:hAnsi="Helvetica"/>
          <w:b/>
          <w:sz w:val="24"/>
          <w:szCs w:val="24"/>
        </w:rPr>
      </w:pPr>
    </w:p>
    <w:p w14:paraId="1D7587E2" w14:textId="40EAB873" w:rsidR="004B79B9" w:rsidRDefault="004B79B9">
      <w:pPr>
        <w:rPr>
          <w:rFonts w:ascii="Helvetica" w:hAnsi="Helvetica"/>
          <w:b/>
          <w:sz w:val="24"/>
          <w:szCs w:val="24"/>
        </w:rPr>
      </w:pPr>
    </w:p>
    <w:p w14:paraId="07B2FB55" w14:textId="77777777" w:rsidR="004B79B9" w:rsidRDefault="004B79B9">
      <w:pPr>
        <w:rPr>
          <w:rFonts w:ascii="Helvetica" w:hAnsi="Helvetica"/>
          <w:b/>
          <w:sz w:val="24"/>
          <w:szCs w:val="24"/>
        </w:rPr>
      </w:pPr>
    </w:p>
    <w:p w14:paraId="1A109458" w14:textId="77777777" w:rsidR="00B5280C" w:rsidRDefault="00B5280C">
      <w:pPr>
        <w:rPr>
          <w:rFonts w:ascii="Helvetica" w:hAnsi="Helvetica"/>
          <w:b/>
          <w:sz w:val="24"/>
          <w:szCs w:val="24"/>
        </w:rPr>
      </w:pPr>
    </w:p>
    <w:p w14:paraId="0917AC78" w14:textId="77777777" w:rsidR="00B5280C" w:rsidRDefault="00B5280C">
      <w:pPr>
        <w:rPr>
          <w:rFonts w:ascii="Helvetica" w:hAnsi="Helvetica"/>
          <w:b/>
          <w:sz w:val="24"/>
          <w:szCs w:val="24"/>
        </w:rPr>
      </w:pPr>
    </w:p>
    <w:p w14:paraId="705A9058" w14:textId="77777777" w:rsidR="00FA76A6" w:rsidRDefault="00FA76A6">
      <w:pPr>
        <w:rPr>
          <w:rFonts w:ascii="Helvetica" w:hAnsi="Helvetica"/>
          <w:b/>
          <w:sz w:val="24"/>
          <w:szCs w:val="24"/>
        </w:rPr>
      </w:pPr>
    </w:p>
    <w:p w14:paraId="5D607D66" w14:textId="77777777" w:rsidR="00FA76A6" w:rsidRDefault="00FA76A6">
      <w:pPr>
        <w:rPr>
          <w:rFonts w:ascii="Helvetica" w:hAnsi="Helvetica"/>
          <w:b/>
          <w:sz w:val="24"/>
          <w:szCs w:val="24"/>
        </w:rPr>
      </w:pPr>
    </w:p>
    <w:p w14:paraId="6984794A" w14:textId="77777777" w:rsidR="00FA76A6" w:rsidRDefault="00FA76A6">
      <w:pPr>
        <w:rPr>
          <w:rFonts w:ascii="Helvetica" w:hAnsi="Helvetica"/>
          <w:b/>
          <w:sz w:val="24"/>
          <w:szCs w:val="24"/>
        </w:rPr>
      </w:pPr>
    </w:p>
    <w:p w14:paraId="6C40296B" w14:textId="77777777" w:rsidR="00E57D88" w:rsidRDefault="00E57D88">
      <w:pPr>
        <w:rPr>
          <w:rFonts w:ascii="Helvetica" w:hAnsi="Helvetica"/>
          <w:b/>
          <w:sz w:val="24"/>
          <w:szCs w:val="24"/>
        </w:rPr>
      </w:pPr>
    </w:p>
    <w:p w14:paraId="7481E60E" w14:textId="35FBE851" w:rsidR="00EE357F" w:rsidRDefault="00E57D88">
      <w:pPr>
        <w:rPr>
          <w:rFonts w:ascii="Helvetica" w:hAnsi="Helvetica"/>
          <w:b/>
          <w:sz w:val="24"/>
          <w:szCs w:val="24"/>
        </w:rPr>
      </w:pPr>
      <w:r w:rsidRPr="00E57D88">
        <w:rPr>
          <w:rFonts w:ascii="Helvetica" w:hAnsi="Helvetica"/>
          <w:b/>
          <w:sz w:val="24"/>
          <w:szCs w:val="24"/>
        </w:rPr>
        <w:t>Children and Young P</w:t>
      </w:r>
      <w:r>
        <w:rPr>
          <w:rFonts w:ascii="Helvetica" w:hAnsi="Helvetica"/>
          <w:b/>
          <w:sz w:val="24"/>
          <w:szCs w:val="24"/>
        </w:rPr>
        <w:t>eople with Disability Australia</w:t>
      </w:r>
    </w:p>
    <w:p w14:paraId="245B3E91" w14:textId="4B135F1C" w:rsidR="00E57D88" w:rsidRDefault="003A62FB">
      <w:pPr>
        <w:rPr>
          <w:rFonts w:ascii="Helvetica" w:hAnsi="Helvetica"/>
          <w:b/>
          <w:sz w:val="24"/>
          <w:szCs w:val="24"/>
        </w:rPr>
        <w:sectPr w:rsidR="00E57D88" w:rsidSect="00A90B08">
          <w:headerReference w:type="default" r:id="rId11"/>
          <w:footerReference w:type="default" r:id="rId12"/>
          <w:pgSz w:w="11906" w:h="16838"/>
          <w:pgMar w:top="1440" w:right="1080" w:bottom="1440" w:left="1080" w:header="708" w:footer="708" w:gutter="0"/>
          <w:cols w:space="708"/>
          <w:docGrid w:linePitch="360"/>
        </w:sectPr>
      </w:pPr>
      <w:r>
        <w:rPr>
          <w:rFonts w:ascii="Helvetica" w:hAnsi="Helvetica"/>
          <w:b/>
          <w:sz w:val="24"/>
          <w:szCs w:val="24"/>
        </w:rPr>
        <w:t>August</w:t>
      </w:r>
      <w:r w:rsidR="004B2C63">
        <w:rPr>
          <w:rFonts w:ascii="Helvetica" w:hAnsi="Helvetica"/>
          <w:b/>
          <w:sz w:val="24"/>
          <w:szCs w:val="24"/>
        </w:rPr>
        <w:t xml:space="preserve"> 2021</w:t>
      </w:r>
    </w:p>
    <w:p w14:paraId="5B7C1425" w14:textId="77777777" w:rsidR="0080354B" w:rsidRDefault="0080354B" w:rsidP="00CB4D46"/>
    <w:p w14:paraId="421DB69E" w14:textId="77777777" w:rsidR="009C26DB" w:rsidRDefault="009C26DB" w:rsidP="00CB4D46"/>
    <w:p w14:paraId="08F3A9D0" w14:textId="77777777" w:rsidR="009C26DB" w:rsidRDefault="009C26DB" w:rsidP="00CB4D46"/>
    <w:p w14:paraId="35AD28D8" w14:textId="77777777" w:rsidR="0020620C" w:rsidRDefault="0020620C" w:rsidP="009C26DB">
      <w:pPr>
        <w:rPr>
          <w:b/>
        </w:rPr>
      </w:pPr>
    </w:p>
    <w:p w14:paraId="02895CF0" w14:textId="77777777" w:rsidR="0020620C" w:rsidRDefault="0020620C" w:rsidP="009C26DB">
      <w:pPr>
        <w:rPr>
          <w:b/>
        </w:rPr>
      </w:pPr>
    </w:p>
    <w:p w14:paraId="4039E4E8" w14:textId="77777777" w:rsidR="0020620C" w:rsidRDefault="0020620C" w:rsidP="009C26DB">
      <w:pPr>
        <w:rPr>
          <w:b/>
        </w:rPr>
      </w:pPr>
    </w:p>
    <w:p w14:paraId="529CEC50" w14:textId="77777777" w:rsidR="0020620C" w:rsidRDefault="0020620C" w:rsidP="009C26DB">
      <w:pPr>
        <w:rPr>
          <w:b/>
        </w:rPr>
      </w:pPr>
    </w:p>
    <w:p w14:paraId="70F41C5C" w14:textId="77777777" w:rsidR="0020620C" w:rsidRDefault="0020620C" w:rsidP="009C26DB">
      <w:pPr>
        <w:rPr>
          <w:b/>
        </w:rPr>
      </w:pPr>
    </w:p>
    <w:p w14:paraId="1EDFA41E" w14:textId="77777777" w:rsidR="002926EE" w:rsidRDefault="002926EE" w:rsidP="009C26DB">
      <w:pPr>
        <w:rPr>
          <w:b/>
        </w:rPr>
      </w:pPr>
    </w:p>
    <w:p w14:paraId="3332E565" w14:textId="77777777" w:rsidR="002926EE" w:rsidRDefault="002926EE" w:rsidP="009C26DB">
      <w:pPr>
        <w:rPr>
          <w:b/>
        </w:rPr>
      </w:pPr>
    </w:p>
    <w:p w14:paraId="39003704" w14:textId="77777777" w:rsidR="002926EE" w:rsidRDefault="002926EE" w:rsidP="009C26DB">
      <w:pPr>
        <w:rPr>
          <w:b/>
        </w:rPr>
      </w:pPr>
    </w:p>
    <w:p w14:paraId="5ED35BF0" w14:textId="77777777" w:rsidR="002926EE" w:rsidRDefault="002926EE" w:rsidP="009C26DB">
      <w:pPr>
        <w:rPr>
          <w:b/>
        </w:rPr>
      </w:pPr>
    </w:p>
    <w:p w14:paraId="1E9236FA" w14:textId="77777777" w:rsidR="002926EE" w:rsidRDefault="002926EE" w:rsidP="009C26DB">
      <w:pPr>
        <w:rPr>
          <w:b/>
        </w:rPr>
      </w:pPr>
    </w:p>
    <w:p w14:paraId="2B155ED6" w14:textId="77777777" w:rsidR="002926EE" w:rsidRDefault="002926EE" w:rsidP="009C26DB">
      <w:pPr>
        <w:rPr>
          <w:b/>
        </w:rPr>
      </w:pPr>
    </w:p>
    <w:p w14:paraId="5D5BC2A6" w14:textId="77777777" w:rsidR="002926EE" w:rsidRDefault="002926EE" w:rsidP="009C26DB">
      <w:pPr>
        <w:rPr>
          <w:b/>
        </w:rPr>
      </w:pPr>
    </w:p>
    <w:p w14:paraId="5EE1107C" w14:textId="77777777" w:rsidR="002926EE" w:rsidRDefault="002926EE" w:rsidP="009C26DB">
      <w:pPr>
        <w:rPr>
          <w:b/>
        </w:rPr>
      </w:pPr>
    </w:p>
    <w:p w14:paraId="3AE2F490" w14:textId="77777777" w:rsidR="002926EE" w:rsidRDefault="002926EE" w:rsidP="009C26DB">
      <w:pPr>
        <w:rPr>
          <w:b/>
        </w:rPr>
      </w:pPr>
    </w:p>
    <w:p w14:paraId="69EAAC14" w14:textId="77777777" w:rsidR="002926EE" w:rsidRDefault="002926EE" w:rsidP="009C26DB">
      <w:pPr>
        <w:rPr>
          <w:b/>
        </w:rPr>
      </w:pPr>
    </w:p>
    <w:p w14:paraId="4CA9C0D3" w14:textId="2FCD16A6" w:rsidR="009C26DB" w:rsidRPr="009C26DB" w:rsidRDefault="009C26DB" w:rsidP="009C26DB">
      <w:pPr>
        <w:rPr>
          <w:b/>
        </w:rPr>
      </w:pPr>
      <w:r w:rsidRPr="009C26DB">
        <w:rPr>
          <w:b/>
        </w:rPr>
        <w:t>Authorised by:</w:t>
      </w:r>
    </w:p>
    <w:p w14:paraId="2757375F" w14:textId="75DC4D5A" w:rsidR="009C26DB" w:rsidRDefault="009C26DB" w:rsidP="009C26DB">
      <w:r>
        <w:t>Mary Sayers, Chief Executive Officer</w:t>
      </w:r>
    </w:p>
    <w:p w14:paraId="57F3ED62" w14:textId="4139B9A5" w:rsidR="009C26DB" w:rsidRPr="009C26DB" w:rsidRDefault="009C26DB" w:rsidP="009C26DB">
      <w:pPr>
        <w:rPr>
          <w:b/>
        </w:rPr>
      </w:pPr>
      <w:r w:rsidRPr="009C26DB">
        <w:rPr>
          <w:b/>
        </w:rPr>
        <w:t>Contact details:</w:t>
      </w:r>
    </w:p>
    <w:p w14:paraId="43E6B972" w14:textId="36E9C286" w:rsidR="009C26DB" w:rsidRDefault="009C26DB" w:rsidP="009C26DB">
      <w:r>
        <w:t>Children and Young People with Disability Australia</w:t>
      </w:r>
      <w:r>
        <w:br/>
        <w:t xml:space="preserve">E. </w:t>
      </w:r>
      <w:hyperlink r:id="rId13" w:history="1">
        <w:r w:rsidRPr="00447E13">
          <w:rPr>
            <w:rStyle w:val="Hyperlink"/>
          </w:rPr>
          <w:t>marysayers@cyda.org.au</w:t>
        </w:r>
      </w:hyperlink>
      <w:r>
        <w:br/>
        <w:t>P. 03 9417 1025</w:t>
      </w:r>
      <w:r>
        <w:br/>
        <w:t xml:space="preserve">W. </w:t>
      </w:r>
      <w:hyperlink r:id="rId14" w:history="1">
        <w:r w:rsidRPr="00447E13">
          <w:rPr>
            <w:rStyle w:val="Hyperlink"/>
          </w:rPr>
          <w:t>www.cyda.org.au</w:t>
        </w:r>
      </w:hyperlink>
    </w:p>
    <w:p w14:paraId="68D7827B" w14:textId="77777777" w:rsidR="001434C4" w:rsidRDefault="001434C4" w:rsidP="00CB4D46"/>
    <w:p w14:paraId="3294B643" w14:textId="77777777" w:rsidR="002926EE" w:rsidRDefault="002926EE" w:rsidP="00CB4D46"/>
    <w:p w14:paraId="6C7CAA3B" w14:textId="4DD3AEA2" w:rsidR="009C26DB" w:rsidRPr="009C26DB" w:rsidRDefault="009C26DB" w:rsidP="00CB4D46">
      <w:pPr>
        <w:rPr>
          <w:b/>
        </w:rPr>
      </w:pPr>
      <w:r w:rsidRPr="009C26DB">
        <w:rPr>
          <w:b/>
        </w:rPr>
        <w:t>Acknowledgements:</w:t>
      </w:r>
    </w:p>
    <w:p w14:paraId="059B900D" w14:textId="119C10AE" w:rsidR="009C26DB" w:rsidRDefault="009C26DB" w:rsidP="009C26DB">
      <w:r>
        <w:t xml:space="preserve">Children and Young People with Disability </w:t>
      </w:r>
      <w:r w:rsidR="00E649C3">
        <w:t xml:space="preserve">Australia </w:t>
      </w:r>
      <w:r>
        <w:t xml:space="preserve">would like to acknowledge the traditional custodians of the lands on which this report has been written, </w:t>
      </w:r>
      <w:proofErr w:type="gramStart"/>
      <w:r>
        <w:t>reviewed</w:t>
      </w:r>
      <w:proofErr w:type="gramEnd"/>
      <w:r>
        <w:t xml:space="preserve"> and produced, whose cultures and customs have nurtured and continue to nurture this land since the Dreamtime. We pay our respects to their Elders past, present and future. This is, was and always will be Aboriginal land.</w:t>
      </w:r>
    </w:p>
    <w:p w14:paraId="4FEDF2BE" w14:textId="242E0ECA" w:rsidR="009C26DB" w:rsidRPr="009C26DB" w:rsidRDefault="009C26DB" w:rsidP="009C26DB">
      <w:pPr>
        <w:sectPr w:rsidR="009C26DB" w:rsidRPr="009C26DB" w:rsidSect="00A90B08">
          <w:headerReference w:type="default" r:id="rId15"/>
          <w:pgSz w:w="11906" w:h="16838"/>
          <w:pgMar w:top="1440" w:right="1080" w:bottom="1440" w:left="1080" w:header="708" w:footer="708" w:gutter="0"/>
          <w:pgNumType w:start="1"/>
          <w:cols w:space="708"/>
          <w:docGrid w:linePitch="360"/>
        </w:sectPr>
      </w:pPr>
    </w:p>
    <w:sdt>
      <w:sdtPr>
        <w:rPr>
          <w:rFonts w:ascii="Arial" w:eastAsiaTheme="minorHAnsi" w:hAnsi="Arial" w:cstheme="minorBidi"/>
          <w:noProof/>
          <w:color w:val="auto"/>
          <w:sz w:val="22"/>
          <w:szCs w:val="22"/>
          <w:lang w:val="en-AU"/>
        </w:rPr>
        <w:id w:val="-729608808"/>
        <w:docPartObj>
          <w:docPartGallery w:val="Table of Contents"/>
          <w:docPartUnique/>
        </w:docPartObj>
      </w:sdtPr>
      <w:sdtEndPr>
        <w:rPr>
          <w:b/>
          <w:bCs/>
        </w:rPr>
      </w:sdtEndPr>
      <w:sdtContent>
        <w:p w14:paraId="188EA84D" w14:textId="77777777" w:rsidR="0080354B" w:rsidRPr="00B8693D" w:rsidRDefault="0080354B" w:rsidP="0080354B">
          <w:pPr>
            <w:pStyle w:val="TOCHeading"/>
            <w:rPr>
              <w:rFonts w:ascii="Arial" w:hAnsi="Arial" w:cs="Arial"/>
              <w:color w:val="538135" w:themeColor="accent6" w:themeShade="BF"/>
            </w:rPr>
          </w:pPr>
          <w:r w:rsidRPr="00B8693D">
            <w:rPr>
              <w:rFonts w:ascii="Arial" w:hAnsi="Arial" w:cs="Arial"/>
              <w:color w:val="538135" w:themeColor="accent6" w:themeShade="BF"/>
            </w:rPr>
            <w:t>Contents</w:t>
          </w:r>
        </w:p>
        <w:p w14:paraId="2A1467F1" w14:textId="0001D442" w:rsidR="009A5B3E" w:rsidRDefault="0080354B">
          <w:pPr>
            <w:pStyle w:val="TOC1"/>
            <w:rPr>
              <w:rFonts w:asciiTheme="minorHAnsi" w:eastAsiaTheme="minorEastAsia" w:hAnsiTheme="minorHAnsi"/>
              <w:lang w:eastAsia="en-AU"/>
            </w:rPr>
          </w:pPr>
          <w:r>
            <w:rPr>
              <w:b/>
              <w:bCs/>
            </w:rPr>
            <w:fldChar w:fldCharType="begin"/>
          </w:r>
          <w:r>
            <w:rPr>
              <w:b/>
              <w:bCs/>
            </w:rPr>
            <w:instrText xml:space="preserve"> TOC \o "1-3" \h \z \u </w:instrText>
          </w:r>
          <w:r>
            <w:rPr>
              <w:b/>
              <w:bCs/>
            </w:rPr>
            <w:fldChar w:fldCharType="separate"/>
          </w:r>
          <w:hyperlink w:anchor="_Toc79164171" w:history="1">
            <w:r w:rsidR="009A5B3E" w:rsidRPr="00D31E2B">
              <w:rPr>
                <w:rStyle w:val="Hyperlink"/>
              </w:rPr>
              <w:t>Recommendations</w:t>
            </w:r>
            <w:r w:rsidR="009A5B3E">
              <w:rPr>
                <w:webHidden/>
              </w:rPr>
              <w:tab/>
            </w:r>
            <w:r w:rsidR="009A5B3E">
              <w:rPr>
                <w:webHidden/>
              </w:rPr>
              <w:fldChar w:fldCharType="begin"/>
            </w:r>
            <w:r w:rsidR="009A5B3E">
              <w:rPr>
                <w:webHidden/>
              </w:rPr>
              <w:instrText xml:space="preserve"> PAGEREF _Toc79164171 \h </w:instrText>
            </w:r>
            <w:r w:rsidR="009A5B3E">
              <w:rPr>
                <w:webHidden/>
              </w:rPr>
            </w:r>
            <w:r w:rsidR="009A5B3E">
              <w:rPr>
                <w:webHidden/>
              </w:rPr>
              <w:fldChar w:fldCharType="separate"/>
            </w:r>
            <w:r w:rsidR="0023680C">
              <w:rPr>
                <w:webHidden/>
              </w:rPr>
              <w:t>3</w:t>
            </w:r>
            <w:r w:rsidR="009A5B3E">
              <w:rPr>
                <w:webHidden/>
              </w:rPr>
              <w:fldChar w:fldCharType="end"/>
            </w:r>
          </w:hyperlink>
        </w:p>
        <w:p w14:paraId="6BE4587F" w14:textId="304EB5F1" w:rsidR="009A5B3E" w:rsidRDefault="009A5B3E">
          <w:pPr>
            <w:pStyle w:val="TOC1"/>
            <w:rPr>
              <w:rFonts w:asciiTheme="minorHAnsi" w:eastAsiaTheme="minorEastAsia" w:hAnsiTheme="minorHAnsi"/>
              <w:lang w:eastAsia="en-AU"/>
            </w:rPr>
          </w:pPr>
          <w:hyperlink w:anchor="_Toc79164172" w:history="1">
            <w:r w:rsidRPr="00D31E2B">
              <w:rPr>
                <w:rStyle w:val="Hyperlink"/>
              </w:rPr>
              <w:t>Introduction</w:t>
            </w:r>
            <w:r>
              <w:rPr>
                <w:webHidden/>
              </w:rPr>
              <w:tab/>
            </w:r>
            <w:r>
              <w:rPr>
                <w:webHidden/>
              </w:rPr>
              <w:fldChar w:fldCharType="begin"/>
            </w:r>
            <w:r>
              <w:rPr>
                <w:webHidden/>
              </w:rPr>
              <w:instrText xml:space="preserve"> PAGEREF _Toc79164172 \h </w:instrText>
            </w:r>
            <w:r>
              <w:rPr>
                <w:webHidden/>
              </w:rPr>
            </w:r>
            <w:r>
              <w:rPr>
                <w:webHidden/>
              </w:rPr>
              <w:fldChar w:fldCharType="separate"/>
            </w:r>
            <w:r w:rsidR="0023680C">
              <w:rPr>
                <w:webHidden/>
              </w:rPr>
              <w:t>4</w:t>
            </w:r>
            <w:r>
              <w:rPr>
                <w:webHidden/>
              </w:rPr>
              <w:fldChar w:fldCharType="end"/>
            </w:r>
          </w:hyperlink>
        </w:p>
        <w:p w14:paraId="3223F912" w14:textId="54C8E854" w:rsidR="009A5B3E" w:rsidRDefault="009A5B3E">
          <w:pPr>
            <w:pStyle w:val="TOC1"/>
            <w:rPr>
              <w:rFonts w:asciiTheme="minorHAnsi" w:eastAsiaTheme="minorEastAsia" w:hAnsiTheme="minorHAnsi"/>
              <w:lang w:eastAsia="en-AU"/>
            </w:rPr>
          </w:pPr>
          <w:hyperlink w:anchor="_Toc79164173" w:history="1">
            <w:r w:rsidRPr="00D31E2B">
              <w:rPr>
                <w:rStyle w:val="Hyperlink"/>
              </w:rPr>
              <w:t>Australia’s income support system is too rigid and forces young people into poverty</w:t>
            </w:r>
            <w:r>
              <w:rPr>
                <w:webHidden/>
              </w:rPr>
              <w:tab/>
            </w:r>
            <w:r>
              <w:rPr>
                <w:webHidden/>
              </w:rPr>
              <w:fldChar w:fldCharType="begin"/>
            </w:r>
            <w:r>
              <w:rPr>
                <w:webHidden/>
              </w:rPr>
              <w:instrText xml:space="preserve"> PAGEREF _Toc79164173 \h </w:instrText>
            </w:r>
            <w:r>
              <w:rPr>
                <w:webHidden/>
              </w:rPr>
            </w:r>
            <w:r>
              <w:rPr>
                <w:webHidden/>
              </w:rPr>
              <w:fldChar w:fldCharType="separate"/>
            </w:r>
            <w:r w:rsidR="0023680C">
              <w:rPr>
                <w:webHidden/>
              </w:rPr>
              <w:t>5</w:t>
            </w:r>
            <w:r>
              <w:rPr>
                <w:webHidden/>
              </w:rPr>
              <w:fldChar w:fldCharType="end"/>
            </w:r>
          </w:hyperlink>
        </w:p>
        <w:p w14:paraId="291707F9" w14:textId="368B51E8" w:rsidR="009A5B3E" w:rsidRDefault="009A5B3E">
          <w:pPr>
            <w:pStyle w:val="TOC2"/>
            <w:tabs>
              <w:tab w:val="right" w:leader="dot" w:pos="9736"/>
            </w:tabs>
            <w:rPr>
              <w:rFonts w:asciiTheme="minorHAnsi" w:eastAsiaTheme="minorEastAsia" w:hAnsiTheme="minorHAnsi"/>
              <w:noProof/>
              <w:lang w:eastAsia="en-AU"/>
            </w:rPr>
          </w:pPr>
          <w:hyperlink w:anchor="_Toc79164174" w:history="1">
            <w:r w:rsidRPr="00D31E2B">
              <w:rPr>
                <w:rStyle w:val="Hyperlink"/>
                <w:noProof/>
              </w:rPr>
              <w:t>Young people with disability are being denied access to the DSP</w:t>
            </w:r>
            <w:r>
              <w:rPr>
                <w:noProof/>
                <w:webHidden/>
              </w:rPr>
              <w:tab/>
            </w:r>
            <w:r>
              <w:rPr>
                <w:noProof/>
                <w:webHidden/>
              </w:rPr>
              <w:fldChar w:fldCharType="begin"/>
            </w:r>
            <w:r>
              <w:rPr>
                <w:noProof/>
                <w:webHidden/>
              </w:rPr>
              <w:instrText xml:space="preserve"> PAGEREF _Toc79164174 \h </w:instrText>
            </w:r>
            <w:r>
              <w:rPr>
                <w:noProof/>
                <w:webHidden/>
              </w:rPr>
            </w:r>
            <w:r>
              <w:rPr>
                <w:noProof/>
                <w:webHidden/>
              </w:rPr>
              <w:fldChar w:fldCharType="separate"/>
            </w:r>
            <w:r w:rsidR="0023680C">
              <w:rPr>
                <w:noProof/>
                <w:webHidden/>
              </w:rPr>
              <w:t>5</w:t>
            </w:r>
            <w:r>
              <w:rPr>
                <w:noProof/>
                <w:webHidden/>
              </w:rPr>
              <w:fldChar w:fldCharType="end"/>
            </w:r>
          </w:hyperlink>
        </w:p>
        <w:p w14:paraId="7399AC87" w14:textId="25E56545" w:rsidR="009A5B3E" w:rsidRDefault="009A5B3E">
          <w:pPr>
            <w:pStyle w:val="TOC2"/>
            <w:tabs>
              <w:tab w:val="right" w:leader="dot" w:pos="9736"/>
            </w:tabs>
            <w:rPr>
              <w:rFonts w:asciiTheme="minorHAnsi" w:eastAsiaTheme="minorEastAsia" w:hAnsiTheme="minorHAnsi"/>
              <w:noProof/>
              <w:lang w:eastAsia="en-AU"/>
            </w:rPr>
          </w:pPr>
          <w:hyperlink w:anchor="_Toc79164175" w:history="1">
            <w:r w:rsidRPr="00D31E2B">
              <w:rPr>
                <w:rStyle w:val="Hyperlink"/>
                <w:noProof/>
              </w:rPr>
              <w:t>The DSP and other social security payment rates are insufficient</w:t>
            </w:r>
            <w:r>
              <w:rPr>
                <w:noProof/>
                <w:webHidden/>
              </w:rPr>
              <w:tab/>
            </w:r>
            <w:r>
              <w:rPr>
                <w:noProof/>
                <w:webHidden/>
              </w:rPr>
              <w:fldChar w:fldCharType="begin"/>
            </w:r>
            <w:r>
              <w:rPr>
                <w:noProof/>
                <w:webHidden/>
              </w:rPr>
              <w:instrText xml:space="preserve"> PAGEREF _Toc79164175 \h </w:instrText>
            </w:r>
            <w:r>
              <w:rPr>
                <w:noProof/>
                <w:webHidden/>
              </w:rPr>
            </w:r>
            <w:r>
              <w:rPr>
                <w:noProof/>
                <w:webHidden/>
              </w:rPr>
              <w:fldChar w:fldCharType="separate"/>
            </w:r>
            <w:r w:rsidR="0023680C">
              <w:rPr>
                <w:noProof/>
                <w:webHidden/>
              </w:rPr>
              <w:t>7</w:t>
            </w:r>
            <w:r>
              <w:rPr>
                <w:noProof/>
                <w:webHidden/>
              </w:rPr>
              <w:fldChar w:fldCharType="end"/>
            </w:r>
          </w:hyperlink>
        </w:p>
        <w:p w14:paraId="697CA569" w14:textId="576A00FE" w:rsidR="009A5B3E" w:rsidRDefault="009A5B3E">
          <w:pPr>
            <w:pStyle w:val="TOC1"/>
            <w:rPr>
              <w:rFonts w:asciiTheme="minorHAnsi" w:eastAsiaTheme="minorEastAsia" w:hAnsiTheme="minorHAnsi"/>
              <w:lang w:eastAsia="en-AU"/>
            </w:rPr>
          </w:pPr>
          <w:hyperlink w:anchor="_Toc79164176" w:history="1">
            <w:r w:rsidRPr="00D31E2B">
              <w:rPr>
                <w:rStyle w:val="Hyperlink"/>
              </w:rPr>
              <w:t>The DSP access process is onerous, biased, and unnecessarily complex</w:t>
            </w:r>
            <w:r>
              <w:rPr>
                <w:webHidden/>
              </w:rPr>
              <w:tab/>
            </w:r>
            <w:r>
              <w:rPr>
                <w:webHidden/>
              </w:rPr>
              <w:fldChar w:fldCharType="begin"/>
            </w:r>
            <w:r>
              <w:rPr>
                <w:webHidden/>
              </w:rPr>
              <w:instrText xml:space="preserve"> PAGEREF _Toc79164176 \h </w:instrText>
            </w:r>
            <w:r>
              <w:rPr>
                <w:webHidden/>
              </w:rPr>
            </w:r>
            <w:r>
              <w:rPr>
                <w:webHidden/>
              </w:rPr>
              <w:fldChar w:fldCharType="separate"/>
            </w:r>
            <w:r w:rsidR="0023680C">
              <w:rPr>
                <w:webHidden/>
              </w:rPr>
              <w:t>8</w:t>
            </w:r>
            <w:r>
              <w:rPr>
                <w:webHidden/>
              </w:rPr>
              <w:fldChar w:fldCharType="end"/>
            </w:r>
          </w:hyperlink>
        </w:p>
        <w:p w14:paraId="6DE29C69" w14:textId="70DF1CAF" w:rsidR="009A5B3E" w:rsidRDefault="009A5B3E">
          <w:pPr>
            <w:pStyle w:val="TOC2"/>
            <w:tabs>
              <w:tab w:val="right" w:leader="dot" w:pos="9736"/>
            </w:tabs>
            <w:rPr>
              <w:rFonts w:asciiTheme="minorHAnsi" w:eastAsiaTheme="minorEastAsia" w:hAnsiTheme="minorHAnsi"/>
              <w:noProof/>
              <w:lang w:eastAsia="en-AU"/>
            </w:rPr>
          </w:pPr>
          <w:hyperlink w:anchor="_Toc79164177" w:history="1">
            <w:r w:rsidRPr="00D31E2B">
              <w:rPr>
                <w:rStyle w:val="Hyperlink"/>
                <w:noProof/>
              </w:rPr>
              <w:t>The access process is overly complex, puts the burden on the individual, and impacts different groups disproportionately</w:t>
            </w:r>
            <w:r>
              <w:rPr>
                <w:noProof/>
                <w:webHidden/>
              </w:rPr>
              <w:tab/>
            </w:r>
            <w:r>
              <w:rPr>
                <w:noProof/>
                <w:webHidden/>
              </w:rPr>
              <w:fldChar w:fldCharType="begin"/>
            </w:r>
            <w:r>
              <w:rPr>
                <w:noProof/>
                <w:webHidden/>
              </w:rPr>
              <w:instrText xml:space="preserve"> PAGEREF _Toc79164177 \h </w:instrText>
            </w:r>
            <w:r>
              <w:rPr>
                <w:noProof/>
                <w:webHidden/>
              </w:rPr>
            </w:r>
            <w:r>
              <w:rPr>
                <w:noProof/>
                <w:webHidden/>
              </w:rPr>
              <w:fldChar w:fldCharType="separate"/>
            </w:r>
            <w:r w:rsidR="0023680C">
              <w:rPr>
                <w:noProof/>
                <w:webHidden/>
              </w:rPr>
              <w:t>8</w:t>
            </w:r>
            <w:r>
              <w:rPr>
                <w:noProof/>
                <w:webHidden/>
              </w:rPr>
              <w:fldChar w:fldCharType="end"/>
            </w:r>
          </w:hyperlink>
        </w:p>
        <w:p w14:paraId="29975E3C" w14:textId="06490E94" w:rsidR="009A5B3E" w:rsidRDefault="009A5B3E">
          <w:pPr>
            <w:pStyle w:val="TOC2"/>
            <w:tabs>
              <w:tab w:val="right" w:leader="dot" w:pos="9736"/>
            </w:tabs>
            <w:rPr>
              <w:rFonts w:asciiTheme="minorHAnsi" w:eastAsiaTheme="minorEastAsia" w:hAnsiTheme="minorHAnsi"/>
              <w:noProof/>
              <w:lang w:eastAsia="en-AU"/>
            </w:rPr>
          </w:pPr>
          <w:hyperlink w:anchor="_Toc79164178" w:history="1">
            <w:r w:rsidRPr="00D31E2B">
              <w:rPr>
                <w:rStyle w:val="Hyperlink"/>
                <w:noProof/>
              </w:rPr>
              <w:t>The Program of Support is an unnecessary and unfounded obstacle for DSP claimants and should be removed</w:t>
            </w:r>
            <w:r>
              <w:rPr>
                <w:noProof/>
                <w:webHidden/>
              </w:rPr>
              <w:tab/>
            </w:r>
            <w:r>
              <w:rPr>
                <w:noProof/>
                <w:webHidden/>
              </w:rPr>
              <w:fldChar w:fldCharType="begin"/>
            </w:r>
            <w:r>
              <w:rPr>
                <w:noProof/>
                <w:webHidden/>
              </w:rPr>
              <w:instrText xml:space="preserve"> PAGEREF _Toc79164178 \h </w:instrText>
            </w:r>
            <w:r>
              <w:rPr>
                <w:noProof/>
                <w:webHidden/>
              </w:rPr>
            </w:r>
            <w:r>
              <w:rPr>
                <w:noProof/>
                <w:webHidden/>
              </w:rPr>
              <w:fldChar w:fldCharType="separate"/>
            </w:r>
            <w:r w:rsidR="0023680C">
              <w:rPr>
                <w:noProof/>
                <w:webHidden/>
              </w:rPr>
              <w:t>10</w:t>
            </w:r>
            <w:r>
              <w:rPr>
                <w:noProof/>
                <w:webHidden/>
              </w:rPr>
              <w:fldChar w:fldCharType="end"/>
            </w:r>
          </w:hyperlink>
        </w:p>
        <w:p w14:paraId="2F06E177" w14:textId="73B1C483" w:rsidR="009A5B3E" w:rsidRDefault="009A5B3E">
          <w:pPr>
            <w:pStyle w:val="TOC1"/>
            <w:rPr>
              <w:rFonts w:asciiTheme="minorHAnsi" w:eastAsiaTheme="minorEastAsia" w:hAnsiTheme="minorHAnsi"/>
              <w:lang w:eastAsia="en-AU"/>
            </w:rPr>
          </w:pPr>
          <w:hyperlink w:anchor="_Toc79164179" w:history="1">
            <w:r w:rsidRPr="00D31E2B">
              <w:rPr>
                <w:rStyle w:val="Hyperlink"/>
              </w:rPr>
              <w:t xml:space="preserve">Appendix A: Australian Federation of Disability Organisations’ </w:t>
            </w:r>
            <w:r w:rsidRPr="00D31E2B">
              <w:rPr>
                <w:rStyle w:val="Hyperlink"/>
                <w:i/>
                <w:iCs/>
              </w:rPr>
              <w:t>Eight Key Principles for a Sustainable Disability Support Pension</w:t>
            </w:r>
            <w:r>
              <w:rPr>
                <w:webHidden/>
              </w:rPr>
              <w:tab/>
            </w:r>
            <w:r>
              <w:rPr>
                <w:webHidden/>
              </w:rPr>
              <w:fldChar w:fldCharType="begin"/>
            </w:r>
            <w:r>
              <w:rPr>
                <w:webHidden/>
              </w:rPr>
              <w:instrText xml:space="preserve"> PAGEREF _Toc79164179 \h </w:instrText>
            </w:r>
            <w:r>
              <w:rPr>
                <w:webHidden/>
              </w:rPr>
            </w:r>
            <w:r>
              <w:rPr>
                <w:webHidden/>
              </w:rPr>
              <w:fldChar w:fldCharType="separate"/>
            </w:r>
            <w:r w:rsidR="0023680C">
              <w:rPr>
                <w:webHidden/>
              </w:rPr>
              <w:t>11</w:t>
            </w:r>
            <w:r>
              <w:rPr>
                <w:webHidden/>
              </w:rPr>
              <w:fldChar w:fldCharType="end"/>
            </w:r>
          </w:hyperlink>
        </w:p>
        <w:p w14:paraId="6D4B0F6B" w14:textId="36045884" w:rsidR="0080354B" w:rsidRPr="00E915CD" w:rsidRDefault="0080354B" w:rsidP="00E915CD">
          <w:pPr>
            <w:pStyle w:val="TOC1"/>
            <w:rPr>
              <w:b/>
              <w:bCs/>
            </w:rPr>
          </w:pPr>
          <w:r>
            <w:rPr>
              <w:b/>
              <w:bCs/>
            </w:rPr>
            <w:fldChar w:fldCharType="end"/>
          </w:r>
        </w:p>
      </w:sdtContent>
    </w:sdt>
    <w:p w14:paraId="739B7D6B" w14:textId="77777777" w:rsidR="00CB4D46" w:rsidRDefault="00CB4D46" w:rsidP="00CB4D46"/>
    <w:p w14:paraId="173C5BFB" w14:textId="319BD928" w:rsidR="0041009E" w:rsidRDefault="0041009E">
      <w:pPr>
        <w:spacing w:before="0" w:line="259" w:lineRule="auto"/>
      </w:pPr>
      <w:r>
        <w:br w:type="page"/>
      </w:r>
    </w:p>
    <w:p w14:paraId="70307333" w14:textId="06810385" w:rsidR="001561A7" w:rsidRDefault="0087777F" w:rsidP="0087777F">
      <w:pPr>
        <w:pStyle w:val="Heading1"/>
      </w:pPr>
      <w:bookmarkStart w:id="1" w:name="_Toc79164171"/>
      <w:r>
        <w:lastRenderedPageBreak/>
        <w:t>Recommendation</w:t>
      </w:r>
      <w:r w:rsidR="00F360F0">
        <w:t>s</w:t>
      </w:r>
      <w:bookmarkEnd w:id="1"/>
    </w:p>
    <w:p w14:paraId="65CD29D0" w14:textId="77777777" w:rsidR="00E60D54" w:rsidRDefault="00E60D54" w:rsidP="00E0082A"/>
    <w:p w14:paraId="0D08BE67" w14:textId="18B400E2" w:rsidR="001F271F" w:rsidRDefault="001F271F" w:rsidP="001F271F">
      <w:pPr>
        <w:pStyle w:val="ListParagraph"/>
        <w:numPr>
          <w:ilvl w:val="0"/>
          <w:numId w:val="35"/>
        </w:numPr>
        <w:contextualSpacing w:val="0"/>
      </w:pPr>
      <w:r>
        <w:t xml:space="preserve">Ensure all young people with disability, including those with partial capacity to work, are accessing the DSP </w:t>
      </w:r>
    </w:p>
    <w:p w14:paraId="298A1C0A" w14:textId="430AB684" w:rsidR="001F271F" w:rsidRPr="001F271F" w:rsidRDefault="001F271F" w:rsidP="001F271F">
      <w:pPr>
        <w:pStyle w:val="ListParagraph"/>
        <w:numPr>
          <w:ilvl w:val="0"/>
          <w:numId w:val="35"/>
        </w:numPr>
        <w:contextualSpacing w:val="0"/>
      </w:pPr>
      <w:r>
        <w:t>R</w:t>
      </w:r>
      <w:r w:rsidRPr="00BB3FAE">
        <w:t>eview and amend the social security system to ensure that young people with disability who experience job insecurity are not living in poverty</w:t>
      </w:r>
      <w:r>
        <w:t>. Rates of payments should be raised to support a</w:t>
      </w:r>
      <w:r w:rsidRPr="00BB3FAE">
        <w:t xml:space="preserve"> dignified standard of living</w:t>
      </w:r>
      <w:r>
        <w:t>, factoring in</w:t>
      </w:r>
      <w:r w:rsidRPr="00BB3FAE">
        <w:t xml:space="preserve"> the extra living costs that are associated with living with disability</w:t>
      </w:r>
      <w:r>
        <w:t>.</w:t>
      </w:r>
    </w:p>
    <w:p w14:paraId="660807DF" w14:textId="1AA08DCF" w:rsidR="0039391B" w:rsidRPr="001F271F" w:rsidRDefault="0039391B" w:rsidP="003803BB">
      <w:pPr>
        <w:pStyle w:val="ListParagraph"/>
        <w:numPr>
          <w:ilvl w:val="0"/>
          <w:numId w:val="35"/>
        </w:numPr>
        <w:contextualSpacing w:val="0"/>
      </w:pPr>
      <w:r w:rsidRPr="001F271F">
        <w:t xml:space="preserve">The Program of Support requirement should be removed entirely from the </w:t>
      </w:r>
      <w:r w:rsidR="00B7126A" w:rsidRPr="001F271F">
        <w:t>Disability Support Pension</w:t>
      </w:r>
      <w:r w:rsidRPr="001F271F">
        <w:t xml:space="preserve"> access process</w:t>
      </w:r>
      <w:r w:rsidR="00A64B0B" w:rsidRPr="001F271F">
        <w:t>.</w:t>
      </w:r>
    </w:p>
    <w:p w14:paraId="78918BBB" w14:textId="0C4748E6" w:rsidR="0039391B" w:rsidRPr="0039391B" w:rsidRDefault="001F271F" w:rsidP="006A2B90">
      <w:pPr>
        <w:pStyle w:val="ListParagraph"/>
        <w:numPr>
          <w:ilvl w:val="0"/>
          <w:numId w:val="35"/>
        </w:numPr>
        <w:contextualSpacing w:val="0"/>
        <w:rPr>
          <w:b/>
        </w:rPr>
      </w:pPr>
      <w:r>
        <w:t xml:space="preserve">Fully </w:t>
      </w:r>
      <w:r w:rsidR="0039391B" w:rsidRPr="002D6DFC">
        <w:t xml:space="preserve">implement Australian Federation of Disability Organisations’ </w:t>
      </w:r>
      <w:r w:rsidR="0039391B" w:rsidRPr="0039391B">
        <w:rPr>
          <w:i/>
          <w:iCs/>
        </w:rPr>
        <w:t>Eight</w:t>
      </w:r>
      <w:r w:rsidR="0039391B">
        <w:t xml:space="preserve"> </w:t>
      </w:r>
      <w:r w:rsidR="0039391B" w:rsidRPr="0039391B">
        <w:rPr>
          <w:i/>
          <w:iCs/>
        </w:rPr>
        <w:t xml:space="preserve">Key Principles for a Sustainable Disability Support Pension </w:t>
      </w:r>
      <w:r w:rsidR="0039391B" w:rsidRPr="001953E9">
        <w:t>(</w:t>
      </w:r>
      <w:r w:rsidR="0039391B">
        <w:t>see Appendix A)</w:t>
      </w:r>
      <w:r w:rsidR="00A64B0B">
        <w:t>.</w:t>
      </w:r>
    </w:p>
    <w:p w14:paraId="07774811" w14:textId="77777777" w:rsidR="0039391B" w:rsidRDefault="0039391B">
      <w:pPr>
        <w:spacing w:before="0" w:line="259" w:lineRule="auto"/>
      </w:pPr>
    </w:p>
    <w:p w14:paraId="100EB935" w14:textId="18DD93AE" w:rsidR="00E0082A" w:rsidRDefault="00D44A70">
      <w:pPr>
        <w:spacing w:before="0" w:line="259" w:lineRule="auto"/>
      </w:pPr>
      <w:r>
        <w:t xml:space="preserve"> </w:t>
      </w:r>
      <w:r w:rsidR="00E0082A">
        <w:br w:type="page"/>
      </w:r>
    </w:p>
    <w:p w14:paraId="1335817E" w14:textId="09BB8031" w:rsidR="0041009E" w:rsidRDefault="00F978C3" w:rsidP="0041009E">
      <w:pPr>
        <w:pStyle w:val="Heading1"/>
      </w:pPr>
      <w:bookmarkStart w:id="2" w:name="_Toc79164172"/>
      <w:r>
        <w:lastRenderedPageBreak/>
        <w:t>Introduction</w:t>
      </w:r>
      <w:bookmarkEnd w:id="2"/>
    </w:p>
    <w:p w14:paraId="6A1CECF8" w14:textId="77777777" w:rsidR="000C12F2" w:rsidRPr="00DC65F5" w:rsidRDefault="000C12F2" w:rsidP="000C12F2">
      <w:pPr>
        <w:rPr>
          <w:rFonts w:cs="Arial"/>
          <w:color w:val="000000" w:themeColor="text1"/>
        </w:rPr>
      </w:pPr>
      <w:r w:rsidRPr="00DC65F5">
        <w:rPr>
          <w:rFonts w:cs="Arial"/>
          <w:color w:val="000000" w:themeColor="text1"/>
        </w:rPr>
        <w:t xml:space="preserve">Children and Young People with Disability Australia (CYDA) is the national representative organisation for children and young people with disability aged 0 to 25 years. CYDA has an extensive national membership of more than 5,000 young people with disability, </w:t>
      </w:r>
      <w:proofErr w:type="gramStart"/>
      <w:r w:rsidRPr="00DC65F5">
        <w:rPr>
          <w:rFonts w:cs="Arial"/>
          <w:color w:val="000000" w:themeColor="text1"/>
        </w:rPr>
        <w:t>families</w:t>
      </w:r>
      <w:proofErr w:type="gramEnd"/>
      <w:r w:rsidRPr="00DC65F5">
        <w:rPr>
          <w:rFonts w:cs="Arial"/>
          <w:color w:val="000000" w:themeColor="text1"/>
        </w:rPr>
        <w:t xml:space="preserve"> and caregivers of children with disability, and advocacy and community organisations.</w:t>
      </w:r>
    </w:p>
    <w:p w14:paraId="72BBD5CF" w14:textId="77777777" w:rsidR="000C12F2" w:rsidRPr="00DC65F5" w:rsidRDefault="000C12F2" w:rsidP="000C12F2">
      <w:pPr>
        <w:rPr>
          <w:rFonts w:cs="Arial"/>
          <w:color w:val="000000" w:themeColor="text1"/>
        </w:rPr>
      </w:pPr>
      <w:r w:rsidRPr="00DC65F5">
        <w:rPr>
          <w:rFonts w:cs="Arial"/>
          <w:color w:val="000000" w:themeColor="text1"/>
        </w:rPr>
        <w:t>Our vision is that children and young people with disability are valued and living empowered lives with equality of opportunity; and our purpose is to ensure governments, communities, and families, are empowering children and young people with disability to fully exercise their rights and aspirations. We do this by:</w:t>
      </w:r>
    </w:p>
    <w:p w14:paraId="2B065FBC" w14:textId="77777777" w:rsidR="000C12F2" w:rsidRPr="00DC65F5" w:rsidRDefault="000C12F2" w:rsidP="006C6864">
      <w:pPr>
        <w:pStyle w:val="ListParagraph"/>
        <w:numPr>
          <w:ilvl w:val="0"/>
          <w:numId w:val="2"/>
        </w:numPr>
        <w:spacing w:before="0" w:after="0"/>
        <w:ind w:left="714" w:hanging="357"/>
        <w:contextualSpacing w:val="0"/>
        <w:rPr>
          <w:rFonts w:cs="Arial"/>
          <w:color w:val="000000" w:themeColor="text1"/>
        </w:rPr>
      </w:pPr>
      <w:r w:rsidRPr="00DC65F5">
        <w:rPr>
          <w:rFonts w:cs="Arial"/>
          <w:color w:val="000000" w:themeColor="text1"/>
        </w:rPr>
        <w:t>Driving inclusion</w:t>
      </w:r>
    </w:p>
    <w:p w14:paraId="2E937AC0" w14:textId="77777777" w:rsidR="000C12F2" w:rsidRPr="00DC65F5" w:rsidRDefault="000C12F2" w:rsidP="006C6864">
      <w:pPr>
        <w:pStyle w:val="ListParagraph"/>
        <w:numPr>
          <w:ilvl w:val="0"/>
          <w:numId w:val="2"/>
        </w:numPr>
        <w:spacing w:before="0" w:after="0"/>
        <w:ind w:left="714" w:hanging="357"/>
        <w:contextualSpacing w:val="0"/>
        <w:rPr>
          <w:rFonts w:cs="Arial"/>
          <w:color w:val="000000" w:themeColor="text1"/>
        </w:rPr>
      </w:pPr>
      <w:r w:rsidRPr="00DC65F5">
        <w:rPr>
          <w:rFonts w:cs="Arial"/>
          <w:color w:val="000000" w:themeColor="text1"/>
        </w:rPr>
        <w:t>Creating equitable life pathways and opportunities</w:t>
      </w:r>
    </w:p>
    <w:p w14:paraId="6AD8EE37" w14:textId="77777777" w:rsidR="000C12F2" w:rsidRPr="00DC65F5" w:rsidRDefault="000C12F2" w:rsidP="006C6864">
      <w:pPr>
        <w:pStyle w:val="ListParagraph"/>
        <w:numPr>
          <w:ilvl w:val="0"/>
          <w:numId w:val="2"/>
        </w:numPr>
        <w:spacing w:before="0" w:after="0"/>
        <w:ind w:left="714" w:hanging="357"/>
        <w:contextualSpacing w:val="0"/>
        <w:rPr>
          <w:rFonts w:cs="Arial"/>
          <w:color w:val="000000" w:themeColor="text1"/>
        </w:rPr>
      </w:pPr>
      <w:r w:rsidRPr="00DC65F5">
        <w:rPr>
          <w:rFonts w:cs="Arial"/>
          <w:color w:val="000000" w:themeColor="text1"/>
        </w:rPr>
        <w:t>Leading change in community attitudes and aspirations</w:t>
      </w:r>
    </w:p>
    <w:p w14:paraId="1F37A559" w14:textId="77777777" w:rsidR="000C12F2" w:rsidRPr="00DC65F5" w:rsidRDefault="000C12F2" w:rsidP="006C6864">
      <w:pPr>
        <w:pStyle w:val="ListParagraph"/>
        <w:numPr>
          <w:ilvl w:val="0"/>
          <w:numId w:val="2"/>
        </w:numPr>
        <w:spacing w:before="0" w:after="0"/>
        <w:ind w:left="714" w:hanging="357"/>
        <w:contextualSpacing w:val="0"/>
        <w:rPr>
          <w:rFonts w:cs="Arial"/>
          <w:color w:val="000000" w:themeColor="text1"/>
        </w:rPr>
      </w:pPr>
      <w:r w:rsidRPr="00DC65F5">
        <w:rPr>
          <w:rFonts w:cs="Arial"/>
          <w:color w:val="000000" w:themeColor="text1"/>
        </w:rPr>
        <w:t>Supporting young people to take control</w:t>
      </w:r>
    </w:p>
    <w:p w14:paraId="34CF1A6E" w14:textId="59C1D11C" w:rsidR="003A2467" w:rsidRPr="00DC65F5" w:rsidRDefault="000C12F2" w:rsidP="006C6864">
      <w:pPr>
        <w:pStyle w:val="ListParagraph"/>
        <w:numPr>
          <w:ilvl w:val="0"/>
          <w:numId w:val="2"/>
        </w:numPr>
        <w:spacing w:before="0" w:after="0"/>
        <w:ind w:left="714" w:hanging="357"/>
        <w:contextualSpacing w:val="0"/>
        <w:rPr>
          <w:rFonts w:cs="Arial"/>
          <w:color w:val="000000" w:themeColor="text1"/>
        </w:rPr>
      </w:pPr>
      <w:r w:rsidRPr="00DC65F5">
        <w:rPr>
          <w:rFonts w:cs="Arial"/>
          <w:color w:val="000000" w:themeColor="text1"/>
        </w:rPr>
        <w:t>Calling out discrimination, abuse, and neglect.</w:t>
      </w:r>
    </w:p>
    <w:p w14:paraId="4BF43AAA" w14:textId="3E098E78" w:rsidR="00E036FF" w:rsidRDefault="000B70C9" w:rsidP="006C6864">
      <w:pPr>
        <w:spacing w:line="259" w:lineRule="auto"/>
        <w:rPr>
          <w:color w:val="000000" w:themeColor="text1"/>
        </w:rPr>
      </w:pPr>
      <w:r w:rsidRPr="00DC65F5">
        <w:rPr>
          <w:rFonts w:cs="Arial"/>
          <w:color w:val="000000" w:themeColor="text1"/>
        </w:rPr>
        <w:t>CYDA welcomes the opportunity to</w:t>
      </w:r>
      <w:r w:rsidR="00453BD7">
        <w:rPr>
          <w:rFonts w:cs="Arial"/>
          <w:color w:val="000000" w:themeColor="text1"/>
        </w:rPr>
        <w:t xml:space="preserve"> </w:t>
      </w:r>
      <w:r w:rsidR="00533FD9">
        <w:rPr>
          <w:rFonts w:cs="Arial"/>
          <w:color w:val="000000" w:themeColor="text1"/>
        </w:rPr>
        <w:t xml:space="preserve">provide a </w:t>
      </w:r>
      <w:r w:rsidR="00F360F0">
        <w:rPr>
          <w:rFonts w:cs="Arial"/>
          <w:color w:val="000000" w:themeColor="text1"/>
        </w:rPr>
        <w:t>submission</w:t>
      </w:r>
      <w:r w:rsidR="009A2C39">
        <w:rPr>
          <w:rFonts w:cs="Arial"/>
          <w:color w:val="000000" w:themeColor="text1"/>
        </w:rPr>
        <w:t xml:space="preserve"> to the</w:t>
      </w:r>
      <w:r w:rsidR="00896D77">
        <w:rPr>
          <w:rFonts w:cs="Arial"/>
          <w:color w:val="000000" w:themeColor="text1"/>
        </w:rPr>
        <w:t xml:space="preserve"> </w:t>
      </w:r>
      <w:r w:rsidR="006C6864">
        <w:rPr>
          <w:rFonts w:cs="Arial"/>
          <w:color w:val="000000" w:themeColor="text1"/>
        </w:rPr>
        <w:t xml:space="preserve">Department’s review of the </w:t>
      </w:r>
      <w:r w:rsidR="009A2C39" w:rsidRPr="009A2C39">
        <w:rPr>
          <w:color w:val="000000" w:themeColor="text1"/>
        </w:rPr>
        <w:t>Disability Support Pension</w:t>
      </w:r>
      <w:r w:rsidR="009A2C39">
        <w:rPr>
          <w:color w:val="000000" w:themeColor="text1"/>
        </w:rPr>
        <w:t xml:space="preserve"> (DSP)</w:t>
      </w:r>
      <w:r w:rsidR="006C6864">
        <w:rPr>
          <w:color w:val="000000" w:themeColor="text1"/>
        </w:rPr>
        <w:t xml:space="preserve"> Impairment Tables</w:t>
      </w:r>
      <w:r w:rsidR="009A2C39">
        <w:rPr>
          <w:color w:val="000000" w:themeColor="text1"/>
        </w:rPr>
        <w:t xml:space="preserve">. </w:t>
      </w:r>
      <w:r w:rsidR="00896D77">
        <w:rPr>
          <w:color w:val="000000" w:themeColor="text1"/>
        </w:rPr>
        <w:t>Our view is firmly that t</w:t>
      </w:r>
      <w:r w:rsidR="009A2C39">
        <w:rPr>
          <w:color w:val="000000" w:themeColor="text1"/>
        </w:rPr>
        <w:t>he DSP on its own cannot be considered without examining the whole ecosystem of income support</w:t>
      </w:r>
      <w:r w:rsidR="00896D77">
        <w:rPr>
          <w:color w:val="000000" w:themeColor="text1"/>
        </w:rPr>
        <w:t>,</w:t>
      </w:r>
      <w:r w:rsidR="009A2C39">
        <w:rPr>
          <w:color w:val="000000" w:themeColor="text1"/>
        </w:rPr>
        <w:t xml:space="preserve"> and the systemic employment barriers young people with disability experience. </w:t>
      </w:r>
      <w:r w:rsidR="006C6864">
        <w:rPr>
          <w:color w:val="000000" w:themeColor="text1"/>
        </w:rPr>
        <w:t xml:space="preserve">As such, we also draw the Department’s attention to </w:t>
      </w:r>
      <w:hyperlink r:id="rId16" w:history="1">
        <w:r w:rsidR="006C6864" w:rsidRPr="006C6864">
          <w:rPr>
            <w:rStyle w:val="Hyperlink"/>
          </w:rPr>
          <w:t>our recent submission</w:t>
        </w:r>
      </w:hyperlink>
      <w:r w:rsidR="006C6864">
        <w:rPr>
          <w:color w:val="000000" w:themeColor="text1"/>
        </w:rPr>
        <w:t xml:space="preserve"> to the Senate Community Affairs References Committee inquiry into the DSP</w:t>
      </w:r>
      <w:r w:rsidR="000A7442">
        <w:rPr>
          <w:color w:val="000000" w:themeColor="text1"/>
        </w:rPr>
        <w:t>.</w:t>
      </w:r>
    </w:p>
    <w:p w14:paraId="7D677ECB" w14:textId="46435EA3" w:rsidR="006C6864" w:rsidRDefault="006C6864" w:rsidP="006C6864">
      <w:pPr>
        <w:rPr>
          <w:color w:val="000000"/>
          <w:sz w:val="27"/>
          <w:szCs w:val="27"/>
          <w:shd w:val="clear" w:color="auto" w:fill="FFFFFF"/>
        </w:rPr>
      </w:pPr>
      <w:r>
        <w:t xml:space="preserve">Social security is a core right and people with disability must be supported to secure this entitlement. This includes removes unnecessary obstacles and providing necessary and timely supports so that all people with disability have equal understanding and ability to access the DSP. We recommend the adoption of the Australian Federation of Disability Organisations’ </w:t>
      </w:r>
      <w:r w:rsidRPr="00BA24BC">
        <w:rPr>
          <w:i/>
          <w:iCs/>
          <w:color w:val="000000"/>
          <w:shd w:val="clear" w:color="auto" w:fill="FFFFFF"/>
        </w:rPr>
        <w:t>Eight Key Principles for a Sustainable Disability Support Pension</w:t>
      </w:r>
      <w:r>
        <w:rPr>
          <w:rStyle w:val="FootnoteReference"/>
          <w:rFonts w:cs="Arial"/>
          <w:color w:val="000000"/>
          <w:shd w:val="clear" w:color="auto" w:fill="FFFFFF"/>
        </w:rPr>
        <w:footnoteReference w:id="2"/>
      </w:r>
      <w:r w:rsidRPr="00BA24BC">
        <w:rPr>
          <w:color w:val="000000"/>
          <w:shd w:val="clear" w:color="auto" w:fill="FFFFFF"/>
        </w:rPr>
        <w:t xml:space="preserve"> </w:t>
      </w:r>
      <w:r>
        <w:rPr>
          <w:color w:val="000000"/>
          <w:shd w:val="clear" w:color="auto" w:fill="FFFFFF"/>
        </w:rPr>
        <w:t xml:space="preserve">(see </w:t>
      </w:r>
      <w:r w:rsidRPr="00BA24BC">
        <w:rPr>
          <w:color w:val="000000"/>
          <w:shd w:val="clear" w:color="auto" w:fill="FFFFFF"/>
        </w:rPr>
        <w:t>Appendix A</w:t>
      </w:r>
      <w:r>
        <w:rPr>
          <w:color w:val="000000"/>
          <w:shd w:val="clear" w:color="auto" w:fill="FFFFFF"/>
        </w:rPr>
        <w:t>)</w:t>
      </w:r>
      <w:r w:rsidRPr="00BA24BC">
        <w:rPr>
          <w:color w:val="000000"/>
          <w:shd w:val="clear" w:color="auto" w:fill="FFFFFF"/>
        </w:rPr>
        <w:t>.</w:t>
      </w:r>
      <w:r>
        <w:rPr>
          <w:color w:val="000000"/>
          <w:sz w:val="27"/>
          <w:szCs w:val="27"/>
          <w:shd w:val="clear" w:color="auto" w:fill="FFFFFF"/>
        </w:rPr>
        <w:t xml:space="preserve"> </w:t>
      </w:r>
    </w:p>
    <w:p w14:paraId="34945868" w14:textId="59A666E2" w:rsidR="00E036FF" w:rsidRDefault="006C6864" w:rsidP="00E036FF">
      <w:pPr>
        <w:spacing w:line="259" w:lineRule="auto"/>
        <w:rPr>
          <w:color w:val="000000" w:themeColor="text1"/>
        </w:rPr>
      </w:pPr>
      <w:r>
        <w:rPr>
          <w:color w:val="000000" w:themeColor="text1"/>
        </w:rPr>
        <w:t>This</w:t>
      </w:r>
      <w:r w:rsidR="00E036FF">
        <w:rPr>
          <w:color w:val="000000" w:themeColor="text1"/>
        </w:rPr>
        <w:t xml:space="preserve"> submission covers the barriers young people with disability</w:t>
      </w:r>
      <w:r w:rsidR="00737776">
        <w:rPr>
          <w:color w:val="000000" w:themeColor="text1"/>
        </w:rPr>
        <w:t xml:space="preserve"> experience in</w:t>
      </w:r>
      <w:r w:rsidR="00E036FF">
        <w:rPr>
          <w:color w:val="000000" w:themeColor="text1"/>
        </w:rPr>
        <w:t xml:space="preserve"> accessing the DSP, which subsequently drives them to rely on sustainably</w:t>
      </w:r>
      <w:r w:rsidR="00737776">
        <w:rPr>
          <w:color w:val="000000" w:themeColor="text1"/>
        </w:rPr>
        <w:t xml:space="preserve"> lower</w:t>
      </w:r>
      <w:r w:rsidR="00E036FF">
        <w:rPr>
          <w:color w:val="000000" w:themeColor="text1"/>
        </w:rPr>
        <w:t xml:space="preserve"> income support payments</w:t>
      </w:r>
      <w:r w:rsidR="000A7442">
        <w:rPr>
          <w:color w:val="000000" w:themeColor="text1"/>
        </w:rPr>
        <w:t xml:space="preserve"> – n</w:t>
      </w:r>
      <w:r w:rsidR="00E036FF">
        <w:rPr>
          <w:color w:val="000000" w:themeColor="text1"/>
        </w:rPr>
        <w:t xml:space="preserve">amely, the rigid, confusing, </w:t>
      </w:r>
      <w:proofErr w:type="gramStart"/>
      <w:r w:rsidR="00E036FF">
        <w:rPr>
          <w:color w:val="000000" w:themeColor="text1"/>
        </w:rPr>
        <w:t>costly</w:t>
      </w:r>
      <w:proofErr w:type="gramEnd"/>
      <w:r w:rsidR="00E036FF">
        <w:rPr>
          <w:color w:val="000000" w:themeColor="text1"/>
        </w:rPr>
        <w:t xml:space="preserve"> and resource-intensive processes to prove eligibility. This includes the</w:t>
      </w:r>
      <w:r w:rsidR="00021163">
        <w:rPr>
          <w:color w:val="000000" w:themeColor="text1"/>
        </w:rPr>
        <w:t xml:space="preserve"> unnecessary and unfounded Program of Support requirement.</w:t>
      </w:r>
    </w:p>
    <w:p w14:paraId="02B48E94" w14:textId="02B69300" w:rsidR="000A7442" w:rsidRDefault="006C6864" w:rsidP="006C6864">
      <w:pPr>
        <w:rPr>
          <w:rFonts w:ascii="Helvetica" w:eastAsiaTheme="majorEastAsia" w:hAnsi="Helvetica" w:cstheme="majorBidi"/>
          <w:color w:val="538135" w:themeColor="accent6" w:themeShade="BF"/>
          <w:sz w:val="32"/>
          <w:szCs w:val="32"/>
        </w:rPr>
      </w:pPr>
      <w:r>
        <w:t xml:space="preserve">Finally, we note our </w:t>
      </w:r>
      <w:r w:rsidR="001F271F">
        <w:t>concern</w:t>
      </w:r>
      <w:r>
        <w:t xml:space="preserve"> regarding </w:t>
      </w:r>
      <w:r w:rsidR="001F271F">
        <w:t xml:space="preserve">the lack of consultation and engagement with people with disability undertaken by </w:t>
      </w:r>
      <w:r w:rsidR="001F271F" w:rsidRPr="00856EB5">
        <w:t xml:space="preserve">DSS </w:t>
      </w:r>
      <w:r w:rsidR="001F271F">
        <w:t>throughout</w:t>
      </w:r>
      <w:r w:rsidR="001F271F" w:rsidRPr="00856EB5">
        <w:t xml:space="preserve"> the impairment table review</w:t>
      </w:r>
      <w:r w:rsidR="001F271F">
        <w:t>, about which we are very concerned</w:t>
      </w:r>
      <w:r w:rsidR="001F271F" w:rsidRPr="00856EB5">
        <w:t xml:space="preserve">. </w:t>
      </w:r>
      <w:r w:rsidR="001F271F">
        <w:t xml:space="preserve">More than halfway through the public consultation process, the Department had failed to provide the community with Easy Read or </w:t>
      </w:r>
      <w:proofErr w:type="spellStart"/>
      <w:r w:rsidR="001F271F">
        <w:t>Auslan</w:t>
      </w:r>
      <w:proofErr w:type="spellEnd"/>
      <w:r w:rsidR="001F271F">
        <w:t xml:space="preserve"> versions of the issues paper, restricting consultation access for many people with disability.</w:t>
      </w:r>
      <w:r w:rsidR="001F271F">
        <w:rPr>
          <w:rStyle w:val="FootnoteReference"/>
          <w:rFonts w:cs="Arial"/>
        </w:rPr>
        <w:footnoteReference w:id="3"/>
      </w:r>
      <w:r w:rsidR="001F271F">
        <w:t xml:space="preserve"> </w:t>
      </w:r>
      <w:r w:rsidR="000A7442">
        <w:br w:type="page"/>
      </w:r>
    </w:p>
    <w:p w14:paraId="03868BC3" w14:textId="1F85A0A2" w:rsidR="0060714E" w:rsidRDefault="0060714E" w:rsidP="0060714E">
      <w:pPr>
        <w:pStyle w:val="Heading1"/>
      </w:pPr>
      <w:bookmarkStart w:id="3" w:name="_Toc79164173"/>
      <w:r>
        <w:lastRenderedPageBreak/>
        <w:t xml:space="preserve">Australia’s income support system is too rigid and </w:t>
      </w:r>
      <w:r w:rsidR="001A00CA">
        <w:t xml:space="preserve">forces </w:t>
      </w:r>
      <w:r>
        <w:t>young people into poverty</w:t>
      </w:r>
      <w:bookmarkEnd w:id="3"/>
    </w:p>
    <w:p w14:paraId="64703C6B" w14:textId="77777777" w:rsidR="003E7264" w:rsidRPr="003E7264" w:rsidRDefault="003E7264" w:rsidP="003E726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7B0F80" w14:paraId="2564878F" w14:textId="77777777" w:rsidTr="00501848">
        <w:trPr>
          <w:trHeight w:val="3229"/>
        </w:trPr>
        <w:tc>
          <w:tcPr>
            <w:tcW w:w="9736" w:type="dxa"/>
            <w:shd w:val="clear" w:color="auto" w:fill="C5E0B3" w:themeFill="accent6" w:themeFillTint="66"/>
          </w:tcPr>
          <w:p w14:paraId="43D1F33D" w14:textId="003087F7" w:rsidR="007B0F80" w:rsidRDefault="007B0F80" w:rsidP="001E4E42">
            <w:pPr>
              <w:spacing w:beforeLines="120" w:before="288"/>
              <w:rPr>
                <w:b/>
                <w:bCs/>
              </w:rPr>
            </w:pPr>
            <w:r w:rsidRPr="00756B6B">
              <w:rPr>
                <w:b/>
                <w:bCs/>
              </w:rPr>
              <w:t>Recommendation</w:t>
            </w:r>
            <w:r>
              <w:rPr>
                <w:b/>
                <w:bCs/>
              </w:rPr>
              <w:t xml:space="preserve">s </w:t>
            </w:r>
          </w:p>
          <w:p w14:paraId="7FD46AD9" w14:textId="77777777" w:rsidR="00BB3FAE" w:rsidRDefault="00BB3FAE" w:rsidP="00FD3BF5">
            <w:pPr>
              <w:pStyle w:val="ListParagraph"/>
              <w:spacing w:before="0" w:after="200" w:line="276" w:lineRule="auto"/>
            </w:pPr>
          </w:p>
          <w:p w14:paraId="686D50FD" w14:textId="4D5604B3" w:rsidR="007B0F80" w:rsidRDefault="00BB3FAE" w:rsidP="007B0F80">
            <w:pPr>
              <w:pStyle w:val="ListParagraph"/>
              <w:numPr>
                <w:ilvl w:val="0"/>
                <w:numId w:val="20"/>
              </w:numPr>
              <w:spacing w:before="0" w:after="200" w:line="276" w:lineRule="auto"/>
            </w:pPr>
            <w:r>
              <w:t>Ensure all</w:t>
            </w:r>
            <w:r w:rsidR="007B0F80">
              <w:t xml:space="preserve"> young people with </w:t>
            </w:r>
            <w:r>
              <w:t xml:space="preserve">disability, including </w:t>
            </w:r>
            <w:r w:rsidR="003E7264">
              <w:t xml:space="preserve">those </w:t>
            </w:r>
            <w:r>
              <w:t>with partial capacity to work, are accessing the DSP</w:t>
            </w:r>
            <w:r w:rsidR="007B0F80">
              <w:t xml:space="preserve"> </w:t>
            </w:r>
          </w:p>
          <w:p w14:paraId="45028CA9" w14:textId="77777777" w:rsidR="00BB3FAE" w:rsidRDefault="00BB3FAE" w:rsidP="00BB3FAE">
            <w:pPr>
              <w:pStyle w:val="ListParagraph"/>
              <w:spacing w:after="200" w:line="276" w:lineRule="auto"/>
            </w:pPr>
          </w:p>
          <w:p w14:paraId="792BEE5E" w14:textId="269BD881" w:rsidR="007B0F80" w:rsidRPr="002A2405" w:rsidRDefault="00BB3FAE" w:rsidP="00501848">
            <w:pPr>
              <w:pStyle w:val="ListParagraph"/>
              <w:numPr>
                <w:ilvl w:val="0"/>
                <w:numId w:val="20"/>
              </w:numPr>
              <w:spacing w:before="0" w:after="200" w:line="276" w:lineRule="auto"/>
            </w:pPr>
            <w:r w:rsidRPr="00BB3FAE">
              <w:t>The Australian Government should review and amend the social security system to ensure that young people with disability who experience job insecurity are not living in poverty</w:t>
            </w:r>
            <w:r>
              <w:t>. Rates of payments should be raised to support a</w:t>
            </w:r>
            <w:r w:rsidRPr="00BB3FAE">
              <w:t xml:space="preserve"> dignified standard of living</w:t>
            </w:r>
            <w:r>
              <w:t>, factoring in</w:t>
            </w:r>
            <w:r w:rsidRPr="00BB3FAE">
              <w:t xml:space="preserve"> the extra living costs that are associated with living with disability</w:t>
            </w:r>
            <w:r w:rsidR="00501848">
              <w:t>.</w:t>
            </w:r>
          </w:p>
        </w:tc>
      </w:tr>
    </w:tbl>
    <w:p w14:paraId="3D1B7114" w14:textId="77777777" w:rsidR="003E7264" w:rsidRDefault="003E7264" w:rsidP="00501848">
      <w:pPr>
        <w:pStyle w:val="BodytextRPC"/>
        <w:spacing w:before="120" w:after="160" w:line="240" w:lineRule="auto"/>
        <w:rPr>
          <w:rFonts w:ascii="Arial" w:hAnsi="Arial" w:cs="Arial"/>
        </w:rPr>
      </w:pPr>
    </w:p>
    <w:p w14:paraId="544174BF" w14:textId="4AD67363" w:rsidR="004C0B39" w:rsidRDefault="004C0B39" w:rsidP="00501848">
      <w:pPr>
        <w:pStyle w:val="BodytextRPC"/>
        <w:spacing w:before="120" w:after="160" w:line="240" w:lineRule="auto"/>
        <w:rPr>
          <w:rFonts w:ascii="Arial" w:hAnsi="Arial" w:cs="Arial"/>
        </w:rPr>
      </w:pPr>
      <w:r w:rsidRPr="00D0555A">
        <w:rPr>
          <w:rFonts w:ascii="Arial" w:hAnsi="Arial" w:cs="Arial"/>
        </w:rPr>
        <w:t xml:space="preserve">As young people </w:t>
      </w:r>
      <w:r w:rsidR="001A00CA">
        <w:rPr>
          <w:rFonts w:ascii="Arial" w:hAnsi="Arial" w:cs="Arial"/>
        </w:rPr>
        <w:t xml:space="preserve">with disability </w:t>
      </w:r>
      <w:r w:rsidR="00D0555A" w:rsidRPr="00D0555A">
        <w:rPr>
          <w:rFonts w:ascii="Arial" w:hAnsi="Arial" w:cs="Arial"/>
        </w:rPr>
        <w:t xml:space="preserve">experience complex barriers in the workforce, it is essential that the government provides an adequate safety net for young people who cannot secure work, so they are not forced to live in poverty. </w:t>
      </w:r>
    </w:p>
    <w:p w14:paraId="56D0622B" w14:textId="77777777" w:rsidR="003E7264" w:rsidRPr="00D0555A" w:rsidRDefault="003E7264" w:rsidP="00501848">
      <w:pPr>
        <w:pStyle w:val="BodytextRPC"/>
        <w:spacing w:before="120" w:after="160" w:line="240" w:lineRule="auto"/>
        <w:rPr>
          <w:rFonts w:ascii="Arial" w:hAnsi="Arial" w:cs="Arial"/>
        </w:rPr>
      </w:pPr>
    </w:p>
    <w:p w14:paraId="0FBBCF9E" w14:textId="5CD4D909" w:rsidR="00200A71" w:rsidRDefault="00200A71" w:rsidP="00200A71">
      <w:pPr>
        <w:pStyle w:val="Heading2"/>
      </w:pPr>
      <w:bookmarkStart w:id="4" w:name="_Hlk78802030"/>
      <w:bookmarkStart w:id="5" w:name="_Toc79164174"/>
      <w:r>
        <w:t xml:space="preserve">Young people with disability are being denied access to the </w:t>
      </w:r>
      <w:r w:rsidR="00F24BB7">
        <w:t>DSP</w:t>
      </w:r>
      <w:bookmarkEnd w:id="5"/>
    </w:p>
    <w:bookmarkEnd w:id="4"/>
    <w:p w14:paraId="73BED055" w14:textId="30EA8C6C" w:rsidR="00074D9C" w:rsidRDefault="00074D9C" w:rsidP="00074D9C">
      <w:r>
        <w:t xml:space="preserve">With the harsh and rigid access requirements that have been introduced </w:t>
      </w:r>
      <w:r w:rsidR="001A00CA">
        <w:t xml:space="preserve">by the Australian Government </w:t>
      </w:r>
      <w:r>
        <w:t>over the last decade</w:t>
      </w:r>
      <w:r w:rsidR="00501848">
        <w:rPr>
          <w:rStyle w:val="FootnoteReference"/>
        </w:rPr>
        <w:footnoteReference w:id="4"/>
      </w:r>
      <w:r w:rsidR="00501848">
        <w:t xml:space="preserve">, </w:t>
      </w:r>
      <w:r>
        <w:t xml:space="preserve">there is an increasing divide </w:t>
      </w:r>
      <w:r w:rsidR="001A00CA">
        <w:t xml:space="preserve">between </w:t>
      </w:r>
      <w:r>
        <w:t xml:space="preserve">young people </w:t>
      </w:r>
      <w:r w:rsidR="001A00CA">
        <w:t xml:space="preserve">with </w:t>
      </w:r>
      <w:r>
        <w:t xml:space="preserve">disability who </w:t>
      </w:r>
      <w:proofErr w:type="gramStart"/>
      <w:r>
        <w:t xml:space="preserve">are </w:t>
      </w:r>
      <w:r w:rsidR="001A00CA">
        <w:t>considered to be</w:t>
      </w:r>
      <w:proofErr w:type="gramEnd"/>
      <w:r w:rsidR="001A00CA">
        <w:t xml:space="preserve"> </w:t>
      </w:r>
      <w:r>
        <w:t xml:space="preserve">‘deserving’ of receiving the </w:t>
      </w:r>
      <w:r w:rsidR="00501848">
        <w:t>DSP</w:t>
      </w:r>
      <w:r w:rsidR="001A00CA">
        <w:t xml:space="preserve">, </w:t>
      </w:r>
      <w:r w:rsidR="003E7264">
        <w:t xml:space="preserve">and those who are </w:t>
      </w:r>
      <w:r w:rsidR="001A00CA">
        <w:t>not</w:t>
      </w:r>
      <w:r>
        <w:t>. As result,</w:t>
      </w:r>
      <w:r w:rsidR="00200A71">
        <w:t xml:space="preserve"> many young people are driven </w:t>
      </w:r>
      <w:r>
        <w:t xml:space="preserve">instead </w:t>
      </w:r>
      <w:r w:rsidR="001A00CA">
        <w:t xml:space="preserve">to </w:t>
      </w:r>
      <w:r>
        <w:t xml:space="preserve">access the </w:t>
      </w:r>
      <w:proofErr w:type="spellStart"/>
      <w:r>
        <w:t>JobSeeker</w:t>
      </w:r>
      <w:proofErr w:type="spellEnd"/>
      <w:r>
        <w:t xml:space="preserve"> or Youth Allowance Payments</w:t>
      </w:r>
      <w:r w:rsidR="001A00CA">
        <w:t>,</w:t>
      </w:r>
      <w:r>
        <w:t xml:space="preserve"> which provide significantly lower rates of pay than the DSP.</w:t>
      </w:r>
      <w:r>
        <w:rPr>
          <w:rStyle w:val="FootnoteReference"/>
        </w:rPr>
        <w:t xml:space="preserve"> </w:t>
      </w:r>
      <w:r>
        <w:rPr>
          <w:rStyle w:val="FootnoteReference"/>
        </w:rPr>
        <w:footnoteReference w:id="5"/>
      </w:r>
      <w:r>
        <w:rPr>
          <w:vertAlign w:val="superscript"/>
        </w:rPr>
        <w:t>,</w:t>
      </w:r>
      <w:r>
        <w:rPr>
          <w:rStyle w:val="FootnoteReference"/>
        </w:rPr>
        <w:footnoteReference w:id="6"/>
      </w:r>
      <w:r>
        <w:rPr>
          <w:vertAlign w:val="superscript"/>
        </w:rPr>
        <w:t>,</w:t>
      </w:r>
      <w:r>
        <w:rPr>
          <w:rStyle w:val="FootnoteReference"/>
        </w:rPr>
        <w:footnoteReference w:id="7"/>
      </w:r>
      <w:r>
        <w:rPr>
          <w:vertAlign w:val="superscript"/>
        </w:rPr>
        <w:t xml:space="preserve"> </w:t>
      </w:r>
      <w:r>
        <w:t xml:space="preserve"> Data obtained by CYDA from the Department of Social Services shows that:</w:t>
      </w:r>
    </w:p>
    <w:p w14:paraId="7A4B3540" w14:textId="77777777" w:rsidR="00074D9C" w:rsidRDefault="00074D9C" w:rsidP="001E6506">
      <w:pPr>
        <w:pStyle w:val="ListParagraph"/>
        <w:numPr>
          <w:ilvl w:val="0"/>
          <w:numId w:val="10"/>
        </w:numPr>
        <w:ind w:left="714" w:hanging="357"/>
        <w:contextualSpacing w:val="0"/>
      </w:pPr>
      <w:r>
        <w:t>The number of Jobseeker (known as Newstart prior to 2020) recipients aged between 20 and 25 years with partial capacity to work has increased by 372.8 per cent in the decade from 2009, growing from 5,308 in 2009 to 25,096 in 2020</w:t>
      </w:r>
    </w:p>
    <w:p w14:paraId="3246D981" w14:textId="77777777" w:rsidR="00074D9C" w:rsidRDefault="00074D9C" w:rsidP="001E6506">
      <w:pPr>
        <w:pStyle w:val="ListParagraph"/>
        <w:numPr>
          <w:ilvl w:val="0"/>
          <w:numId w:val="10"/>
        </w:numPr>
        <w:ind w:left="714" w:hanging="357"/>
        <w:contextualSpacing w:val="0"/>
        <w:rPr>
          <w:color w:val="000000" w:themeColor="text1"/>
        </w:rPr>
      </w:pPr>
      <w:r>
        <w:rPr>
          <w:color w:val="000000" w:themeColor="text1"/>
        </w:rPr>
        <w:t>The number of Youth Allowance recipients under 19 years old with partial capacity to work has increased by 174.9 per cent, from 2,299 in 2009 to 6,319 in 2020</w:t>
      </w:r>
    </w:p>
    <w:p w14:paraId="6312EA13" w14:textId="77777777" w:rsidR="00074D9C" w:rsidRDefault="00074D9C" w:rsidP="001E6506">
      <w:pPr>
        <w:pStyle w:val="ListParagraph"/>
        <w:numPr>
          <w:ilvl w:val="0"/>
          <w:numId w:val="10"/>
        </w:numPr>
        <w:ind w:left="714" w:hanging="357"/>
        <w:contextualSpacing w:val="0"/>
        <w:rPr>
          <w:color w:val="000000" w:themeColor="text1"/>
        </w:rPr>
      </w:pPr>
      <w:r>
        <w:rPr>
          <w:color w:val="000000" w:themeColor="text1"/>
        </w:rPr>
        <w:t>The number of Youth Allowance recipients aged between 20 and 25 years with partial capacity to work has increased by 970.3 per cent, from 936 in 2009 to 10,018 in 2020</w:t>
      </w:r>
    </w:p>
    <w:p w14:paraId="67AACE4A" w14:textId="77777777" w:rsidR="00074D9C" w:rsidRDefault="00074D9C" w:rsidP="001E6506">
      <w:pPr>
        <w:pStyle w:val="ListParagraph"/>
        <w:numPr>
          <w:ilvl w:val="0"/>
          <w:numId w:val="10"/>
        </w:numPr>
        <w:ind w:left="714" w:hanging="357"/>
        <w:contextualSpacing w:val="0"/>
        <w:rPr>
          <w:color w:val="000000" w:themeColor="text1"/>
        </w:rPr>
      </w:pPr>
      <w:r>
        <w:rPr>
          <w:color w:val="000000" w:themeColor="text1"/>
        </w:rPr>
        <w:lastRenderedPageBreak/>
        <w:t>The number of DSP recipients under 19 years old has decreased by 20.4 per cent, from 18,414 in 2009 to 14,662 in 2020</w:t>
      </w:r>
    </w:p>
    <w:p w14:paraId="1EB8E299" w14:textId="65589FAC" w:rsidR="00074D9C" w:rsidRDefault="00074D9C" w:rsidP="001E6506">
      <w:pPr>
        <w:pStyle w:val="ListParagraph"/>
        <w:numPr>
          <w:ilvl w:val="0"/>
          <w:numId w:val="10"/>
        </w:numPr>
        <w:ind w:left="714" w:hanging="357"/>
        <w:contextualSpacing w:val="0"/>
        <w:rPr>
          <w:color w:val="000000" w:themeColor="text1"/>
        </w:rPr>
      </w:pPr>
      <w:r>
        <w:rPr>
          <w:color w:val="000000" w:themeColor="text1"/>
        </w:rPr>
        <w:t>The number of DSP recipients aged between 20 and 25 years has increased by 12.6 per cent, from 36,128 in 2009 compared to 40,690 in 2020.</w:t>
      </w:r>
    </w:p>
    <w:p w14:paraId="47BB2F7D" w14:textId="77777777" w:rsidR="003E7264" w:rsidRDefault="003E7264" w:rsidP="00200A71">
      <w:pPr>
        <w:keepNext/>
        <w:rPr>
          <w:b/>
          <w:bCs/>
        </w:rPr>
      </w:pPr>
    </w:p>
    <w:p w14:paraId="1341F98D" w14:textId="7413BC24" w:rsidR="00200A71" w:rsidRDefault="00200A71" w:rsidP="00200A71">
      <w:pPr>
        <w:keepNext/>
        <w:rPr>
          <w:b/>
          <w:bCs/>
        </w:rPr>
      </w:pPr>
      <w:r>
        <w:rPr>
          <w:b/>
          <w:bCs/>
        </w:rPr>
        <w:t xml:space="preserve">Figure </w:t>
      </w:r>
      <w:r w:rsidR="00E21833">
        <w:rPr>
          <w:b/>
          <w:bCs/>
        </w:rPr>
        <w:t>1</w:t>
      </w:r>
      <w:r>
        <w:rPr>
          <w:b/>
          <w:bCs/>
        </w:rPr>
        <w:t>: Trends from 2009 to 2020 of Newstart/Jobseeker Allowance, Youth Allowance with partial capacity to work and Disability Support Pension recipients aged 20 to 25 years</w:t>
      </w:r>
    </w:p>
    <w:p w14:paraId="650F413B" w14:textId="4D47AA73" w:rsidR="00200A71" w:rsidRDefault="00200A71" w:rsidP="00200A71">
      <w:pPr>
        <w:pStyle w:val="BodytextRPC"/>
        <w:keepNext/>
        <w:rPr>
          <w:rFonts w:ascii="Arial" w:hAnsi="Arial" w:cs="Arial"/>
          <w:sz w:val="18"/>
          <w:szCs w:val="18"/>
        </w:rPr>
      </w:pPr>
      <w:r>
        <w:rPr>
          <w:noProof/>
        </w:rPr>
        <w:drawing>
          <wp:inline distT="0" distB="0" distL="0" distR="0" wp14:anchorId="67A3D57D" wp14:editId="1F850619">
            <wp:extent cx="5048250" cy="2886075"/>
            <wp:effectExtent l="0" t="0" r="0" b="9525"/>
            <wp:docPr id="8" name="Chart 8">
              <a:extLst xmlns:a="http://schemas.openxmlformats.org/drawingml/2006/main">
                <a:ext uri="{FF2B5EF4-FFF2-40B4-BE49-F238E27FC236}">
                  <a16:creationId xmlns:a16="http://schemas.microsoft.com/office/drawing/2014/main" id="{5BD1A44C-7D60-4A1F-B8BE-B200DCDA52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br/>
      </w:r>
      <w:r>
        <w:rPr>
          <w:rFonts w:ascii="Arial" w:hAnsi="Arial" w:cs="Arial"/>
          <w:sz w:val="18"/>
          <w:szCs w:val="18"/>
        </w:rPr>
        <w:t>Source: Department of Social Services data provided to CYDA</w:t>
      </w:r>
    </w:p>
    <w:p w14:paraId="46B6D3C6" w14:textId="2387FA7E" w:rsidR="00200A71" w:rsidRDefault="00200A71" w:rsidP="00200A71">
      <w:pPr>
        <w:keepNext/>
        <w:rPr>
          <w:b/>
          <w:bCs/>
        </w:rPr>
      </w:pPr>
      <w:bookmarkStart w:id="6" w:name="_Toc62833786"/>
      <w:r>
        <w:rPr>
          <w:b/>
          <w:bCs/>
        </w:rPr>
        <w:t xml:space="preserve">Figure </w:t>
      </w:r>
      <w:r w:rsidR="00E21833">
        <w:rPr>
          <w:b/>
          <w:bCs/>
        </w:rPr>
        <w:t>2</w:t>
      </w:r>
      <w:r>
        <w:rPr>
          <w:b/>
          <w:bCs/>
        </w:rPr>
        <w:t>: Trends from 2009 to 2020 of Youth Allowance with partial capacity to work and Disability Support Pension recipients aged 19 years and under</w:t>
      </w:r>
      <w:bookmarkEnd w:id="6"/>
    </w:p>
    <w:p w14:paraId="336109BC" w14:textId="77777777" w:rsidR="00501848" w:rsidRDefault="00200A71" w:rsidP="00501848">
      <w:pPr>
        <w:spacing w:line="240" w:lineRule="auto"/>
        <w:rPr>
          <w:rFonts w:cs="Arial"/>
          <w:sz w:val="18"/>
          <w:szCs w:val="18"/>
        </w:rPr>
      </w:pPr>
      <w:r>
        <w:rPr>
          <w:rFonts w:ascii="Times New Roman" w:hAnsi="Times New Roman" w:cs="Times New Roman"/>
          <w:noProof/>
          <w:sz w:val="24"/>
          <w:szCs w:val="24"/>
          <w:lang w:eastAsia="en-AU"/>
        </w:rPr>
        <w:drawing>
          <wp:anchor distT="0" distB="0" distL="114300" distR="114300" simplePos="0" relativeHeight="251659264" behindDoc="0" locked="0" layoutInCell="1" allowOverlap="1" wp14:anchorId="26B422B2" wp14:editId="35B6F927">
            <wp:simplePos x="0" y="0"/>
            <wp:positionH relativeFrom="column">
              <wp:posOffset>-7620</wp:posOffset>
            </wp:positionH>
            <wp:positionV relativeFrom="paragraph">
              <wp:posOffset>-8255</wp:posOffset>
            </wp:positionV>
            <wp:extent cx="5053330" cy="2889250"/>
            <wp:effectExtent l="0" t="0" r="13970" b="6350"/>
            <wp:wrapTopAndBottom/>
            <wp:docPr id="9" name="Chart 9">
              <a:extLst xmlns:a="http://schemas.openxmlformats.org/drawingml/2006/main">
                <a:ext uri="{FF2B5EF4-FFF2-40B4-BE49-F238E27FC236}">
                  <a16:creationId xmlns:a16="http://schemas.microsoft.com/office/drawing/2014/main" id="{106FA7D1-106A-4306-8071-B5277EB51C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Pr>
          <w:rFonts w:cs="Arial"/>
          <w:sz w:val="18"/>
          <w:szCs w:val="18"/>
        </w:rPr>
        <w:t>Source: Department of Social Services data provided to CYDA</w:t>
      </w:r>
    </w:p>
    <w:p w14:paraId="4DD9077D" w14:textId="7A6A1318" w:rsidR="003C488B" w:rsidRDefault="003C488B" w:rsidP="00501848">
      <w:pPr>
        <w:spacing w:line="240" w:lineRule="auto"/>
      </w:pPr>
      <w:r w:rsidRPr="002031C7">
        <w:lastRenderedPageBreak/>
        <w:t>It is also important to note that the decline in young people accessing the DSP has had flow</w:t>
      </w:r>
      <w:r w:rsidR="003E7264">
        <w:t>-</w:t>
      </w:r>
      <w:r w:rsidRPr="002031C7">
        <w:t xml:space="preserve">on impacts to other supports and programs that they can access. Young people have shared with CYDA that DSP eligibility is often used as an access criterion for other supports, including community programs, supports in tertiary education, and disability specific housing supports. </w:t>
      </w:r>
    </w:p>
    <w:p w14:paraId="526B6F36" w14:textId="77777777" w:rsidR="003E7264" w:rsidRPr="002031C7" w:rsidRDefault="003E7264" w:rsidP="00501848">
      <w:pPr>
        <w:spacing w:line="240" w:lineRule="auto"/>
      </w:pPr>
    </w:p>
    <w:p w14:paraId="771ED256" w14:textId="77777777" w:rsidR="003C488B" w:rsidRDefault="003C488B" w:rsidP="003C488B">
      <w:pPr>
        <w:pStyle w:val="Heading2"/>
      </w:pPr>
      <w:bookmarkStart w:id="7" w:name="_Toc78285652"/>
      <w:bookmarkStart w:id="8" w:name="_Toc79164175"/>
      <w:r w:rsidRPr="002031C7">
        <w:t>The DSP and other social security payment rates are insufficient</w:t>
      </w:r>
      <w:bookmarkEnd w:id="7"/>
      <w:bookmarkEnd w:id="8"/>
      <w:r>
        <w:t xml:space="preserve"> </w:t>
      </w:r>
    </w:p>
    <w:p w14:paraId="74782F77" w14:textId="7E964F3E" w:rsidR="003C488B" w:rsidRDefault="003C488B" w:rsidP="00501848">
      <w:r>
        <w:t>People with disability are more likely to be reliant on income support payments, inclusive of the DSP, as their main source of income. Nearly half of young people with disability aged 15 to 24 years (49 per cent) rely on income support payments, compared to 14 per cent of people aged 15 to 24 years without a disability.</w:t>
      </w:r>
      <w:r>
        <w:rPr>
          <w:rStyle w:val="FootnoteReference"/>
        </w:rPr>
        <w:footnoteReference w:id="8"/>
      </w:r>
      <w:r>
        <w:t xml:space="preserve"> By no coincidence people with disability are also more likely to experience poverty, with 37 per cent adults experiencing poverty having disability.</w:t>
      </w:r>
      <w:r>
        <w:rPr>
          <w:rStyle w:val="FootnoteReference"/>
        </w:rPr>
        <w:footnoteReference w:id="9"/>
      </w:r>
      <w:r>
        <w:t xml:space="preserve"> More specifically, 41 per cent of households whose reference person receives the </w:t>
      </w:r>
      <w:r w:rsidR="00501848">
        <w:t>DSP</w:t>
      </w:r>
      <w:r>
        <w:t xml:space="preserve"> are living below the poverty line.</w:t>
      </w:r>
      <w:r>
        <w:rPr>
          <w:rStyle w:val="FootnoteReference"/>
        </w:rPr>
        <w:footnoteReference w:id="10"/>
      </w:r>
      <w:r>
        <w:t xml:space="preserve"> These figures are also modest and do not factor in the increased costs incurred with living with disability.</w:t>
      </w:r>
    </w:p>
    <w:p w14:paraId="0E413E25" w14:textId="77777777" w:rsidR="003E7264" w:rsidRDefault="003C488B" w:rsidP="00501848">
      <w:r>
        <w:t xml:space="preserve">CYDA believes that the DSP rate must be raised to ensure people with disability are not living in poverty and </w:t>
      </w:r>
      <w:proofErr w:type="gramStart"/>
      <w:r>
        <w:t>have the ability to</w:t>
      </w:r>
      <w:proofErr w:type="gramEnd"/>
      <w:r>
        <w:t xml:space="preserve"> live independently, in a safe environment of their choosing. </w:t>
      </w:r>
      <w:r w:rsidR="007B0F80">
        <w:t>However</w:t>
      </w:r>
      <w:r>
        <w:t xml:space="preserve">, as outlined in the previous section, many young people with disability are also living on alternative payments with </w:t>
      </w:r>
      <w:r w:rsidR="00501848">
        <w:t>offer</w:t>
      </w:r>
      <w:r>
        <w:t xml:space="preserve"> even less income and are provided on the basis on more ongoing conditionality. </w:t>
      </w:r>
    </w:p>
    <w:p w14:paraId="453E503F" w14:textId="676AFB8D" w:rsidR="003C488B" w:rsidRDefault="003C488B" w:rsidP="00501848">
      <w:r>
        <w:t>We advocate that these payments must also be raised so that all people, inclusive of young people with disability who experience increased barriers to gaining employment, are receiving support that provide</w:t>
      </w:r>
      <w:r w:rsidR="00501848">
        <w:t>s</w:t>
      </w:r>
      <w:r>
        <w:t xml:space="preserve"> a dignified standard of living. </w:t>
      </w:r>
    </w:p>
    <w:p w14:paraId="342708D0" w14:textId="77777777" w:rsidR="008D40E9" w:rsidRDefault="008D40E9" w:rsidP="00501848">
      <w:pPr>
        <w:rPr>
          <w:rFonts w:ascii="Helvetica" w:eastAsiaTheme="majorEastAsia" w:hAnsi="Helvetica" w:cstheme="majorBidi"/>
          <w:color w:val="538135" w:themeColor="accent6" w:themeShade="BF"/>
          <w:sz w:val="32"/>
          <w:szCs w:val="32"/>
        </w:rPr>
      </w:pPr>
      <w:r>
        <w:br w:type="page"/>
      </w:r>
    </w:p>
    <w:p w14:paraId="095D72FD" w14:textId="73D64FB4" w:rsidR="00494A4D" w:rsidRDefault="00494A4D" w:rsidP="00494A4D">
      <w:pPr>
        <w:pStyle w:val="Heading1"/>
      </w:pPr>
      <w:bookmarkStart w:id="9" w:name="_Hlk78801554"/>
      <w:bookmarkStart w:id="10" w:name="_Toc79164176"/>
      <w:r w:rsidRPr="00494A4D">
        <w:lastRenderedPageBreak/>
        <w:t xml:space="preserve">The DSP access process </w:t>
      </w:r>
      <w:r w:rsidR="001A00CA" w:rsidRPr="00494A4D">
        <w:t>i</w:t>
      </w:r>
      <w:r w:rsidR="001A00CA">
        <w:t>s</w:t>
      </w:r>
      <w:r w:rsidR="001A00CA" w:rsidRPr="00494A4D">
        <w:t xml:space="preserve"> </w:t>
      </w:r>
      <w:r w:rsidRPr="00494A4D">
        <w:t xml:space="preserve">onerous, </w:t>
      </w:r>
      <w:r w:rsidR="003E7264" w:rsidRPr="00494A4D">
        <w:t>biased</w:t>
      </w:r>
      <w:r w:rsidR="003E7264">
        <w:t xml:space="preserve">, and </w:t>
      </w:r>
      <w:r w:rsidRPr="00494A4D">
        <w:t>unnecessarily complex</w:t>
      </w:r>
      <w:bookmarkEnd w:id="10"/>
    </w:p>
    <w:p w14:paraId="65638454" w14:textId="77777777" w:rsidR="003E7264" w:rsidRPr="003E7264" w:rsidRDefault="003E7264" w:rsidP="003E726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2031C7" w14:paraId="0EE1E73D" w14:textId="77777777" w:rsidTr="00FD3BF5">
        <w:trPr>
          <w:trHeight w:val="2552"/>
        </w:trPr>
        <w:tc>
          <w:tcPr>
            <w:tcW w:w="9736" w:type="dxa"/>
            <w:shd w:val="clear" w:color="auto" w:fill="C5E0B3" w:themeFill="accent6" w:themeFillTint="66"/>
          </w:tcPr>
          <w:p w14:paraId="5B5256FB" w14:textId="66DB1A48" w:rsidR="002031C7" w:rsidRDefault="002031C7" w:rsidP="001E4E42">
            <w:pPr>
              <w:spacing w:beforeLines="120" w:before="288"/>
              <w:rPr>
                <w:b/>
                <w:bCs/>
              </w:rPr>
            </w:pPr>
            <w:bookmarkStart w:id="11" w:name="_Hlk78356909"/>
            <w:bookmarkEnd w:id="9"/>
            <w:r w:rsidRPr="00756B6B">
              <w:rPr>
                <w:b/>
                <w:bCs/>
              </w:rPr>
              <w:t>Recommendation</w:t>
            </w:r>
            <w:r>
              <w:rPr>
                <w:b/>
                <w:bCs/>
              </w:rPr>
              <w:t xml:space="preserve">s </w:t>
            </w:r>
          </w:p>
          <w:p w14:paraId="6200691B" w14:textId="77777777" w:rsidR="00FD3BF5" w:rsidRPr="002D6DFC" w:rsidRDefault="00FD3BF5" w:rsidP="00FD3BF5">
            <w:pPr>
              <w:pStyle w:val="ListParagraph"/>
              <w:numPr>
                <w:ilvl w:val="0"/>
                <w:numId w:val="26"/>
              </w:numPr>
              <w:spacing w:after="160" w:line="240" w:lineRule="auto"/>
              <w:ind w:hanging="357"/>
              <w:contextualSpacing w:val="0"/>
              <w:rPr>
                <w:bCs/>
                <w:lang w:val="en-US"/>
              </w:rPr>
            </w:pPr>
            <w:r w:rsidRPr="002D6DFC">
              <w:rPr>
                <w:bCs/>
                <w:lang w:val="en-US"/>
              </w:rPr>
              <w:t>The Program of Support requirement should be removed entirely from the DSP access process</w:t>
            </w:r>
          </w:p>
          <w:p w14:paraId="62771EB5" w14:textId="144930E9" w:rsidR="004A2B9F" w:rsidRPr="002A2405" w:rsidRDefault="0039391B" w:rsidP="001E6506">
            <w:pPr>
              <w:pStyle w:val="ListParagraph"/>
              <w:numPr>
                <w:ilvl w:val="0"/>
                <w:numId w:val="26"/>
              </w:numPr>
              <w:spacing w:after="160" w:line="276" w:lineRule="auto"/>
              <w:ind w:hanging="357"/>
              <w:contextualSpacing w:val="0"/>
            </w:pPr>
            <w:r>
              <w:t xml:space="preserve">The </w:t>
            </w:r>
            <w:r w:rsidR="00FD3BF5" w:rsidRPr="002D6DFC">
              <w:t>Australian Government</w:t>
            </w:r>
            <w:r>
              <w:t xml:space="preserve"> should</w:t>
            </w:r>
            <w:r w:rsidR="00FD3BF5" w:rsidRPr="002D6DFC">
              <w:t xml:space="preserve"> implement Australian Federation of Disability Organisations’ </w:t>
            </w:r>
            <w:r w:rsidR="001E6506" w:rsidRPr="001E6506">
              <w:rPr>
                <w:i/>
                <w:iCs/>
              </w:rPr>
              <w:t>Eight</w:t>
            </w:r>
            <w:r w:rsidR="001E6506">
              <w:t xml:space="preserve"> </w:t>
            </w:r>
            <w:r w:rsidR="00FD3BF5" w:rsidRPr="002D6DFC">
              <w:rPr>
                <w:i/>
                <w:iCs/>
              </w:rPr>
              <w:t>Key Principles for a Sustainable Disability Support Pension</w:t>
            </w:r>
            <w:r w:rsidR="001E6506">
              <w:rPr>
                <w:i/>
                <w:iCs/>
              </w:rPr>
              <w:t xml:space="preserve"> </w:t>
            </w:r>
            <w:r w:rsidR="009A5B3E" w:rsidRPr="009A5B3E">
              <w:t>(</w:t>
            </w:r>
            <w:r w:rsidR="001E6506">
              <w:t>see Appendix A)</w:t>
            </w:r>
          </w:p>
        </w:tc>
      </w:tr>
      <w:bookmarkEnd w:id="11"/>
    </w:tbl>
    <w:p w14:paraId="4AC81AA2" w14:textId="77777777" w:rsidR="003E7264" w:rsidRDefault="003E7264" w:rsidP="00367B62"/>
    <w:p w14:paraId="539B5811" w14:textId="14E6792A" w:rsidR="00367B62" w:rsidRPr="00367B62" w:rsidRDefault="00367B62" w:rsidP="00367B62">
      <w:r w:rsidRPr="00367B62">
        <w:t xml:space="preserve">This section details how the complex access process creates disproportionate barriers </w:t>
      </w:r>
      <w:r w:rsidR="00E347CC">
        <w:t>in terms of</w:t>
      </w:r>
      <w:r w:rsidRPr="00367B62">
        <w:t xml:space="preserve"> who </w:t>
      </w:r>
      <w:r w:rsidR="00F24BB7">
        <w:t>meets DSP eligibility</w:t>
      </w:r>
      <w:r w:rsidRPr="00367B62">
        <w:t xml:space="preserve">. </w:t>
      </w:r>
      <w:r w:rsidR="001F7924">
        <w:t>People</w:t>
      </w:r>
      <w:r w:rsidRPr="00367B62">
        <w:t xml:space="preserve"> without </w:t>
      </w:r>
      <w:r w:rsidR="001F7924">
        <w:t xml:space="preserve">significant </w:t>
      </w:r>
      <w:r w:rsidRPr="00367B62">
        <w:t xml:space="preserve">personal resources to draw on – such as money for required medical evidence; understanding, ability or support to navigate the process and complete forms; and access to medical professionals – are disadvantaged by the process and </w:t>
      </w:r>
      <w:r w:rsidR="00F24BB7">
        <w:t>the</w:t>
      </w:r>
      <w:r w:rsidRPr="00367B62">
        <w:t xml:space="preserve"> administrative burden it places on the individual.</w:t>
      </w:r>
    </w:p>
    <w:p w14:paraId="7AA95E60" w14:textId="6C26BA0B" w:rsidR="00367B62" w:rsidRDefault="00367B62" w:rsidP="00367B62">
      <w:r>
        <w:t>This</w:t>
      </w:r>
      <w:r w:rsidRPr="00367B62">
        <w:t xml:space="preserve"> section</w:t>
      </w:r>
      <w:r>
        <w:t xml:space="preserve"> also</w:t>
      </w:r>
      <w:r w:rsidRPr="00367B62">
        <w:t xml:space="preserve"> </w:t>
      </w:r>
      <w:r w:rsidR="001F7924">
        <w:t xml:space="preserve">identifies </w:t>
      </w:r>
      <w:r w:rsidRPr="00367B62">
        <w:t>issues with the Program of Support access requirement and why it should be removed entirely.</w:t>
      </w:r>
    </w:p>
    <w:p w14:paraId="24BC20F9" w14:textId="77777777" w:rsidR="001F7924" w:rsidRPr="00367B62" w:rsidRDefault="001F7924" w:rsidP="00367B62"/>
    <w:p w14:paraId="176248B1" w14:textId="1BB2EC61" w:rsidR="00B05876" w:rsidRPr="00A751F3" w:rsidRDefault="00B05876" w:rsidP="00A751F3">
      <w:pPr>
        <w:pStyle w:val="Heading2"/>
      </w:pPr>
      <w:bookmarkStart w:id="12" w:name="_Toc79164177"/>
      <w:r w:rsidRPr="00A751F3">
        <w:t>The access process is overly complex</w:t>
      </w:r>
      <w:r w:rsidR="00670B37">
        <w:t>,</w:t>
      </w:r>
      <w:r w:rsidRPr="00A751F3">
        <w:t xml:space="preserve"> puts the burden on the individual</w:t>
      </w:r>
      <w:r w:rsidR="00071624">
        <w:t>,</w:t>
      </w:r>
      <w:r w:rsidR="002D50C7" w:rsidRPr="00A751F3">
        <w:t xml:space="preserve"> and impacts different groups disproportionately</w:t>
      </w:r>
      <w:bookmarkEnd w:id="12"/>
    </w:p>
    <w:p w14:paraId="6C84AEE7" w14:textId="693EF1C3" w:rsidR="001A00CA" w:rsidRDefault="0006571C" w:rsidP="00F24BB7">
      <w:pPr>
        <w:pStyle w:val="BodytextRPC"/>
        <w:spacing w:before="120" w:after="160"/>
        <w:rPr>
          <w:rFonts w:ascii="Arial" w:hAnsi="Arial" w:cs="Arial"/>
          <w:szCs w:val="22"/>
        </w:rPr>
      </w:pPr>
      <w:r w:rsidRPr="00856EB5">
        <w:rPr>
          <w:rFonts w:ascii="Arial" w:hAnsi="Arial" w:cs="Arial"/>
          <w:szCs w:val="22"/>
        </w:rPr>
        <w:t>In addition to meeting residency and income and assets test requirements,</w:t>
      </w:r>
      <w:r w:rsidR="00B05876" w:rsidRPr="00856EB5">
        <w:rPr>
          <w:rFonts w:ascii="Arial" w:hAnsi="Arial" w:cs="Arial"/>
          <w:szCs w:val="22"/>
        </w:rPr>
        <w:t xml:space="preserve"> </w:t>
      </w:r>
      <w:r w:rsidRPr="00856EB5">
        <w:rPr>
          <w:rFonts w:ascii="Arial" w:hAnsi="Arial" w:cs="Arial"/>
          <w:szCs w:val="22"/>
        </w:rPr>
        <w:t>to meet access to the DSP</w:t>
      </w:r>
      <w:r w:rsidR="001A00CA">
        <w:rPr>
          <w:rFonts w:ascii="Arial" w:hAnsi="Arial" w:cs="Arial"/>
          <w:szCs w:val="22"/>
        </w:rPr>
        <w:t>,</w:t>
      </w:r>
      <w:r w:rsidRPr="00856EB5">
        <w:rPr>
          <w:rFonts w:ascii="Arial" w:hAnsi="Arial" w:cs="Arial"/>
          <w:szCs w:val="22"/>
        </w:rPr>
        <w:t xml:space="preserve"> young people must</w:t>
      </w:r>
      <w:r w:rsidR="001A00CA">
        <w:rPr>
          <w:rFonts w:ascii="Arial" w:hAnsi="Arial" w:cs="Arial"/>
          <w:szCs w:val="22"/>
        </w:rPr>
        <w:t>:</w:t>
      </w:r>
      <w:r w:rsidRPr="00856EB5">
        <w:rPr>
          <w:rFonts w:ascii="Arial" w:hAnsi="Arial" w:cs="Arial"/>
          <w:szCs w:val="22"/>
        </w:rPr>
        <w:t xml:space="preserve"> </w:t>
      </w:r>
    </w:p>
    <w:p w14:paraId="76D8975D" w14:textId="68C7DB7F" w:rsidR="001A00CA" w:rsidRDefault="00670B37" w:rsidP="00B06E31">
      <w:pPr>
        <w:pStyle w:val="BodytextRPC"/>
        <w:numPr>
          <w:ilvl w:val="0"/>
          <w:numId w:val="13"/>
        </w:numPr>
        <w:spacing w:before="120" w:after="160"/>
        <w:ind w:left="714" w:hanging="357"/>
        <w:rPr>
          <w:rFonts w:ascii="Arial" w:hAnsi="Arial" w:cs="Arial"/>
          <w:szCs w:val="22"/>
        </w:rPr>
      </w:pPr>
      <w:r>
        <w:rPr>
          <w:rFonts w:ascii="Arial" w:hAnsi="Arial" w:cs="Arial"/>
          <w:szCs w:val="22"/>
        </w:rPr>
        <w:t>P</w:t>
      </w:r>
      <w:r w:rsidR="0006571C" w:rsidRPr="00856EB5">
        <w:rPr>
          <w:rFonts w:ascii="Arial" w:hAnsi="Arial" w:cs="Arial"/>
          <w:szCs w:val="22"/>
        </w:rPr>
        <w:t xml:space="preserve">rove they have a physical, </w:t>
      </w:r>
      <w:proofErr w:type="gramStart"/>
      <w:r w:rsidR="0006571C" w:rsidRPr="00856EB5">
        <w:rPr>
          <w:rFonts w:ascii="Arial" w:hAnsi="Arial" w:cs="Arial"/>
          <w:szCs w:val="22"/>
        </w:rPr>
        <w:t>intellectual</w:t>
      </w:r>
      <w:proofErr w:type="gramEnd"/>
      <w:r w:rsidR="0006571C" w:rsidRPr="00856EB5">
        <w:rPr>
          <w:rFonts w:ascii="Arial" w:hAnsi="Arial" w:cs="Arial"/>
          <w:szCs w:val="22"/>
        </w:rPr>
        <w:t xml:space="preserve"> or psychiatric condition</w:t>
      </w:r>
      <w:r w:rsidR="00071624">
        <w:rPr>
          <w:rFonts w:ascii="Arial" w:hAnsi="Arial" w:cs="Arial"/>
          <w:szCs w:val="22"/>
        </w:rPr>
        <w:t xml:space="preserve"> which</w:t>
      </w:r>
      <w:r w:rsidR="0006571C" w:rsidRPr="00856EB5">
        <w:rPr>
          <w:rFonts w:ascii="Arial" w:hAnsi="Arial" w:cs="Arial"/>
          <w:szCs w:val="22"/>
        </w:rPr>
        <w:t xml:space="preserve"> is permanent</w:t>
      </w:r>
    </w:p>
    <w:p w14:paraId="49C73E53" w14:textId="57412293" w:rsidR="001A00CA" w:rsidRDefault="00670B37" w:rsidP="00B06E31">
      <w:pPr>
        <w:pStyle w:val="BodytextRPC"/>
        <w:numPr>
          <w:ilvl w:val="0"/>
          <w:numId w:val="13"/>
        </w:numPr>
        <w:spacing w:before="120" w:after="160"/>
        <w:ind w:left="714" w:hanging="357"/>
        <w:rPr>
          <w:rFonts w:ascii="Arial" w:hAnsi="Arial" w:cs="Arial"/>
          <w:szCs w:val="22"/>
        </w:rPr>
      </w:pPr>
      <w:r>
        <w:rPr>
          <w:rFonts w:ascii="Arial" w:hAnsi="Arial" w:cs="Arial"/>
          <w:szCs w:val="22"/>
        </w:rPr>
        <w:t>P</w:t>
      </w:r>
      <w:r w:rsidR="001A00CA">
        <w:rPr>
          <w:rFonts w:ascii="Arial" w:hAnsi="Arial" w:cs="Arial"/>
          <w:szCs w:val="22"/>
        </w:rPr>
        <w:t xml:space="preserve">rove they </w:t>
      </w:r>
      <w:r w:rsidR="0006571C" w:rsidRPr="00856EB5">
        <w:rPr>
          <w:rFonts w:ascii="Arial" w:hAnsi="Arial" w:cs="Arial"/>
          <w:szCs w:val="22"/>
        </w:rPr>
        <w:t>have a continuing inability to work</w:t>
      </w:r>
      <w:r w:rsidR="00A66226" w:rsidRPr="00856EB5">
        <w:rPr>
          <w:rFonts w:ascii="Arial" w:hAnsi="Arial" w:cs="Arial"/>
          <w:szCs w:val="22"/>
        </w:rPr>
        <w:t xml:space="preserve"> (</w:t>
      </w:r>
      <w:proofErr w:type="gramStart"/>
      <w:r w:rsidR="00071624">
        <w:rPr>
          <w:rFonts w:ascii="Arial" w:hAnsi="Arial" w:cs="Arial"/>
          <w:szCs w:val="22"/>
        </w:rPr>
        <w:t>i.e.</w:t>
      </w:r>
      <w:proofErr w:type="gramEnd"/>
      <w:r w:rsidR="00071624">
        <w:rPr>
          <w:rFonts w:ascii="Arial" w:hAnsi="Arial" w:cs="Arial"/>
          <w:szCs w:val="22"/>
        </w:rPr>
        <w:t xml:space="preserve"> that they are </w:t>
      </w:r>
      <w:r w:rsidR="00A66226" w:rsidRPr="00856EB5">
        <w:rPr>
          <w:rFonts w:ascii="Arial" w:hAnsi="Arial" w:cs="Arial"/>
          <w:szCs w:val="22"/>
        </w:rPr>
        <w:t>unable to work 15 hours or less a week at minimum wage)</w:t>
      </w:r>
    </w:p>
    <w:p w14:paraId="7B939EC5" w14:textId="480DABBF" w:rsidR="001A00CA" w:rsidRDefault="00670B37" w:rsidP="00B06E31">
      <w:pPr>
        <w:pStyle w:val="BodytextRPC"/>
        <w:numPr>
          <w:ilvl w:val="0"/>
          <w:numId w:val="13"/>
        </w:numPr>
        <w:spacing w:before="120" w:after="160"/>
        <w:ind w:left="714" w:hanging="357"/>
        <w:rPr>
          <w:rFonts w:ascii="Arial" w:hAnsi="Arial" w:cs="Arial"/>
          <w:szCs w:val="22"/>
        </w:rPr>
      </w:pPr>
      <w:r>
        <w:rPr>
          <w:rFonts w:ascii="Arial" w:hAnsi="Arial" w:cs="Arial"/>
          <w:szCs w:val="22"/>
        </w:rPr>
        <w:t>D</w:t>
      </w:r>
      <w:r w:rsidR="00A66226" w:rsidRPr="00856EB5">
        <w:rPr>
          <w:rFonts w:ascii="Arial" w:hAnsi="Arial" w:cs="Arial"/>
          <w:szCs w:val="22"/>
        </w:rPr>
        <w:t xml:space="preserve">emonstrate impairment </w:t>
      </w:r>
      <w:r w:rsidR="00363314" w:rsidRPr="00856EB5">
        <w:rPr>
          <w:rFonts w:ascii="Arial" w:hAnsi="Arial" w:cs="Arial"/>
          <w:szCs w:val="22"/>
        </w:rPr>
        <w:t>in line</w:t>
      </w:r>
      <w:r w:rsidR="00A66226" w:rsidRPr="00856EB5">
        <w:rPr>
          <w:rFonts w:ascii="Arial" w:hAnsi="Arial" w:cs="Arial"/>
          <w:szCs w:val="22"/>
        </w:rPr>
        <w:t xml:space="preserve"> with </w:t>
      </w:r>
      <w:r w:rsidR="009F2F1C" w:rsidRPr="00856EB5">
        <w:rPr>
          <w:rFonts w:ascii="Arial" w:hAnsi="Arial" w:cs="Arial"/>
          <w:szCs w:val="22"/>
        </w:rPr>
        <w:t>the set Impairment Tables.</w:t>
      </w:r>
      <w:r w:rsidR="00FE4079" w:rsidRPr="00856EB5">
        <w:rPr>
          <w:rFonts w:ascii="Arial" w:hAnsi="Arial" w:cs="Arial"/>
          <w:szCs w:val="22"/>
        </w:rPr>
        <w:t xml:space="preserve"> </w:t>
      </w:r>
    </w:p>
    <w:p w14:paraId="373A4271" w14:textId="06369B4C" w:rsidR="009563F4" w:rsidRDefault="009F2F1C">
      <w:pPr>
        <w:pStyle w:val="BodytextRPC"/>
        <w:rPr>
          <w:rFonts w:ascii="Arial" w:hAnsi="Arial" w:cs="Arial"/>
          <w:szCs w:val="22"/>
        </w:rPr>
      </w:pPr>
      <w:r w:rsidRPr="00856EB5">
        <w:rPr>
          <w:rFonts w:ascii="Arial" w:hAnsi="Arial" w:cs="Arial"/>
          <w:szCs w:val="22"/>
        </w:rPr>
        <w:t>For many, the application process can take years</w:t>
      </w:r>
      <w:r w:rsidR="00B31FCE" w:rsidRPr="00856EB5">
        <w:rPr>
          <w:rFonts w:ascii="Arial" w:hAnsi="Arial" w:cs="Arial"/>
          <w:szCs w:val="22"/>
        </w:rPr>
        <w:t>. In the meantime,</w:t>
      </w:r>
      <w:r w:rsidR="009563F4">
        <w:rPr>
          <w:rFonts w:ascii="Arial" w:hAnsi="Arial" w:cs="Arial"/>
          <w:szCs w:val="22"/>
        </w:rPr>
        <w:t xml:space="preserve"> young people are required to live on lower income supports such as Jobseeker or Youth Allowance</w:t>
      </w:r>
      <w:r w:rsidR="00F24BB7">
        <w:rPr>
          <w:rFonts w:ascii="Arial" w:hAnsi="Arial" w:cs="Arial"/>
          <w:szCs w:val="22"/>
        </w:rPr>
        <w:t>.</w:t>
      </w:r>
      <w:r w:rsidR="00F24BB7">
        <w:rPr>
          <w:rStyle w:val="FootnoteReference"/>
          <w:rFonts w:ascii="Arial" w:hAnsi="Arial" w:cs="Arial"/>
          <w:szCs w:val="22"/>
        </w:rPr>
        <w:footnoteReference w:id="11"/>
      </w:r>
      <w:r w:rsidR="009563F4">
        <w:rPr>
          <w:rFonts w:ascii="Arial" w:hAnsi="Arial" w:cs="Arial"/>
          <w:szCs w:val="22"/>
        </w:rPr>
        <w:t xml:space="preserve"> Many others who experience difficulties meeting mutual obligations of </w:t>
      </w:r>
      <w:r w:rsidR="006659B0">
        <w:rPr>
          <w:rFonts w:ascii="Arial" w:hAnsi="Arial" w:cs="Arial"/>
          <w:szCs w:val="22"/>
        </w:rPr>
        <w:t>Jobseeker or Youth Allowance</w:t>
      </w:r>
      <w:r w:rsidR="009563F4">
        <w:rPr>
          <w:rFonts w:ascii="Arial" w:hAnsi="Arial" w:cs="Arial"/>
          <w:szCs w:val="22"/>
        </w:rPr>
        <w:t xml:space="preserve">, </w:t>
      </w:r>
      <w:r w:rsidR="006659B0">
        <w:rPr>
          <w:rFonts w:ascii="Arial" w:hAnsi="Arial" w:cs="Arial"/>
          <w:szCs w:val="22"/>
        </w:rPr>
        <w:t xml:space="preserve">who </w:t>
      </w:r>
      <w:r w:rsidR="009563F4">
        <w:rPr>
          <w:rFonts w:ascii="Arial" w:hAnsi="Arial" w:cs="Arial"/>
          <w:szCs w:val="22"/>
        </w:rPr>
        <w:t xml:space="preserve">cannot secure quality employment, </w:t>
      </w:r>
      <w:r w:rsidR="00822F43">
        <w:rPr>
          <w:rFonts w:ascii="Arial" w:hAnsi="Arial" w:cs="Arial"/>
          <w:szCs w:val="22"/>
        </w:rPr>
        <w:t>and/</w:t>
      </w:r>
      <w:r w:rsidR="009563F4">
        <w:rPr>
          <w:rFonts w:ascii="Arial" w:hAnsi="Arial" w:cs="Arial"/>
          <w:szCs w:val="22"/>
        </w:rPr>
        <w:t xml:space="preserve">or </w:t>
      </w:r>
      <w:r w:rsidR="006659B0">
        <w:rPr>
          <w:rFonts w:ascii="Arial" w:hAnsi="Arial" w:cs="Arial"/>
          <w:szCs w:val="22"/>
        </w:rPr>
        <w:t xml:space="preserve">who </w:t>
      </w:r>
      <w:r w:rsidR="009563F4">
        <w:rPr>
          <w:rFonts w:ascii="Arial" w:hAnsi="Arial" w:cs="Arial"/>
          <w:szCs w:val="22"/>
        </w:rPr>
        <w:t xml:space="preserve">are ‘employed’ </w:t>
      </w:r>
      <w:r w:rsidR="00822F43">
        <w:rPr>
          <w:rFonts w:ascii="Arial" w:hAnsi="Arial" w:cs="Arial"/>
          <w:szCs w:val="22"/>
        </w:rPr>
        <w:t>through Australia Disability Enterprises while trying to access the DSP are receiving minimal to no income at all.</w:t>
      </w:r>
    </w:p>
    <w:p w14:paraId="6F5C3EC3" w14:textId="0D313625" w:rsidR="001C195D" w:rsidRDefault="00B449FD" w:rsidP="001C195D">
      <w:pPr>
        <w:pStyle w:val="BodytextRPC"/>
        <w:rPr>
          <w:rStyle w:val="FootnoteReference"/>
          <w:rFonts w:ascii="Arial" w:hAnsi="Arial" w:cs="Arial"/>
          <w:szCs w:val="22"/>
        </w:rPr>
      </w:pPr>
      <w:r w:rsidRPr="00856EB5">
        <w:rPr>
          <w:rFonts w:ascii="Arial" w:hAnsi="Arial" w:cs="Arial"/>
          <w:szCs w:val="22"/>
        </w:rPr>
        <w:t xml:space="preserve">Young people in our community have told us </w:t>
      </w:r>
      <w:r w:rsidR="001A00CA" w:rsidRPr="00856EB5">
        <w:rPr>
          <w:rFonts w:ascii="Arial" w:hAnsi="Arial" w:cs="Arial"/>
          <w:szCs w:val="22"/>
        </w:rPr>
        <w:t>th</w:t>
      </w:r>
      <w:r w:rsidR="001A00CA">
        <w:rPr>
          <w:rFonts w:ascii="Arial" w:hAnsi="Arial" w:cs="Arial"/>
          <w:szCs w:val="22"/>
        </w:rPr>
        <w:t>e</w:t>
      </w:r>
      <w:r w:rsidR="001A00CA" w:rsidRPr="00856EB5">
        <w:rPr>
          <w:rFonts w:ascii="Arial" w:hAnsi="Arial" w:cs="Arial"/>
          <w:szCs w:val="22"/>
        </w:rPr>
        <w:t xml:space="preserve"> </w:t>
      </w:r>
      <w:r w:rsidRPr="00856EB5">
        <w:rPr>
          <w:rFonts w:ascii="Arial" w:hAnsi="Arial" w:cs="Arial"/>
          <w:szCs w:val="22"/>
        </w:rPr>
        <w:t xml:space="preserve">DSP access process is </w:t>
      </w:r>
      <w:r w:rsidR="001A00CA" w:rsidRPr="00856EB5">
        <w:rPr>
          <w:rFonts w:ascii="Arial" w:hAnsi="Arial" w:cs="Arial"/>
          <w:szCs w:val="22"/>
        </w:rPr>
        <w:t>overwhelming,</w:t>
      </w:r>
      <w:r w:rsidRPr="00856EB5">
        <w:rPr>
          <w:rFonts w:ascii="Arial" w:hAnsi="Arial" w:cs="Arial"/>
          <w:szCs w:val="22"/>
        </w:rPr>
        <w:t xml:space="preserve"> and they are not confident</w:t>
      </w:r>
      <w:r w:rsidR="00856EB5" w:rsidRPr="00856EB5">
        <w:rPr>
          <w:rFonts w:ascii="Arial" w:hAnsi="Arial" w:cs="Arial"/>
          <w:szCs w:val="22"/>
        </w:rPr>
        <w:t xml:space="preserve"> on</w:t>
      </w:r>
      <w:r w:rsidRPr="00856EB5">
        <w:rPr>
          <w:rFonts w:ascii="Arial" w:hAnsi="Arial" w:cs="Arial"/>
          <w:szCs w:val="22"/>
        </w:rPr>
        <w:t xml:space="preserve"> how, or if, </w:t>
      </w:r>
      <w:r w:rsidR="001A00CA">
        <w:rPr>
          <w:rFonts w:ascii="Arial" w:hAnsi="Arial" w:cs="Arial"/>
          <w:szCs w:val="22"/>
        </w:rPr>
        <w:t>to</w:t>
      </w:r>
      <w:r w:rsidR="001A00CA" w:rsidRPr="00856EB5">
        <w:rPr>
          <w:rFonts w:ascii="Arial" w:hAnsi="Arial" w:cs="Arial"/>
          <w:szCs w:val="22"/>
        </w:rPr>
        <w:t xml:space="preserve"> </w:t>
      </w:r>
      <w:r w:rsidRPr="00856EB5">
        <w:rPr>
          <w:rFonts w:ascii="Arial" w:hAnsi="Arial" w:cs="Arial"/>
          <w:szCs w:val="22"/>
        </w:rPr>
        <w:t xml:space="preserve">start the process. </w:t>
      </w:r>
      <w:r w:rsidR="000C47A6">
        <w:rPr>
          <w:rFonts w:ascii="Arial" w:hAnsi="Arial" w:cs="Arial"/>
          <w:szCs w:val="22"/>
        </w:rPr>
        <w:t xml:space="preserve">In applying, </w:t>
      </w:r>
      <w:r w:rsidR="00981480">
        <w:rPr>
          <w:rFonts w:ascii="Arial" w:hAnsi="Arial" w:cs="Arial"/>
          <w:szCs w:val="22"/>
        </w:rPr>
        <w:t>individuals</w:t>
      </w:r>
      <w:r w:rsidR="000C47A6">
        <w:rPr>
          <w:rFonts w:ascii="Arial" w:hAnsi="Arial" w:cs="Arial"/>
          <w:szCs w:val="22"/>
        </w:rPr>
        <w:t xml:space="preserve"> are</w:t>
      </w:r>
      <w:r w:rsidR="00981480">
        <w:rPr>
          <w:rFonts w:ascii="Arial" w:hAnsi="Arial" w:cs="Arial"/>
          <w:szCs w:val="22"/>
        </w:rPr>
        <w:t xml:space="preserve"> required to navigate and complete</w:t>
      </w:r>
      <w:r w:rsidR="000C47A6">
        <w:rPr>
          <w:rFonts w:ascii="Arial" w:hAnsi="Arial" w:cs="Arial"/>
          <w:szCs w:val="22"/>
        </w:rPr>
        <w:t xml:space="preserve"> complex</w:t>
      </w:r>
      <w:r w:rsidR="00981480" w:rsidRPr="00981480">
        <w:rPr>
          <w:rFonts w:ascii="Arial" w:hAnsi="Arial" w:cs="Arial"/>
          <w:szCs w:val="22"/>
        </w:rPr>
        <w:t xml:space="preserve"> </w:t>
      </w:r>
      <w:r w:rsidR="00981480">
        <w:rPr>
          <w:rFonts w:ascii="Arial" w:hAnsi="Arial" w:cs="Arial"/>
          <w:szCs w:val="22"/>
        </w:rPr>
        <w:t>forms and impairment guides, as well as source and provide</w:t>
      </w:r>
      <w:r w:rsidR="000C47A6">
        <w:rPr>
          <w:rFonts w:ascii="Arial" w:hAnsi="Arial" w:cs="Arial"/>
          <w:szCs w:val="22"/>
        </w:rPr>
        <w:t xml:space="preserve"> supporting</w:t>
      </w:r>
      <w:r w:rsidR="00981480">
        <w:rPr>
          <w:rFonts w:ascii="Arial" w:hAnsi="Arial" w:cs="Arial"/>
          <w:szCs w:val="22"/>
        </w:rPr>
        <w:t xml:space="preserve"> </w:t>
      </w:r>
      <w:r w:rsidR="00981480">
        <w:rPr>
          <w:rFonts w:ascii="Arial" w:hAnsi="Arial" w:cs="Arial"/>
          <w:szCs w:val="22"/>
        </w:rPr>
        <w:lastRenderedPageBreak/>
        <w:t xml:space="preserve">medical evidence. </w:t>
      </w:r>
      <w:r w:rsidR="000C47A6">
        <w:rPr>
          <w:rFonts w:ascii="Arial" w:hAnsi="Arial" w:cs="Arial"/>
          <w:szCs w:val="22"/>
        </w:rPr>
        <w:t xml:space="preserve">This heavy administrative burden </w:t>
      </w:r>
      <w:r w:rsidR="00242206">
        <w:rPr>
          <w:rFonts w:ascii="Arial" w:hAnsi="Arial" w:cs="Arial"/>
          <w:szCs w:val="22"/>
        </w:rPr>
        <w:t xml:space="preserve">creates disproportionate impacts </w:t>
      </w:r>
      <w:r w:rsidR="00B12297">
        <w:rPr>
          <w:rFonts w:ascii="Arial" w:hAnsi="Arial" w:cs="Arial"/>
          <w:szCs w:val="22"/>
        </w:rPr>
        <w:t>and has implications for</w:t>
      </w:r>
      <w:r w:rsidR="00242206">
        <w:rPr>
          <w:rFonts w:ascii="Arial" w:hAnsi="Arial" w:cs="Arial"/>
          <w:szCs w:val="22"/>
        </w:rPr>
        <w:t xml:space="preserve"> who meets access – with those equipped with more personal resources, such as money, literacy </w:t>
      </w:r>
      <w:r w:rsidR="001C195D">
        <w:rPr>
          <w:rFonts w:ascii="Arial" w:hAnsi="Arial" w:cs="Arial"/>
          <w:szCs w:val="22"/>
        </w:rPr>
        <w:t xml:space="preserve">and English </w:t>
      </w:r>
      <w:r w:rsidR="00242206">
        <w:rPr>
          <w:rFonts w:ascii="Arial" w:hAnsi="Arial" w:cs="Arial"/>
          <w:szCs w:val="22"/>
        </w:rPr>
        <w:t xml:space="preserve">skills, access to medical professionals and people to support them, more likely to succeed. </w:t>
      </w:r>
      <w:r w:rsidR="001C195D">
        <w:rPr>
          <w:rFonts w:ascii="Arial" w:hAnsi="Arial" w:cs="Arial"/>
          <w:szCs w:val="22"/>
        </w:rPr>
        <w:t>Research shows those</w:t>
      </w:r>
      <w:r w:rsidR="001C195D" w:rsidRPr="00856EB5">
        <w:rPr>
          <w:rFonts w:ascii="Arial" w:hAnsi="Arial" w:cs="Arial"/>
          <w:szCs w:val="22"/>
        </w:rPr>
        <w:t xml:space="preserve"> who are supported while completing the DSP application claim form are more likely to have their claim granted than those who complete the form without assistance.</w:t>
      </w:r>
      <w:r w:rsidR="001C195D" w:rsidRPr="00856EB5">
        <w:rPr>
          <w:rStyle w:val="FootnoteReference"/>
          <w:rFonts w:ascii="Arial" w:hAnsi="Arial" w:cs="Arial"/>
          <w:szCs w:val="22"/>
        </w:rPr>
        <w:footnoteReference w:id="12"/>
      </w:r>
      <w:r w:rsidR="001C195D" w:rsidRPr="00856EB5">
        <w:rPr>
          <w:rStyle w:val="FootnoteReference"/>
          <w:rFonts w:ascii="Arial" w:hAnsi="Arial" w:cs="Arial"/>
          <w:szCs w:val="22"/>
        </w:rPr>
        <w:t xml:space="preserve"> </w:t>
      </w:r>
    </w:p>
    <w:p w14:paraId="6C2D2C70" w14:textId="65DD87F8" w:rsidR="001C195D" w:rsidRDefault="001C195D" w:rsidP="00981480">
      <w:pPr>
        <w:pStyle w:val="BodytextRPC"/>
        <w:rPr>
          <w:rFonts w:ascii="Arial" w:hAnsi="Arial" w:cs="Arial"/>
          <w:szCs w:val="22"/>
        </w:rPr>
      </w:pPr>
      <w:r>
        <w:rPr>
          <w:rFonts w:ascii="Arial" w:hAnsi="Arial" w:cs="Arial"/>
          <w:szCs w:val="22"/>
        </w:rPr>
        <w:t xml:space="preserve">For those without personal resources to draw on, the administrative burden creates additional barriers and prevents eligible claimants </w:t>
      </w:r>
      <w:r w:rsidR="00A74E2F">
        <w:rPr>
          <w:rFonts w:ascii="Arial" w:hAnsi="Arial" w:cs="Arial"/>
          <w:szCs w:val="22"/>
        </w:rPr>
        <w:t>to receive the DSP</w:t>
      </w:r>
      <w:r>
        <w:rPr>
          <w:rFonts w:ascii="Arial" w:hAnsi="Arial" w:cs="Arial"/>
          <w:szCs w:val="22"/>
        </w:rPr>
        <w:t>.</w:t>
      </w:r>
      <w:r w:rsidR="00386D36">
        <w:rPr>
          <w:rFonts w:ascii="Arial" w:hAnsi="Arial" w:cs="Arial"/>
          <w:szCs w:val="22"/>
        </w:rPr>
        <w:t xml:space="preserve"> This administrative burden can also have disproportionate impacts on people with different disability types, such as people with </w:t>
      </w:r>
      <w:r w:rsidR="00386D36" w:rsidRPr="00386D36">
        <w:rPr>
          <w:rFonts w:ascii="Arial" w:hAnsi="Arial" w:cs="Arial"/>
          <w:szCs w:val="22"/>
        </w:rPr>
        <w:t>cognitive, intellectual or psy</w:t>
      </w:r>
      <w:r w:rsidR="00386D36">
        <w:rPr>
          <w:rFonts w:ascii="Arial" w:hAnsi="Arial" w:cs="Arial"/>
          <w:szCs w:val="22"/>
        </w:rPr>
        <w:t>chosocial</w:t>
      </w:r>
      <w:r w:rsidR="00386D36" w:rsidRPr="00386D36">
        <w:rPr>
          <w:rFonts w:ascii="Arial" w:hAnsi="Arial" w:cs="Arial"/>
          <w:szCs w:val="22"/>
        </w:rPr>
        <w:t xml:space="preserve"> </w:t>
      </w:r>
      <w:r w:rsidR="00386D36">
        <w:rPr>
          <w:rFonts w:ascii="Arial" w:hAnsi="Arial" w:cs="Arial"/>
          <w:szCs w:val="22"/>
        </w:rPr>
        <w:t>disability, who may have more challenges interpreting and gathering complex information, completing paper work and communicating their situation to people in power.</w:t>
      </w:r>
      <w:r w:rsidR="00386D36">
        <w:rPr>
          <w:rStyle w:val="FootnoteReference"/>
          <w:rFonts w:ascii="Arial" w:hAnsi="Arial" w:cs="Arial"/>
          <w:szCs w:val="22"/>
        </w:rPr>
        <w:footnoteReference w:id="13"/>
      </w:r>
      <w:r w:rsidR="00386D36">
        <w:rPr>
          <w:rFonts w:ascii="Arial" w:hAnsi="Arial" w:cs="Arial"/>
          <w:szCs w:val="22"/>
        </w:rPr>
        <w:t xml:space="preserve"> </w:t>
      </w:r>
      <w:r w:rsidRPr="00856EB5">
        <w:rPr>
          <w:rFonts w:ascii="Arial" w:hAnsi="Arial" w:cs="Arial"/>
          <w:szCs w:val="22"/>
        </w:rPr>
        <w:t>A young person in our community who had met partial eligibility for the DSP told CYDA that without the support they had received from an external organisation, they don’t believe they would have made access and would have been deprived of necessary financial supports.</w:t>
      </w:r>
      <w:r>
        <w:rPr>
          <w:rFonts w:ascii="Arial" w:hAnsi="Arial" w:cs="Arial"/>
          <w:szCs w:val="22"/>
        </w:rPr>
        <w:t xml:space="preserve"> </w:t>
      </w:r>
    </w:p>
    <w:p w14:paraId="0E5E041B" w14:textId="0E0838FB" w:rsidR="00BF6B9F" w:rsidRPr="00856EB5" w:rsidRDefault="00BF6B9F" w:rsidP="00B449FD">
      <w:pPr>
        <w:pStyle w:val="BodytextRPC"/>
        <w:rPr>
          <w:rFonts w:ascii="Arial" w:hAnsi="Arial" w:cs="Arial"/>
          <w:szCs w:val="22"/>
        </w:rPr>
      </w:pPr>
      <w:r w:rsidRPr="00856EB5">
        <w:rPr>
          <w:rFonts w:ascii="Arial" w:hAnsi="Arial" w:cs="Arial"/>
          <w:szCs w:val="22"/>
        </w:rPr>
        <w:t xml:space="preserve">CYDA </w:t>
      </w:r>
      <w:r w:rsidR="00CE3952" w:rsidRPr="00856EB5">
        <w:rPr>
          <w:rFonts w:ascii="Arial" w:hAnsi="Arial" w:cs="Arial"/>
          <w:szCs w:val="22"/>
        </w:rPr>
        <w:t>ha</w:t>
      </w:r>
      <w:r w:rsidR="00CE3952">
        <w:rPr>
          <w:rFonts w:ascii="Arial" w:hAnsi="Arial" w:cs="Arial"/>
          <w:szCs w:val="22"/>
        </w:rPr>
        <w:t>s</w:t>
      </w:r>
      <w:r w:rsidR="00CE3952" w:rsidRPr="00856EB5">
        <w:rPr>
          <w:rFonts w:ascii="Arial" w:hAnsi="Arial" w:cs="Arial"/>
          <w:szCs w:val="22"/>
        </w:rPr>
        <w:t xml:space="preserve"> </w:t>
      </w:r>
      <w:r w:rsidRPr="00856EB5">
        <w:rPr>
          <w:rFonts w:ascii="Arial" w:hAnsi="Arial" w:cs="Arial"/>
          <w:szCs w:val="22"/>
        </w:rPr>
        <w:t xml:space="preserve">been told the strongest asset a person applying for the DSP can have </w:t>
      </w:r>
      <w:r w:rsidR="00CE3952" w:rsidRPr="00856EB5">
        <w:rPr>
          <w:rFonts w:ascii="Arial" w:hAnsi="Arial" w:cs="Arial"/>
          <w:szCs w:val="22"/>
        </w:rPr>
        <w:t>i</w:t>
      </w:r>
      <w:r w:rsidR="00CE3952">
        <w:rPr>
          <w:rFonts w:ascii="Arial" w:hAnsi="Arial" w:cs="Arial"/>
          <w:szCs w:val="22"/>
        </w:rPr>
        <w:t>s</w:t>
      </w:r>
      <w:r w:rsidR="00CE3952" w:rsidRPr="00856EB5">
        <w:rPr>
          <w:rFonts w:ascii="Arial" w:hAnsi="Arial" w:cs="Arial"/>
          <w:szCs w:val="22"/>
        </w:rPr>
        <w:t xml:space="preserve"> </w:t>
      </w:r>
      <w:r w:rsidRPr="00856EB5">
        <w:rPr>
          <w:rFonts w:ascii="Arial" w:hAnsi="Arial" w:cs="Arial"/>
          <w:szCs w:val="22"/>
        </w:rPr>
        <w:t xml:space="preserve">a doctor who understands the DSP, the impairment tables and how to provide evidence </w:t>
      </w:r>
      <w:r w:rsidR="00CE3952">
        <w:rPr>
          <w:rFonts w:ascii="Arial" w:hAnsi="Arial" w:cs="Arial"/>
          <w:szCs w:val="22"/>
        </w:rPr>
        <w:t>in the way the assessors are looking for</w:t>
      </w:r>
      <w:r w:rsidR="002D50C7" w:rsidRPr="00856EB5">
        <w:rPr>
          <w:rFonts w:ascii="Arial" w:hAnsi="Arial" w:cs="Arial"/>
          <w:szCs w:val="22"/>
        </w:rPr>
        <w:t>. This creates unfair divisions between people who have choice between medical professionals and those with limited options, such as those in remote and regional areas</w:t>
      </w:r>
      <w:r w:rsidR="00F24BB7">
        <w:rPr>
          <w:rFonts w:ascii="Arial" w:hAnsi="Arial" w:cs="Arial"/>
          <w:szCs w:val="22"/>
        </w:rPr>
        <w:t xml:space="preserve"> or those reliant on the public health care system</w:t>
      </w:r>
      <w:r w:rsidR="002D50C7" w:rsidRPr="00856EB5">
        <w:rPr>
          <w:rFonts w:ascii="Arial" w:hAnsi="Arial" w:cs="Arial"/>
          <w:szCs w:val="22"/>
        </w:rPr>
        <w:t>.</w:t>
      </w:r>
    </w:p>
    <w:p w14:paraId="0B79AA92" w14:textId="530D8213" w:rsidR="008A1AEC" w:rsidRPr="00856EB5" w:rsidRDefault="008A1AEC" w:rsidP="00B449FD">
      <w:pPr>
        <w:pStyle w:val="BodytextRPC"/>
        <w:rPr>
          <w:rFonts w:ascii="Arial" w:hAnsi="Arial" w:cs="Arial"/>
          <w:szCs w:val="22"/>
        </w:rPr>
      </w:pPr>
      <w:r w:rsidRPr="00856EB5">
        <w:rPr>
          <w:rFonts w:ascii="Arial" w:hAnsi="Arial" w:cs="Arial"/>
          <w:szCs w:val="22"/>
        </w:rPr>
        <w:t xml:space="preserve">The </w:t>
      </w:r>
      <w:r w:rsidR="00F72B35" w:rsidRPr="00856EB5">
        <w:rPr>
          <w:rFonts w:ascii="Arial" w:hAnsi="Arial" w:cs="Arial"/>
          <w:szCs w:val="22"/>
        </w:rPr>
        <w:t>onerous</w:t>
      </w:r>
      <w:r w:rsidRPr="00856EB5">
        <w:rPr>
          <w:rFonts w:ascii="Arial" w:hAnsi="Arial" w:cs="Arial"/>
          <w:szCs w:val="22"/>
        </w:rPr>
        <w:t xml:space="preserve"> administrative </w:t>
      </w:r>
      <w:r w:rsidR="00F72B35" w:rsidRPr="00856EB5">
        <w:rPr>
          <w:rFonts w:ascii="Arial" w:hAnsi="Arial" w:cs="Arial"/>
          <w:szCs w:val="22"/>
        </w:rPr>
        <w:t>workload</w:t>
      </w:r>
      <w:r w:rsidRPr="00856EB5">
        <w:rPr>
          <w:rFonts w:ascii="Arial" w:hAnsi="Arial" w:cs="Arial"/>
          <w:szCs w:val="22"/>
        </w:rPr>
        <w:t xml:space="preserve"> placed on the individual</w:t>
      </w:r>
      <w:r w:rsidR="00F72B35" w:rsidRPr="00856EB5">
        <w:rPr>
          <w:rFonts w:ascii="Arial" w:hAnsi="Arial" w:cs="Arial"/>
          <w:szCs w:val="22"/>
        </w:rPr>
        <w:t>, including gathering medical evidence,</w:t>
      </w:r>
      <w:r w:rsidRPr="00856EB5">
        <w:rPr>
          <w:rFonts w:ascii="Arial" w:hAnsi="Arial" w:cs="Arial"/>
          <w:szCs w:val="22"/>
        </w:rPr>
        <w:t xml:space="preserve"> is </w:t>
      </w:r>
      <w:r w:rsidR="00F72B35" w:rsidRPr="00856EB5">
        <w:rPr>
          <w:rFonts w:ascii="Arial" w:hAnsi="Arial" w:cs="Arial"/>
          <w:szCs w:val="22"/>
        </w:rPr>
        <w:t>also expensive. CYDA is concerned that our community – particular</w:t>
      </w:r>
      <w:r w:rsidR="00F24BB7">
        <w:rPr>
          <w:rFonts w:ascii="Arial" w:hAnsi="Arial" w:cs="Arial"/>
          <w:szCs w:val="22"/>
        </w:rPr>
        <w:t>ly</w:t>
      </w:r>
      <w:r w:rsidR="00F72B35" w:rsidRPr="00856EB5">
        <w:rPr>
          <w:rFonts w:ascii="Arial" w:hAnsi="Arial" w:cs="Arial"/>
          <w:szCs w:val="22"/>
        </w:rPr>
        <w:t xml:space="preserve"> those who are surviving on Jobseeker and Youth Allowance payments </w:t>
      </w:r>
      <w:r w:rsidR="00BF6B9F" w:rsidRPr="00856EB5">
        <w:rPr>
          <w:rFonts w:ascii="Arial" w:hAnsi="Arial" w:cs="Arial"/>
          <w:szCs w:val="22"/>
        </w:rPr>
        <w:t xml:space="preserve">and experiencing job insecurity in the labour market – are costed out of accessing the DSP. </w:t>
      </w:r>
    </w:p>
    <w:p w14:paraId="42CAE1F9" w14:textId="360CAC8D" w:rsidR="008A1AEC" w:rsidRPr="00856EB5" w:rsidRDefault="00086274" w:rsidP="00B449FD">
      <w:pPr>
        <w:pStyle w:val="BodytextRPC"/>
        <w:rPr>
          <w:rFonts w:ascii="Arial" w:hAnsi="Arial" w:cs="Arial"/>
          <w:szCs w:val="22"/>
        </w:rPr>
      </w:pPr>
      <w:r>
        <w:rPr>
          <w:rFonts w:ascii="Arial" w:hAnsi="Arial" w:cs="Arial"/>
          <w:szCs w:val="22"/>
        </w:rPr>
        <w:t xml:space="preserve">Until it was abolished in 2015, the </w:t>
      </w:r>
      <w:r w:rsidRPr="00856EB5">
        <w:rPr>
          <w:rFonts w:ascii="Arial" w:hAnsi="Arial" w:cs="Arial"/>
          <w:szCs w:val="22"/>
        </w:rPr>
        <w:t xml:space="preserve">Treating Doctor’s Report (TDR) </w:t>
      </w:r>
      <w:r>
        <w:rPr>
          <w:rFonts w:ascii="Arial" w:hAnsi="Arial" w:cs="Arial"/>
          <w:szCs w:val="22"/>
        </w:rPr>
        <w:t>was a</w:t>
      </w:r>
      <w:r w:rsidRPr="00856EB5">
        <w:rPr>
          <w:rFonts w:ascii="Arial" w:hAnsi="Arial" w:cs="Arial"/>
          <w:szCs w:val="22"/>
        </w:rPr>
        <w:t xml:space="preserve">n </w:t>
      </w:r>
      <w:r w:rsidR="002D50C7" w:rsidRPr="00856EB5">
        <w:rPr>
          <w:rFonts w:ascii="Arial" w:hAnsi="Arial" w:cs="Arial"/>
          <w:szCs w:val="22"/>
        </w:rPr>
        <w:t xml:space="preserve">important mechanism that helped prevent this division </w:t>
      </w:r>
      <w:r>
        <w:rPr>
          <w:rFonts w:ascii="Arial" w:hAnsi="Arial" w:cs="Arial"/>
          <w:szCs w:val="22"/>
        </w:rPr>
        <w:t>between people</w:t>
      </w:r>
      <w:r w:rsidRPr="00856EB5">
        <w:rPr>
          <w:rFonts w:ascii="Arial" w:hAnsi="Arial" w:cs="Arial"/>
          <w:szCs w:val="22"/>
        </w:rPr>
        <w:t xml:space="preserve"> </w:t>
      </w:r>
      <w:r w:rsidR="002D50C7" w:rsidRPr="00856EB5">
        <w:rPr>
          <w:rFonts w:ascii="Arial" w:hAnsi="Arial" w:cs="Arial"/>
          <w:szCs w:val="22"/>
        </w:rPr>
        <w:t>who c</w:t>
      </w:r>
      <w:r w:rsidR="00043F47" w:rsidRPr="00856EB5">
        <w:rPr>
          <w:rFonts w:ascii="Arial" w:hAnsi="Arial" w:cs="Arial"/>
          <w:szCs w:val="22"/>
        </w:rPr>
        <w:t>an</w:t>
      </w:r>
      <w:r w:rsidR="002D50C7" w:rsidRPr="00856EB5">
        <w:rPr>
          <w:rFonts w:ascii="Arial" w:hAnsi="Arial" w:cs="Arial"/>
          <w:szCs w:val="22"/>
        </w:rPr>
        <w:t xml:space="preserve"> and c</w:t>
      </w:r>
      <w:r w:rsidR="00043F47" w:rsidRPr="00856EB5">
        <w:rPr>
          <w:rFonts w:ascii="Arial" w:hAnsi="Arial" w:cs="Arial"/>
          <w:szCs w:val="22"/>
        </w:rPr>
        <w:t>an</w:t>
      </w:r>
      <w:r w:rsidR="00B12297">
        <w:rPr>
          <w:rFonts w:ascii="Arial" w:hAnsi="Arial" w:cs="Arial"/>
          <w:szCs w:val="22"/>
        </w:rPr>
        <w:t>no</w:t>
      </w:r>
      <w:r w:rsidR="00043F47" w:rsidRPr="00856EB5">
        <w:rPr>
          <w:rFonts w:ascii="Arial" w:hAnsi="Arial" w:cs="Arial"/>
          <w:szCs w:val="22"/>
        </w:rPr>
        <w:t>t</w:t>
      </w:r>
      <w:r w:rsidR="002D50C7" w:rsidRPr="00856EB5">
        <w:rPr>
          <w:rFonts w:ascii="Arial" w:hAnsi="Arial" w:cs="Arial"/>
          <w:szCs w:val="22"/>
        </w:rPr>
        <w:t xml:space="preserve"> afford and </w:t>
      </w:r>
      <w:r w:rsidR="00780C2C" w:rsidRPr="00856EB5">
        <w:rPr>
          <w:rFonts w:ascii="Arial" w:hAnsi="Arial" w:cs="Arial"/>
          <w:szCs w:val="22"/>
        </w:rPr>
        <w:t>source</w:t>
      </w:r>
      <w:r w:rsidR="002D50C7" w:rsidRPr="00856EB5">
        <w:rPr>
          <w:rFonts w:ascii="Arial" w:hAnsi="Arial" w:cs="Arial"/>
          <w:szCs w:val="22"/>
        </w:rPr>
        <w:t xml:space="preserve"> the necessary medi</w:t>
      </w:r>
      <w:r>
        <w:rPr>
          <w:rFonts w:ascii="Arial" w:hAnsi="Arial" w:cs="Arial"/>
          <w:szCs w:val="22"/>
        </w:rPr>
        <w:t>c</w:t>
      </w:r>
      <w:r w:rsidR="002D50C7" w:rsidRPr="00856EB5">
        <w:rPr>
          <w:rFonts w:ascii="Arial" w:hAnsi="Arial" w:cs="Arial"/>
          <w:szCs w:val="22"/>
        </w:rPr>
        <w:t>al evidence required to meet DSP access</w:t>
      </w:r>
      <w:r w:rsidR="00780C2C" w:rsidRPr="00856EB5">
        <w:rPr>
          <w:rFonts w:ascii="Arial" w:hAnsi="Arial" w:cs="Arial"/>
          <w:szCs w:val="22"/>
        </w:rPr>
        <w:t>.</w:t>
      </w:r>
      <w:r w:rsidR="00043F47" w:rsidRPr="00856EB5">
        <w:rPr>
          <w:rFonts w:ascii="Arial" w:hAnsi="Arial" w:cs="Arial"/>
          <w:szCs w:val="22"/>
        </w:rPr>
        <w:t xml:space="preserve"> The TDR was a Centrelink medical report form for treating health professionals that was designed to elicit information relevant to assessing medical qualification for the </w:t>
      </w:r>
      <w:r w:rsidR="00E25C0D" w:rsidRPr="00856EB5">
        <w:rPr>
          <w:rFonts w:ascii="Arial" w:hAnsi="Arial" w:cs="Arial"/>
          <w:szCs w:val="22"/>
        </w:rPr>
        <w:t>DSP.</w:t>
      </w:r>
      <w:r w:rsidR="00E25C0D" w:rsidRPr="00856EB5">
        <w:rPr>
          <w:rStyle w:val="FootnoteReference"/>
          <w:rFonts w:ascii="Arial" w:hAnsi="Arial" w:cs="Arial"/>
          <w:szCs w:val="22"/>
        </w:rPr>
        <w:footnoteReference w:id="14"/>
      </w:r>
      <w:r w:rsidR="00780C2C" w:rsidRPr="00856EB5">
        <w:rPr>
          <w:rFonts w:ascii="Arial" w:hAnsi="Arial" w:cs="Arial"/>
          <w:szCs w:val="22"/>
        </w:rPr>
        <w:t xml:space="preserve"> A research project </w:t>
      </w:r>
      <w:r w:rsidR="003B54ED" w:rsidRPr="00856EB5">
        <w:rPr>
          <w:rFonts w:ascii="Arial" w:hAnsi="Arial" w:cs="Arial"/>
          <w:szCs w:val="22"/>
        </w:rPr>
        <w:t>led by the National Social Security Rights Network</w:t>
      </w:r>
      <w:r w:rsidR="00780C2C" w:rsidRPr="00856EB5">
        <w:rPr>
          <w:rFonts w:ascii="Arial" w:hAnsi="Arial" w:cs="Arial"/>
          <w:szCs w:val="22"/>
        </w:rPr>
        <w:t xml:space="preserve"> </w:t>
      </w:r>
      <w:r w:rsidR="0010595D" w:rsidRPr="00856EB5">
        <w:rPr>
          <w:rFonts w:ascii="Arial" w:hAnsi="Arial" w:cs="Arial"/>
          <w:szCs w:val="22"/>
        </w:rPr>
        <w:t xml:space="preserve">analysing the experiences of </w:t>
      </w:r>
      <w:r w:rsidR="003B54ED" w:rsidRPr="00856EB5">
        <w:rPr>
          <w:rFonts w:ascii="Arial" w:hAnsi="Arial" w:cs="Arial"/>
          <w:szCs w:val="22"/>
        </w:rPr>
        <w:t xml:space="preserve">DSP client experiences since the 2015 reforms </w:t>
      </w:r>
      <w:r w:rsidR="0010595D" w:rsidRPr="00856EB5">
        <w:rPr>
          <w:rFonts w:ascii="Arial" w:hAnsi="Arial" w:cs="Arial"/>
          <w:szCs w:val="22"/>
        </w:rPr>
        <w:t>found that the removal of the T</w:t>
      </w:r>
      <w:r w:rsidR="003B54ED" w:rsidRPr="00856EB5">
        <w:rPr>
          <w:rFonts w:ascii="Arial" w:hAnsi="Arial" w:cs="Arial"/>
          <w:szCs w:val="22"/>
        </w:rPr>
        <w:t>DR</w:t>
      </w:r>
      <w:r w:rsidR="00043F47" w:rsidRPr="00856EB5">
        <w:rPr>
          <w:rFonts w:ascii="Arial" w:hAnsi="Arial" w:cs="Arial"/>
          <w:szCs w:val="22"/>
        </w:rPr>
        <w:t xml:space="preserve"> created financial and administrative barriers for individuals seeking medical evidence </w:t>
      </w:r>
      <w:r w:rsidR="003B54ED" w:rsidRPr="00856EB5">
        <w:rPr>
          <w:rFonts w:ascii="Arial" w:hAnsi="Arial" w:cs="Arial"/>
          <w:szCs w:val="22"/>
        </w:rPr>
        <w:t xml:space="preserve">and </w:t>
      </w:r>
      <w:r w:rsidR="0010595D" w:rsidRPr="00856EB5">
        <w:rPr>
          <w:rFonts w:ascii="Arial" w:hAnsi="Arial" w:cs="Arial"/>
          <w:szCs w:val="22"/>
        </w:rPr>
        <w:t>resulted in worthy claimants being denied DSP payments</w:t>
      </w:r>
      <w:r w:rsidR="00043F47" w:rsidRPr="00856EB5">
        <w:rPr>
          <w:rFonts w:ascii="Arial" w:hAnsi="Arial" w:cs="Arial"/>
          <w:szCs w:val="22"/>
        </w:rPr>
        <w:t>.</w:t>
      </w:r>
      <w:r w:rsidR="00E25C0D" w:rsidRPr="00856EB5">
        <w:rPr>
          <w:rStyle w:val="FootnoteReference"/>
          <w:rFonts w:ascii="Arial" w:hAnsi="Arial" w:cs="Arial"/>
          <w:szCs w:val="22"/>
        </w:rPr>
        <w:footnoteReference w:id="15"/>
      </w:r>
      <w:r w:rsidR="0010595D" w:rsidRPr="00856EB5">
        <w:rPr>
          <w:rFonts w:ascii="Arial" w:hAnsi="Arial" w:cs="Arial"/>
          <w:szCs w:val="22"/>
        </w:rPr>
        <w:t xml:space="preserve"> </w:t>
      </w:r>
      <w:r w:rsidR="00780C2C" w:rsidRPr="00856EB5">
        <w:rPr>
          <w:rFonts w:ascii="Arial" w:hAnsi="Arial" w:cs="Arial"/>
          <w:szCs w:val="22"/>
        </w:rPr>
        <w:t xml:space="preserve"> </w:t>
      </w:r>
    </w:p>
    <w:p w14:paraId="723A6A46" w14:textId="1F447065" w:rsidR="00E25C0D" w:rsidRPr="00856EB5" w:rsidRDefault="00E25C0D" w:rsidP="00B449FD">
      <w:pPr>
        <w:pStyle w:val="BodytextRPC"/>
        <w:rPr>
          <w:rFonts w:ascii="Arial" w:hAnsi="Arial" w:cs="Arial"/>
          <w:szCs w:val="22"/>
        </w:rPr>
      </w:pPr>
      <w:r w:rsidRPr="00856EB5">
        <w:rPr>
          <w:rFonts w:ascii="Arial" w:hAnsi="Arial" w:cs="Arial"/>
          <w:szCs w:val="22"/>
        </w:rPr>
        <w:t xml:space="preserve">Our community, particularly young people with psychological disability, have also raised concerns around the rigidity of the requirement to </w:t>
      </w:r>
      <w:r w:rsidR="001258E3" w:rsidRPr="00856EB5">
        <w:rPr>
          <w:rFonts w:ascii="Arial" w:hAnsi="Arial" w:cs="Arial"/>
          <w:szCs w:val="22"/>
        </w:rPr>
        <w:t>demonstrate</w:t>
      </w:r>
      <w:r w:rsidRPr="00856EB5">
        <w:rPr>
          <w:rFonts w:ascii="Arial" w:hAnsi="Arial" w:cs="Arial"/>
          <w:szCs w:val="22"/>
        </w:rPr>
        <w:t xml:space="preserve"> that their disability is a “fully diagnosed, treated and stabilised condition”. Young people have expressed that they feel influenced to take medications or do treatments </w:t>
      </w:r>
      <w:r w:rsidR="001258E3" w:rsidRPr="00856EB5">
        <w:rPr>
          <w:rFonts w:ascii="Arial" w:hAnsi="Arial" w:cs="Arial"/>
          <w:szCs w:val="22"/>
        </w:rPr>
        <w:t xml:space="preserve">against their will </w:t>
      </w:r>
      <w:proofErr w:type="gramStart"/>
      <w:r w:rsidR="001258E3" w:rsidRPr="00856EB5">
        <w:rPr>
          <w:rFonts w:ascii="Arial" w:hAnsi="Arial" w:cs="Arial"/>
          <w:szCs w:val="22"/>
        </w:rPr>
        <w:t>in order to</w:t>
      </w:r>
      <w:proofErr w:type="gramEnd"/>
      <w:r w:rsidR="001258E3" w:rsidRPr="00856EB5">
        <w:rPr>
          <w:rFonts w:ascii="Arial" w:hAnsi="Arial" w:cs="Arial"/>
          <w:szCs w:val="22"/>
        </w:rPr>
        <w:t xml:space="preserve"> ‘prove’ their disability. Further, the costs </w:t>
      </w:r>
      <w:r w:rsidR="001258E3" w:rsidRPr="00856EB5">
        <w:rPr>
          <w:rFonts w:ascii="Arial" w:hAnsi="Arial" w:cs="Arial"/>
          <w:szCs w:val="22"/>
        </w:rPr>
        <w:lastRenderedPageBreak/>
        <w:t>associated with various treatments to demonstrate one’s disability has been ‘fully treated</w:t>
      </w:r>
      <w:r w:rsidR="00086274">
        <w:rPr>
          <w:rFonts w:ascii="Arial" w:hAnsi="Arial" w:cs="Arial"/>
          <w:szCs w:val="22"/>
        </w:rPr>
        <w:t>’</w:t>
      </w:r>
      <w:r w:rsidR="001258E3" w:rsidRPr="00856EB5">
        <w:rPr>
          <w:rFonts w:ascii="Arial" w:hAnsi="Arial" w:cs="Arial"/>
          <w:szCs w:val="22"/>
        </w:rPr>
        <w:t xml:space="preserve"> also </w:t>
      </w:r>
      <w:r w:rsidR="00086274">
        <w:rPr>
          <w:rFonts w:ascii="Arial" w:hAnsi="Arial" w:cs="Arial"/>
          <w:szCs w:val="22"/>
        </w:rPr>
        <w:t>create</w:t>
      </w:r>
      <w:r w:rsidR="001258E3" w:rsidRPr="00856EB5">
        <w:rPr>
          <w:rFonts w:ascii="Arial" w:hAnsi="Arial" w:cs="Arial"/>
          <w:szCs w:val="22"/>
        </w:rPr>
        <w:t xml:space="preserve"> a barrier to access.</w:t>
      </w:r>
    </w:p>
    <w:p w14:paraId="47DFA750" w14:textId="252C1199" w:rsidR="00840FA3" w:rsidRDefault="003A62FB" w:rsidP="008E5EC0">
      <w:r>
        <w:t xml:space="preserve">We also note that the Senate Community Affairs References Committee is currently conducting an inquiry into the purpose, </w:t>
      </w:r>
      <w:proofErr w:type="gramStart"/>
      <w:r>
        <w:t>intent</w:t>
      </w:r>
      <w:proofErr w:type="gramEnd"/>
      <w:r>
        <w:t xml:space="preserve"> and adequacy of the DSP</w:t>
      </w:r>
      <w:r w:rsidR="00840FA3">
        <w:t>, and we ask</w:t>
      </w:r>
      <w:r w:rsidR="00F9500B" w:rsidRPr="00856EB5">
        <w:t xml:space="preserve"> </w:t>
      </w:r>
      <w:r w:rsidR="00840FA3">
        <w:t>that</w:t>
      </w:r>
      <w:r w:rsidR="00F9500B" w:rsidRPr="00856EB5">
        <w:t xml:space="preserve"> the Department closely consider the findings of </w:t>
      </w:r>
      <w:r w:rsidR="00840FA3">
        <w:t>the Committee’s</w:t>
      </w:r>
      <w:r w:rsidR="00840FA3" w:rsidRPr="00856EB5">
        <w:t xml:space="preserve"> </w:t>
      </w:r>
      <w:r w:rsidR="00F9500B" w:rsidRPr="00856EB5">
        <w:t>inquiry</w:t>
      </w:r>
      <w:r w:rsidR="00B31FCE" w:rsidRPr="00856EB5">
        <w:t xml:space="preserve">. </w:t>
      </w:r>
    </w:p>
    <w:p w14:paraId="3CF2082B" w14:textId="77777777" w:rsidR="00B12297" w:rsidRDefault="00B12297" w:rsidP="008E5EC0"/>
    <w:p w14:paraId="5D50F9B2" w14:textId="2B58DB10" w:rsidR="0059799F" w:rsidRPr="001258E3" w:rsidRDefault="00B12297" w:rsidP="00B64840">
      <w:pPr>
        <w:pStyle w:val="Heading2"/>
      </w:pPr>
      <w:bookmarkStart w:id="13" w:name="_Toc79164178"/>
      <w:r>
        <w:t xml:space="preserve">The </w:t>
      </w:r>
      <w:r w:rsidR="001258E3">
        <w:t xml:space="preserve">Program of Support </w:t>
      </w:r>
      <w:r w:rsidR="00A6070C">
        <w:t>is an unnecessary and unfounded obstacle for DSP claimants</w:t>
      </w:r>
      <w:r w:rsidR="00320AB5">
        <w:t xml:space="preserve"> and should be removed</w:t>
      </w:r>
      <w:bookmarkEnd w:id="13"/>
    </w:p>
    <w:p w14:paraId="27C37338" w14:textId="1B83E12E" w:rsidR="00C7082F" w:rsidRDefault="00C82598" w:rsidP="00A93ED2">
      <w:pPr>
        <w:spacing w:line="259" w:lineRule="auto"/>
        <w:rPr>
          <w:rFonts w:cs="Arial"/>
          <w:color w:val="000000" w:themeColor="text1"/>
        </w:rPr>
      </w:pPr>
      <w:r>
        <w:rPr>
          <w:rFonts w:cs="Arial"/>
          <w:color w:val="000000" w:themeColor="text1"/>
        </w:rPr>
        <w:t xml:space="preserve">The most problematic aspect of the access process for the DSP </w:t>
      </w:r>
      <w:r w:rsidR="00840FA3">
        <w:rPr>
          <w:rFonts w:cs="Arial"/>
          <w:color w:val="000000" w:themeColor="text1"/>
        </w:rPr>
        <w:t xml:space="preserve">is </w:t>
      </w:r>
      <w:r>
        <w:rPr>
          <w:rFonts w:cs="Arial"/>
          <w:color w:val="000000" w:themeColor="text1"/>
        </w:rPr>
        <w:t xml:space="preserve">the Program of Support (POS). </w:t>
      </w:r>
      <w:r w:rsidR="00840FA3">
        <w:rPr>
          <w:rFonts w:cs="Arial"/>
          <w:color w:val="000000" w:themeColor="text1"/>
        </w:rPr>
        <w:t>I</w:t>
      </w:r>
      <w:r>
        <w:rPr>
          <w:rFonts w:cs="Arial"/>
          <w:color w:val="000000" w:themeColor="text1"/>
        </w:rPr>
        <w:t>ndividuals under 35 years who do not meet 20 points o</w:t>
      </w:r>
      <w:r w:rsidR="00B12297">
        <w:rPr>
          <w:rFonts w:cs="Arial"/>
          <w:color w:val="000000" w:themeColor="text1"/>
        </w:rPr>
        <w:t xml:space="preserve">r </w:t>
      </w:r>
      <w:r>
        <w:rPr>
          <w:rFonts w:cs="Arial"/>
          <w:color w:val="000000" w:themeColor="text1"/>
        </w:rPr>
        <w:t xml:space="preserve">more under a single </w:t>
      </w:r>
      <w:r w:rsidR="00C7082F">
        <w:rPr>
          <w:rFonts w:cs="Arial"/>
          <w:color w:val="000000" w:themeColor="text1"/>
        </w:rPr>
        <w:t>i</w:t>
      </w:r>
      <w:r>
        <w:rPr>
          <w:rFonts w:cs="Arial"/>
          <w:color w:val="000000" w:themeColor="text1"/>
        </w:rPr>
        <w:t xml:space="preserve">mpairment </w:t>
      </w:r>
      <w:r w:rsidR="00C7082F">
        <w:rPr>
          <w:rFonts w:cs="Arial"/>
          <w:color w:val="000000" w:themeColor="text1"/>
        </w:rPr>
        <w:t>t</w:t>
      </w:r>
      <w:r>
        <w:rPr>
          <w:rFonts w:cs="Arial"/>
          <w:color w:val="000000" w:themeColor="text1"/>
        </w:rPr>
        <w:t>able</w:t>
      </w:r>
      <w:r w:rsidR="00840FA3">
        <w:rPr>
          <w:rFonts w:cs="Arial"/>
          <w:color w:val="000000" w:themeColor="text1"/>
        </w:rPr>
        <w:t xml:space="preserve"> </w:t>
      </w:r>
      <w:r>
        <w:rPr>
          <w:rFonts w:cs="Arial"/>
          <w:color w:val="000000" w:themeColor="text1"/>
        </w:rPr>
        <w:t xml:space="preserve">are </w:t>
      </w:r>
      <w:r w:rsidR="00840FA3">
        <w:rPr>
          <w:rFonts w:cs="Arial"/>
          <w:color w:val="000000" w:themeColor="text1"/>
        </w:rPr>
        <w:t xml:space="preserve">obliged </w:t>
      </w:r>
      <w:r>
        <w:rPr>
          <w:rFonts w:cs="Arial"/>
          <w:color w:val="000000" w:themeColor="text1"/>
        </w:rPr>
        <w:t xml:space="preserve">to </w:t>
      </w:r>
      <w:r w:rsidR="00840FA3">
        <w:rPr>
          <w:rFonts w:cs="Arial"/>
          <w:color w:val="000000" w:themeColor="text1"/>
        </w:rPr>
        <w:t>complete</w:t>
      </w:r>
      <w:r>
        <w:rPr>
          <w:rFonts w:cs="Arial"/>
          <w:color w:val="000000" w:themeColor="text1"/>
        </w:rPr>
        <w:t xml:space="preserve"> </w:t>
      </w:r>
      <w:r w:rsidR="00287E94">
        <w:rPr>
          <w:rFonts w:cs="Arial"/>
          <w:color w:val="000000" w:themeColor="text1"/>
        </w:rPr>
        <w:t>18</w:t>
      </w:r>
      <w:r w:rsidR="00BF6D05">
        <w:rPr>
          <w:rFonts w:cs="Arial"/>
          <w:color w:val="000000" w:themeColor="text1"/>
        </w:rPr>
        <w:t xml:space="preserve"> </w:t>
      </w:r>
      <w:r w:rsidR="00287E94">
        <w:rPr>
          <w:rFonts w:cs="Arial"/>
          <w:color w:val="000000" w:themeColor="text1"/>
        </w:rPr>
        <w:t>month</w:t>
      </w:r>
      <w:r w:rsidR="00840FA3">
        <w:rPr>
          <w:rFonts w:cs="Arial"/>
          <w:color w:val="000000" w:themeColor="text1"/>
        </w:rPr>
        <w:t>s of</w:t>
      </w:r>
      <w:r w:rsidR="004D10BF">
        <w:rPr>
          <w:rFonts w:cs="Arial"/>
          <w:color w:val="000000" w:themeColor="text1"/>
        </w:rPr>
        <w:t xml:space="preserve"> participation in activities</w:t>
      </w:r>
      <w:r w:rsidR="00A6070C">
        <w:rPr>
          <w:rFonts w:cs="Arial"/>
          <w:color w:val="000000" w:themeColor="text1"/>
        </w:rPr>
        <w:t>,</w:t>
      </w:r>
      <w:r w:rsidR="00840FA3">
        <w:rPr>
          <w:rStyle w:val="FootnoteReference"/>
          <w:rFonts w:cs="Arial"/>
          <w:color w:val="000000" w:themeColor="text1"/>
        </w:rPr>
        <w:footnoteReference w:id="16"/>
      </w:r>
      <w:r w:rsidR="00A6070C">
        <w:rPr>
          <w:rFonts w:cs="Arial"/>
          <w:color w:val="000000" w:themeColor="text1"/>
        </w:rPr>
        <w:t xml:space="preserve"> such as job searching or training,</w:t>
      </w:r>
      <w:r w:rsidR="00287E94">
        <w:rPr>
          <w:rFonts w:cs="Arial"/>
          <w:color w:val="000000" w:themeColor="text1"/>
        </w:rPr>
        <w:t xml:space="preserve"> </w:t>
      </w:r>
      <w:r w:rsidR="00BF6D05">
        <w:rPr>
          <w:rFonts w:cs="Arial"/>
          <w:color w:val="000000" w:themeColor="text1"/>
        </w:rPr>
        <w:t xml:space="preserve">which </w:t>
      </w:r>
      <w:r w:rsidR="007F2926">
        <w:rPr>
          <w:rFonts w:cs="Arial"/>
          <w:color w:val="000000" w:themeColor="text1"/>
        </w:rPr>
        <w:t xml:space="preserve">are </w:t>
      </w:r>
      <w:r w:rsidR="00287E94">
        <w:rPr>
          <w:rFonts w:cs="Arial"/>
          <w:color w:val="000000" w:themeColor="text1"/>
        </w:rPr>
        <w:t>intended</w:t>
      </w:r>
      <w:r w:rsidR="007F2926">
        <w:rPr>
          <w:rFonts w:cs="Arial"/>
          <w:color w:val="000000" w:themeColor="text1"/>
        </w:rPr>
        <w:t xml:space="preserve"> to support </w:t>
      </w:r>
      <w:r w:rsidR="00840FA3">
        <w:rPr>
          <w:rFonts w:cs="Arial"/>
          <w:color w:val="000000" w:themeColor="text1"/>
        </w:rPr>
        <w:t>them</w:t>
      </w:r>
      <w:r w:rsidR="007F2926">
        <w:rPr>
          <w:rFonts w:cs="Arial"/>
          <w:color w:val="000000" w:themeColor="text1"/>
        </w:rPr>
        <w:t xml:space="preserve"> to find employment. Once a person has successfully completed </w:t>
      </w:r>
      <w:r w:rsidR="00840FA3">
        <w:rPr>
          <w:rFonts w:cs="Arial"/>
          <w:color w:val="000000" w:themeColor="text1"/>
        </w:rPr>
        <w:t>18 </w:t>
      </w:r>
      <w:r w:rsidR="007F2926">
        <w:rPr>
          <w:rFonts w:cs="Arial"/>
          <w:color w:val="000000" w:themeColor="text1"/>
        </w:rPr>
        <w:t>months of assigned activities</w:t>
      </w:r>
      <w:r w:rsidR="00C7082F">
        <w:rPr>
          <w:rFonts w:cs="Arial"/>
          <w:color w:val="000000" w:themeColor="text1"/>
        </w:rPr>
        <w:t xml:space="preserve"> with an employment service provider</w:t>
      </w:r>
      <w:r w:rsidR="00287E94">
        <w:rPr>
          <w:rFonts w:cs="Arial"/>
          <w:color w:val="000000" w:themeColor="text1"/>
        </w:rPr>
        <w:t xml:space="preserve"> and proved that they have </w:t>
      </w:r>
      <w:r w:rsidR="00BE4BDA">
        <w:rPr>
          <w:rFonts w:cs="Arial"/>
          <w:color w:val="000000" w:themeColor="text1"/>
        </w:rPr>
        <w:t xml:space="preserve">been unsuccess in obtaining </w:t>
      </w:r>
      <w:r w:rsidR="00287E94">
        <w:rPr>
          <w:rFonts w:cs="Arial"/>
          <w:color w:val="000000" w:themeColor="text1"/>
        </w:rPr>
        <w:t>employment</w:t>
      </w:r>
      <w:r w:rsidR="00076940">
        <w:rPr>
          <w:rFonts w:cs="Arial"/>
          <w:color w:val="000000" w:themeColor="text1"/>
        </w:rPr>
        <w:t xml:space="preserve"> with support</w:t>
      </w:r>
      <w:r w:rsidR="00287E94">
        <w:rPr>
          <w:rFonts w:cs="Arial"/>
          <w:color w:val="000000" w:themeColor="text1"/>
        </w:rPr>
        <w:t xml:space="preserve">, they </w:t>
      </w:r>
      <w:r w:rsidR="00C7082F">
        <w:rPr>
          <w:rFonts w:cs="Arial"/>
          <w:color w:val="000000" w:themeColor="text1"/>
        </w:rPr>
        <w:t xml:space="preserve">can </w:t>
      </w:r>
      <w:r w:rsidR="00BE4BDA">
        <w:rPr>
          <w:rFonts w:cs="Arial"/>
          <w:color w:val="000000" w:themeColor="text1"/>
        </w:rPr>
        <w:t xml:space="preserve">then </w:t>
      </w:r>
      <w:r w:rsidR="00C7082F">
        <w:rPr>
          <w:rFonts w:cs="Arial"/>
          <w:color w:val="000000" w:themeColor="text1"/>
        </w:rPr>
        <w:t>apply for the DSP.</w:t>
      </w:r>
    </w:p>
    <w:p w14:paraId="3F6D9F40" w14:textId="2E55AA53" w:rsidR="00BE4BDA" w:rsidRDefault="00C7082F" w:rsidP="00A93ED2">
      <w:pPr>
        <w:spacing w:line="259" w:lineRule="auto"/>
        <w:rPr>
          <w:rFonts w:cs="Arial"/>
          <w:color w:val="000000" w:themeColor="text1"/>
        </w:rPr>
      </w:pPr>
      <w:r>
        <w:rPr>
          <w:rFonts w:cs="Arial"/>
          <w:color w:val="000000" w:themeColor="text1"/>
        </w:rPr>
        <w:t xml:space="preserve">There are very few exceptions to this requirement, including for individuals </w:t>
      </w:r>
      <w:r w:rsidR="00076940">
        <w:rPr>
          <w:rFonts w:cs="Arial"/>
          <w:color w:val="000000" w:themeColor="text1"/>
        </w:rPr>
        <w:t xml:space="preserve">with one or more conditions </w:t>
      </w:r>
      <w:r>
        <w:rPr>
          <w:rFonts w:cs="Arial"/>
          <w:color w:val="000000" w:themeColor="text1"/>
        </w:rPr>
        <w:t xml:space="preserve">who can demonstrate they meet 20 or more points cumulatively over several impairment tables. </w:t>
      </w:r>
      <w:r w:rsidR="00076940">
        <w:rPr>
          <w:rFonts w:cs="Arial"/>
          <w:color w:val="000000" w:themeColor="text1"/>
        </w:rPr>
        <w:t xml:space="preserve">This narrow scope of understanding </w:t>
      </w:r>
      <w:r w:rsidR="00BE4BDA">
        <w:rPr>
          <w:rFonts w:cs="Arial"/>
          <w:color w:val="000000" w:themeColor="text1"/>
        </w:rPr>
        <w:t>of the factors that</w:t>
      </w:r>
      <w:r w:rsidR="00076940">
        <w:rPr>
          <w:rFonts w:cs="Arial"/>
          <w:color w:val="000000" w:themeColor="text1"/>
        </w:rPr>
        <w:t xml:space="preserve"> can severely </w:t>
      </w:r>
      <w:r w:rsidR="00BE4BDA">
        <w:rPr>
          <w:rFonts w:cs="Arial"/>
          <w:color w:val="000000" w:themeColor="text1"/>
        </w:rPr>
        <w:t xml:space="preserve">impact </w:t>
      </w:r>
      <w:r w:rsidR="00064BD9">
        <w:rPr>
          <w:rFonts w:cs="Arial"/>
          <w:color w:val="000000" w:themeColor="text1"/>
        </w:rPr>
        <w:t xml:space="preserve">a person’s </w:t>
      </w:r>
      <w:r w:rsidR="009772F1">
        <w:rPr>
          <w:rFonts w:cs="Arial"/>
          <w:color w:val="000000" w:themeColor="text1"/>
        </w:rPr>
        <w:t xml:space="preserve">ability to find and maintain work is crude and dismissive of </w:t>
      </w:r>
      <w:r w:rsidR="00126ACC">
        <w:rPr>
          <w:rFonts w:cs="Arial"/>
          <w:color w:val="000000" w:themeColor="text1"/>
        </w:rPr>
        <w:t xml:space="preserve">people’s daily reality. </w:t>
      </w:r>
    </w:p>
    <w:p w14:paraId="7895B786" w14:textId="16DD3602" w:rsidR="00076940" w:rsidRDefault="00126ACC" w:rsidP="00A93ED2">
      <w:pPr>
        <w:spacing w:line="259" w:lineRule="auto"/>
        <w:rPr>
          <w:rFonts w:cs="Arial"/>
          <w:color w:val="000000" w:themeColor="text1"/>
        </w:rPr>
      </w:pPr>
      <w:r>
        <w:rPr>
          <w:rFonts w:cs="Arial"/>
          <w:color w:val="000000" w:themeColor="text1"/>
        </w:rPr>
        <w:t xml:space="preserve">Further, once a person is participating in a POS, if they </w:t>
      </w:r>
      <w:r w:rsidR="004A7CCF">
        <w:rPr>
          <w:rFonts w:cs="Arial"/>
          <w:color w:val="000000" w:themeColor="text1"/>
        </w:rPr>
        <w:t>have an approved medical exemption from participating in activity requirements, this time does not count towards the 18-month requirement. So, because of impairment related to their disability, it can take a person several years to meet this 18-month hurdle before they can demonstrate that their impairment prevents their ability to secure work.</w:t>
      </w:r>
    </w:p>
    <w:p w14:paraId="72A719C7" w14:textId="4354062D" w:rsidR="004A7CCF" w:rsidRDefault="00D26003" w:rsidP="00A93ED2">
      <w:pPr>
        <w:spacing w:line="259" w:lineRule="auto"/>
        <w:rPr>
          <w:rFonts w:cs="Arial"/>
          <w:color w:val="000000" w:themeColor="text1"/>
        </w:rPr>
      </w:pPr>
      <w:r>
        <w:rPr>
          <w:rFonts w:cs="Arial"/>
          <w:color w:val="000000" w:themeColor="text1"/>
        </w:rPr>
        <w:t xml:space="preserve">The POS requirement </w:t>
      </w:r>
      <w:r w:rsidR="00BE4E4E">
        <w:rPr>
          <w:rFonts w:cs="Arial"/>
          <w:color w:val="000000" w:themeColor="text1"/>
        </w:rPr>
        <w:t>is a large barrier</w:t>
      </w:r>
      <w:r>
        <w:rPr>
          <w:rFonts w:cs="Arial"/>
          <w:color w:val="000000" w:themeColor="text1"/>
        </w:rPr>
        <w:t xml:space="preserve"> </w:t>
      </w:r>
      <w:r w:rsidR="00BE4BDA">
        <w:rPr>
          <w:rFonts w:cs="Arial"/>
          <w:color w:val="000000" w:themeColor="text1"/>
        </w:rPr>
        <w:t xml:space="preserve">for </w:t>
      </w:r>
      <w:r>
        <w:rPr>
          <w:rFonts w:cs="Arial"/>
          <w:color w:val="000000" w:themeColor="text1"/>
        </w:rPr>
        <w:t xml:space="preserve">many DSP applicants. </w:t>
      </w:r>
      <w:r w:rsidR="00B12297">
        <w:rPr>
          <w:rFonts w:cs="Arial"/>
          <w:color w:val="000000" w:themeColor="text1"/>
        </w:rPr>
        <w:t>Lack of a</w:t>
      </w:r>
      <w:r w:rsidR="00BE4E4E">
        <w:rPr>
          <w:rFonts w:cs="Arial"/>
          <w:color w:val="000000" w:themeColor="text1"/>
        </w:rPr>
        <w:t>wareness</w:t>
      </w:r>
      <w:r w:rsidR="00B80CB1">
        <w:rPr>
          <w:rFonts w:cs="Arial"/>
          <w:color w:val="000000" w:themeColor="text1"/>
        </w:rPr>
        <w:t xml:space="preserve"> </w:t>
      </w:r>
      <w:r w:rsidR="00E01361">
        <w:rPr>
          <w:rFonts w:cs="Arial"/>
          <w:color w:val="000000" w:themeColor="text1"/>
        </w:rPr>
        <w:t>of the requirement</w:t>
      </w:r>
      <w:r w:rsidR="00B12297">
        <w:rPr>
          <w:rFonts w:cs="Arial"/>
          <w:color w:val="000000" w:themeColor="text1"/>
        </w:rPr>
        <w:t xml:space="preserve"> and the complexity it involves </w:t>
      </w:r>
      <w:r w:rsidR="00E01361">
        <w:rPr>
          <w:rFonts w:cs="Arial"/>
          <w:color w:val="000000" w:themeColor="text1"/>
        </w:rPr>
        <w:t xml:space="preserve">are </w:t>
      </w:r>
      <w:r w:rsidR="00B80CB1">
        <w:rPr>
          <w:rFonts w:cs="Arial"/>
          <w:color w:val="000000" w:themeColor="text1"/>
        </w:rPr>
        <w:t>critical issue</w:t>
      </w:r>
      <w:r w:rsidR="00E01361">
        <w:rPr>
          <w:rFonts w:cs="Arial"/>
          <w:color w:val="000000" w:themeColor="text1"/>
        </w:rPr>
        <w:t>s</w:t>
      </w:r>
      <w:r w:rsidR="000D35B9">
        <w:rPr>
          <w:rFonts w:cs="Arial"/>
          <w:color w:val="000000" w:themeColor="text1"/>
        </w:rPr>
        <w:t xml:space="preserve"> for many claimants.</w:t>
      </w:r>
      <w:r w:rsidR="000D35B9">
        <w:rPr>
          <w:rStyle w:val="FootnoteReference"/>
          <w:rFonts w:cs="Arial"/>
          <w:color w:val="000000" w:themeColor="text1"/>
        </w:rPr>
        <w:footnoteReference w:id="17"/>
      </w:r>
      <w:r w:rsidR="000D35B9">
        <w:rPr>
          <w:rFonts w:cs="Arial"/>
          <w:color w:val="000000" w:themeColor="text1"/>
        </w:rPr>
        <w:t xml:space="preserve"> Further, the mandatory activity </w:t>
      </w:r>
      <w:r w:rsidR="002B7897">
        <w:rPr>
          <w:rFonts w:cs="Arial"/>
          <w:color w:val="000000" w:themeColor="text1"/>
        </w:rPr>
        <w:t>obligations</w:t>
      </w:r>
      <w:r w:rsidR="000D35B9">
        <w:rPr>
          <w:rFonts w:cs="Arial"/>
          <w:color w:val="000000" w:themeColor="text1"/>
        </w:rPr>
        <w:t xml:space="preserve"> themselves and the negative experiences our community have </w:t>
      </w:r>
      <w:r w:rsidR="00BE4BDA">
        <w:rPr>
          <w:rFonts w:cs="Arial"/>
          <w:color w:val="000000" w:themeColor="text1"/>
        </w:rPr>
        <w:t xml:space="preserve">in </w:t>
      </w:r>
      <w:r w:rsidR="000D35B9">
        <w:rPr>
          <w:rFonts w:cs="Arial"/>
          <w:color w:val="000000" w:themeColor="text1"/>
        </w:rPr>
        <w:t>engaging with employment service</w:t>
      </w:r>
      <w:r w:rsidR="00A6070C">
        <w:rPr>
          <w:rFonts w:cs="Arial"/>
          <w:color w:val="000000" w:themeColor="text1"/>
        </w:rPr>
        <w:t xml:space="preserve"> provider</w:t>
      </w:r>
      <w:r w:rsidR="00BE4BDA">
        <w:rPr>
          <w:rFonts w:cs="Arial"/>
          <w:color w:val="000000" w:themeColor="text1"/>
        </w:rPr>
        <w:t>s</w:t>
      </w:r>
      <w:r w:rsidR="000D35B9">
        <w:rPr>
          <w:rStyle w:val="FootnoteReference"/>
          <w:rFonts w:cs="Arial"/>
          <w:color w:val="000000" w:themeColor="text1"/>
        </w:rPr>
        <w:footnoteReference w:id="18"/>
      </w:r>
      <w:r w:rsidR="000D35B9">
        <w:rPr>
          <w:rFonts w:cs="Arial"/>
          <w:color w:val="000000" w:themeColor="text1"/>
        </w:rPr>
        <w:t xml:space="preserve"> prevent many people </w:t>
      </w:r>
      <w:r w:rsidR="00BE4BDA">
        <w:rPr>
          <w:rFonts w:cs="Arial"/>
          <w:color w:val="000000" w:themeColor="text1"/>
        </w:rPr>
        <w:t xml:space="preserve">from </w:t>
      </w:r>
      <w:r w:rsidR="000D35B9">
        <w:rPr>
          <w:rFonts w:cs="Arial"/>
          <w:color w:val="000000" w:themeColor="text1"/>
        </w:rPr>
        <w:t>completing the 18-month requirement in full or applying for the DSP entirely.</w:t>
      </w:r>
    </w:p>
    <w:p w14:paraId="5A06E6CB" w14:textId="35A9D9B0" w:rsidR="004A7CCF" w:rsidRDefault="002B7897" w:rsidP="00A93ED2">
      <w:pPr>
        <w:spacing w:line="259" w:lineRule="auto"/>
        <w:rPr>
          <w:rFonts w:cs="Arial"/>
          <w:color w:val="000000" w:themeColor="text1"/>
        </w:rPr>
      </w:pPr>
      <w:r>
        <w:rPr>
          <w:rFonts w:cs="Arial"/>
          <w:color w:val="000000" w:themeColor="text1"/>
        </w:rPr>
        <w:t xml:space="preserve">Fundamentally, </w:t>
      </w:r>
      <w:r w:rsidR="00C2074D">
        <w:rPr>
          <w:rFonts w:cs="Arial"/>
          <w:color w:val="000000" w:themeColor="text1"/>
        </w:rPr>
        <w:t xml:space="preserve">to CYDA’s knowledge, there is no evidence to support DSS’ rationale of the POS or demonstrate that the burdensome requirement improves people with disability’s ability to find and maintain employment. Instead, we view the requirement </w:t>
      </w:r>
      <w:proofErr w:type="gramStart"/>
      <w:r w:rsidR="00C2074D">
        <w:rPr>
          <w:rFonts w:cs="Arial"/>
          <w:color w:val="000000" w:themeColor="text1"/>
        </w:rPr>
        <w:t>as a means to</w:t>
      </w:r>
      <w:proofErr w:type="gramEnd"/>
      <w:r w:rsidR="00C2074D">
        <w:rPr>
          <w:rFonts w:cs="Arial"/>
          <w:color w:val="000000" w:themeColor="text1"/>
        </w:rPr>
        <w:t xml:space="preserve"> gatekeep or deter people with disability from accessing the social security they are entitled to. As such, CYDA advocates that the POS should be removed from the DSP access </w:t>
      </w:r>
      <w:r w:rsidR="00BE4BDA">
        <w:rPr>
          <w:rFonts w:cs="Arial"/>
          <w:color w:val="000000" w:themeColor="text1"/>
        </w:rPr>
        <w:t xml:space="preserve">process </w:t>
      </w:r>
      <w:r w:rsidR="00C2074D">
        <w:rPr>
          <w:rFonts w:cs="Arial"/>
          <w:color w:val="000000" w:themeColor="text1"/>
        </w:rPr>
        <w:t xml:space="preserve">entirely. </w:t>
      </w:r>
    </w:p>
    <w:p w14:paraId="50110EDA" w14:textId="77777777" w:rsidR="00B12297" w:rsidRDefault="00B12297" w:rsidP="00A93ED2">
      <w:pPr>
        <w:spacing w:line="259" w:lineRule="auto"/>
        <w:rPr>
          <w:rFonts w:cs="Arial"/>
          <w:color w:val="000000" w:themeColor="text1"/>
        </w:rPr>
      </w:pPr>
    </w:p>
    <w:p w14:paraId="13F83A89" w14:textId="77777777" w:rsidR="00BA24BC" w:rsidRDefault="00BA24BC">
      <w:pPr>
        <w:spacing w:before="0" w:line="259" w:lineRule="auto"/>
      </w:pPr>
      <w:r>
        <w:br w:type="page"/>
      </w:r>
    </w:p>
    <w:p w14:paraId="5BEFE7AA" w14:textId="6A71F7F1" w:rsidR="00BA24BC" w:rsidRPr="00BA24BC" w:rsidRDefault="00BA24BC" w:rsidP="00BA24BC">
      <w:pPr>
        <w:pStyle w:val="Heading1"/>
        <w:rPr>
          <w:b/>
          <w:bCs/>
          <w:i/>
          <w:iCs/>
        </w:rPr>
      </w:pPr>
      <w:bookmarkStart w:id="14" w:name="_Toc79164179"/>
      <w:r>
        <w:lastRenderedPageBreak/>
        <w:t xml:space="preserve">Appendix A: Australian Federation of Disability Organisations’ </w:t>
      </w:r>
      <w:r>
        <w:rPr>
          <w:i/>
          <w:iCs/>
        </w:rPr>
        <w:t xml:space="preserve">Eight </w:t>
      </w:r>
      <w:r w:rsidRPr="00BA24BC">
        <w:rPr>
          <w:i/>
          <w:iCs/>
        </w:rPr>
        <w:t>Key Principles for a Sustainable Disability Support Pension</w:t>
      </w:r>
      <w:bookmarkEnd w:id="14"/>
    </w:p>
    <w:p w14:paraId="159A6F19" w14:textId="15C1DA15" w:rsidR="004B79B9" w:rsidRDefault="004B79B9" w:rsidP="004B79B9">
      <w:pPr>
        <w:spacing w:before="0" w:line="259" w:lineRule="auto"/>
        <w:rPr>
          <w:rFonts w:cs="Arial"/>
          <w:color w:val="000000" w:themeColor="text1"/>
        </w:rPr>
      </w:pPr>
    </w:p>
    <w:p w14:paraId="00261A17" w14:textId="77777777" w:rsidR="00BA24BC" w:rsidRPr="00BA24BC" w:rsidRDefault="00BA24BC" w:rsidP="00BA24BC">
      <w:pPr>
        <w:pStyle w:val="ListParagraph"/>
        <w:numPr>
          <w:ilvl w:val="0"/>
          <w:numId w:val="31"/>
        </w:numPr>
        <w:spacing w:line="240" w:lineRule="auto"/>
        <w:ind w:left="714" w:hanging="357"/>
        <w:contextualSpacing w:val="0"/>
        <w:rPr>
          <w:rFonts w:cs="Arial"/>
          <w:color w:val="000000" w:themeColor="text1"/>
        </w:rPr>
      </w:pPr>
      <w:r w:rsidRPr="00BA24BC">
        <w:rPr>
          <w:rFonts w:cs="Arial"/>
          <w:color w:val="000000" w:themeColor="text1"/>
        </w:rPr>
        <w:t>All persons have a human right to social security and social protection. The right to social security is also a core right of national citizenship in Australia that has long been embedded in legislation and government policy (e.g., Invalid and Old-aged Pension Act, 1908).</w:t>
      </w:r>
    </w:p>
    <w:p w14:paraId="50C39369" w14:textId="77777777" w:rsidR="00BA24BC" w:rsidRPr="00BA24BC" w:rsidRDefault="00BA24BC" w:rsidP="00BA24BC">
      <w:pPr>
        <w:pStyle w:val="ListParagraph"/>
        <w:numPr>
          <w:ilvl w:val="0"/>
          <w:numId w:val="31"/>
        </w:numPr>
        <w:spacing w:line="240" w:lineRule="auto"/>
        <w:ind w:left="714" w:hanging="357"/>
        <w:contextualSpacing w:val="0"/>
        <w:rPr>
          <w:rFonts w:cs="Arial"/>
          <w:color w:val="000000" w:themeColor="text1"/>
        </w:rPr>
      </w:pPr>
      <w:r w:rsidRPr="00BA24BC">
        <w:rPr>
          <w:rFonts w:cs="Arial"/>
          <w:color w:val="000000" w:themeColor="text1"/>
        </w:rPr>
        <w:t>The right to social security and social protection does not deny the right to work for persons with impairment/s and/or chronic condition/s but recognises that across the life course, persons with disability will require differing levels of socio-economic support to account for changes in personal circumstances and in the labour market.</w:t>
      </w:r>
    </w:p>
    <w:p w14:paraId="79FAFFAE" w14:textId="77777777" w:rsidR="00BA24BC" w:rsidRPr="00BA24BC" w:rsidRDefault="00BA24BC" w:rsidP="00BA24BC">
      <w:pPr>
        <w:pStyle w:val="ListParagraph"/>
        <w:numPr>
          <w:ilvl w:val="0"/>
          <w:numId w:val="31"/>
        </w:numPr>
        <w:spacing w:line="240" w:lineRule="auto"/>
        <w:ind w:left="714" w:hanging="357"/>
        <w:contextualSpacing w:val="0"/>
        <w:rPr>
          <w:rFonts w:cs="Arial"/>
          <w:color w:val="000000" w:themeColor="text1"/>
        </w:rPr>
      </w:pPr>
      <w:r w:rsidRPr="00BA24BC">
        <w:rPr>
          <w:rFonts w:cs="Arial"/>
          <w:color w:val="000000" w:themeColor="text1"/>
        </w:rPr>
        <w:t xml:space="preserve">Persons with disability who are unable to </w:t>
      </w:r>
      <w:proofErr w:type="gramStart"/>
      <w:r w:rsidRPr="00BA24BC">
        <w:rPr>
          <w:rFonts w:cs="Arial"/>
          <w:color w:val="000000" w:themeColor="text1"/>
        </w:rPr>
        <w:t>work, or</w:t>
      </w:r>
      <w:proofErr w:type="gramEnd"/>
      <w:r w:rsidRPr="00BA24BC">
        <w:rPr>
          <w:rFonts w:cs="Arial"/>
          <w:color w:val="000000" w:themeColor="text1"/>
        </w:rPr>
        <w:t xml:space="preserve"> are limited in their capacity to work due to impairment, have a right to social protection and economic security (CRPD Art. 28). Mainstream unemployment benefits and income support payments are inappropriate and not fit for purpose as social security payments for persons with disability.</w:t>
      </w:r>
    </w:p>
    <w:p w14:paraId="2D2FAAF3" w14:textId="77777777" w:rsidR="00BA24BC" w:rsidRPr="00BA24BC" w:rsidRDefault="00BA24BC" w:rsidP="00BA24BC">
      <w:pPr>
        <w:pStyle w:val="ListParagraph"/>
        <w:numPr>
          <w:ilvl w:val="0"/>
          <w:numId w:val="31"/>
        </w:numPr>
        <w:spacing w:line="240" w:lineRule="auto"/>
        <w:ind w:left="714" w:hanging="357"/>
        <w:contextualSpacing w:val="0"/>
        <w:rPr>
          <w:rFonts w:cs="Arial"/>
          <w:color w:val="000000" w:themeColor="text1"/>
        </w:rPr>
      </w:pPr>
      <w:r w:rsidRPr="00BA24BC">
        <w:rPr>
          <w:rFonts w:cs="Arial"/>
          <w:color w:val="000000" w:themeColor="text1"/>
        </w:rPr>
        <w:t>The assessment of disability social security eligibility needs to be fair, reasonable, and based upon an objective measure of need to ensure it is first, responsive to the individual and their circumstances, and second, does not generate hardship or greater economic insecurity.</w:t>
      </w:r>
    </w:p>
    <w:p w14:paraId="18BE061E" w14:textId="14ACDFD1" w:rsidR="00BA24BC" w:rsidRPr="00BA24BC" w:rsidRDefault="00BA24BC" w:rsidP="00BA24BC">
      <w:pPr>
        <w:pStyle w:val="ListParagraph"/>
        <w:numPr>
          <w:ilvl w:val="0"/>
          <w:numId w:val="31"/>
        </w:numPr>
        <w:spacing w:line="240" w:lineRule="auto"/>
        <w:ind w:left="714" w:hanging="357"/>
        <w:contextualSpacing w:val="0"/>
        <w:rPr>
          <w:rFonts w:cs="Arial"/>
          <w:color w:val="000000" w:themeColor="text1"/>
        </w:rPr>
      </w:pPr>
      <w:r w:rsidRPr="00BA24BC">
        <w:rPr>
          <w:rFonts w:cs="Arial"/>
          <w:color w:val="000000" w:themeColor="text1"/>
        </w:rPr>
        <w:t xml:space="preserve">Disability social security assessment processes should be undertaken by relevant medical and allied health professionals who have the required expertise in relation to the individual’s impairment/s and chronic condition/s alongside the everyday impacts the impairment/s and/or chronic condition/s have over </w:t>
      </w:r>
      <w:proofErr w:type="gramStart"/>
      <w:r w:rsidRPr="00BA24BC">
        <w:rPr>
          <w:rFonts w:cs="Arial"/>
          <w:color w:val="000000" w:themeColor="text1"/>
        </w:rPr>
        <w:t>a period of time</w:t>
      </w:r>
      <w:proofErr w:type="gramEnd"/>
      <w:r w:rsidRPr="00BA24BC">
        <w:rPr>
          <w:rFonts w:cs="Arial"/>
          <w:color w:val="000000" w:themeColor="text1"/>
        </w:rPr>
        <w:t xml:space="preserve"> and the impacts of social barriers like stigma, discrimination and inaccessibility of the labo</w:t>
      </w:r>
      <w:r w:rsidR="00B06E31">
        <w:rPr>
          <w:rFonts w:cs="Arial"/>
          <w:color w:val="000000" w:themeColor="text1"/>
        </w:rPr>
        <w:t>u</w:t>
      </w:r>
      <w:r w:rsidRPr="00BA24BC">
        <w:rPr>
          <w:rFonts w:cs="Arial"/>
          <w:color w:val="000000" w:themeColor="text1"/>
        </w:rPr>
        <w:t>r market.</w:t>
      </w:r>
    </w:p>
    <w:p w14:paraId="4CFD7E92" w14:textId="77777777" w:rsidR="00BA24BC" w:rsidRPr="00BA24BC" w:rsidRDefault="00BA24BC" w:rsidP="00BA24BC">
      <w:pPr>
        <w:pStyle w:val="ListParagraph"/>
        <w:numPr>
          <w:ilvl w:val="0"/>
          <w:numId w:val="31"/>
        </w:numPr>
        <w:spacing w:line="240" w:lineRule="auto"/>
        <w:ind w:left="714" w:hanging="357"/>
        <w:contextualSpacing w:val="0"/>
        <w:rPr>
          <w:rFonts w:cs="Arial"/>
          <w:color w:val="000000" w:themeColor="text1"/>
        </w:rPr>
      </w:pPr>
      <w:r w:rsidRPr="00BA24BC">
        <w:rPr>
          <w:rFonts w:cs="Arial"/>
          <w:color w:val="000000" w:themeColor="text1"/>
        </w:rPr>
        <w:t xml:space="preserve">Personal information and evidence provided by the assessing medical and allied health professionals, and the individual concerned, remains protected under national privacy </w:t>
      </w:r>
      <w:proofErr w:type="gramStart"/>
      <w:r w:rsidRPr="00BA24BC">
        <w:rPr>
          <w:rFonts w:cs="Arial"/>
          <w:color w:val="000000" w:themeColor="text1"/>
        </w:rPr>
        <w:t>legislation</w:t>
      </w:r>
      <w:proofErr w:type="gramEnd"/>
      <w:r w:rsidRPr="00BA24BC">
        <w:rPr>
          <w:rFonts w:cs="Arial"/>
          <w:color w:val="000000" w:themeColor="text1"/>
        </w:rPr>
        <w:t xml:space="preserve"> and cannot be shared nor drawn upon without the explicit permission of the individual concerned (CRPD Art. 22).</w:t>
      </w:r>
    </w:p>
    <w:p w14:paraId="33ED806E" w14:textId="77777777" w:rsidR="00BA24BC" w:rsidRPr="00BA24BC" w:rsidRDefault="00BA24BC" w:rsidP="00BA24BC">
      <w:pPr>
        <w:pStyle w:val="ListParagraph"/>
        <w:numPr>
          <w:ilvl w:val="0"/>
          <w:numId w:val="31"/>
        </w:numPr>
        <w:spacing w:line="240" w:lineRule="auto"/>
        <w:ind w:left="714" w:hanging="357"/>
        <w:contextualSpacing w:val="0"/>
        <w:rPr>
          <w:rFonts w:cs="Arial"/>
          <w:color w:val="000000" w:themeColor="text1"/>
        </w:rPr>
      </w:pPr>
      <w:r w:rsidRPr="00BA24BC">
        <w:rPr>
          <w:rFonts w:cs="Arial"/>
          <w:color w:val="000000" w:themeColor="text1"/>
        </w:rPr>
        <w:t>Disability social security assessment processes, procedures and outcomes must be freely and readily available and distributed widely in inclusive accessible formats and languages to ensure that all persons with disabilities, their support networks and medical and allied health professional support networks are fully informed (CRPD Art 21).</w:t>
      </w:r>
    </w:p>
    <w:p w14:paraId="48D81897" w14:textId="3964CA30" w:rsidR="00BA24BC" w:rsidRPr="00BA24BC" w:rsidRDefault="00BA24BC" w:rsidP="00BA24BC">
      <w:pPr>
        <w:pStyle w:val="ListParagraph"/>
        <w:numPr>
          <w:ilvl w:val="0"/>
          <w:numId w:val="31"/>
        </w:numPr>
        <w:spacing w:line="240" w:lineRule="auto"/>
        <w:ind w:left="714" w:hanging="357"/>
        <w:contextualSpacing w:val="0"/>
        <w:rPr>
          <w:rFonts w:cs="Arial"/>
          <w:color w:val="000000" w:themeColor="text1"/>
        </w:rPr>
      </w:pPr>
      <w:r w:rsidRPr="00BA24BC">
        <w:rPr>
          <w:rFonts w:cs="Arial"/>
          <w:color w:val="000000" w:themeColor="text1"/>
        </w:rPr>
        <w:t xml:space="preserve">Responsible government department/s should publish regular and comprehensive de-identified data documenting the core demographic information of recipients alongside changes to regulations and guidelines to enable, first, the monitoring of impact of such changes, and second, to ensure that persons with disabilities and/or chronic conditions, medical and allied health professionals, and relevant organisations are fully </w:t>
      </w:r>
      <w:proofErr w:type="gramStart"/>
      <w:r w:rsidRPr="00BA24BC">
        <w:rPr>
          <w:rFonts w:cs="Arial"/>
          <w:color w:val="000000" w:themeColor="text1"/>
        </w:rPr>
        <w:t>informed at all times</w:t>
      </w:r>
      <w:proofErr w:type="gramEnd"/>
      <w:r w:rsidRPr="00BA24BC">
        <w:rPr>
          <w:rFonts w:cs="Arial"/>
          <w:color w:val="000000" w:themeColor="text1"/>
        </w:rPr>
        <w:t xml:space="preserve"> (CRPD Art 31).  These data should be in a form that allows for secondary analysis by independent parties.</w:t>
      </w:r>
    </w:p>
    <w:sectPr w:rsidR="00BA24BC" w:rsidRPr="00BA24BC" w:rsidSect="00A90B08">
      <w:footerReference w:type="default" r:id="rId1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6D639" w14:textId="77777777" w:rsidR="00A402E5" w:rsidRDefault="00A402E5" w:rsidP="005F356E">
      <w:pPr>
        <w:spacing w:before="0" w:after="0" w:line="240" w:lineRule="auto"/>
      </w:pPr>
      <w:r>
        <w:separator/>
      </w:r>
    </w:p>
  </w:endnote>
  <w:endnote w:type="continuationSeparator" w:id="0">
    <w:p w14:paraId="11F1C414" w14:textId="77777777" w:rsidR="00A402E5" w:rsidRDefault="00A402E5" w:rsidP="005F356E">
      <w:pPr>
        <w:spacing w:before="0" w:after="0" w:line="240" w:lineRule="auto"/>
      </w:pPr>
      <w:r>
        <w:continuationSeparator/>
      </w:r>
    </w:p>
  </w:endnote>
  <w:endnote w:type="continuationNotice" w:id="1">
    <w:p w14:paraId="14851C10" w14:textId="77777777" w:rsidR="00A402E5" w:rsidRDefault="00A402E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otham Book">
    <w:altName w:val="Calibri"/>
    <w:panose1 w:val="00000000000000000000"/>
    <w:charset w:val="00"/>
    <w:family w:val="swiss"/>
    <w:notTrueType/>
    <w:pitch w:val="default"/>
    <w:sig w:usb0="00000003" w:usb1="00000000" w:usb2="00000000" w:usb3="00000000" w:csb0="00000001" w:csb1="00000000"/>
  </w:font>
  <w:font w:name="Roboto">
    <w:charset w:val="00"/>
    <w:family w:val="auto"/>
    <w:pitch w:val="variable"/>
    <w:sig w:usb0="E00002FF" w:usb1="5000205B" w:usb2="00000020" w:usb3="00000000" w:csb0="0000019F" w:csb1="00000000"/>
  </w:font>
  <w:font w:name="HelveticaNeueLT Pro 55 Roman">
    <w:altName w:val="Arial"/>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D137F" w14:textId="1B9D5B52" w:rsidR="00A402E5" w:rsidRDefault="00A402E5" w:rsidP="0080354B">
    <w:pPr>
      <w:pStyle w:val="Footer"/>
      <w:spacing w:before="120"/>
      <w:jc w:val="center"/>
    </w:pPr>
    <w:r w:rsidRPr="006D5539">
      <w:rPr>
        <w:noProof/>
        <w:lang w:eastAsia="en-AU"/>
      </w:rPr>
      <w:drawing>
        <wp:anchor distT="0" distB="0" distL="114300" distR="114300" simplePos="0" relativeHeight="251658241" behindDoc="1" locked="0" layoutInCell="1" allowOverlap="1" wp14:anchorId="0986C12A" wp14:editId="2BFBA7A1">
          <wp:simplePos x="0" y="0"/>
          <wp:positionH relativeFrom="margin">
            <wp:posOffset>3994785</wp:posOffset>
          </wp:positionH>
          <wp:positionV relativeFrom="paragraph">
            <wp:posOffset>-167640</wp:posOffset>
          </wp:positionV>
          <wp:extent cx="2186940" cy="689610"/>
          <wp:effectExtent l="0" t="0" r="3810" b="0"/>
          <wp:wrapTight wrapText="bothSides">
            <wp:wrapPolygon edited="0">
              <wp:start x="0" y="0"/>
              <wp:lineTo x="0" y="20884"/>
              <wp:lineTo x="21449" y="20884"/>
              <wp:lineTo x="21449" y="0"/>
              <wp:lineTo x="0" y="0"/>
            </wp:wrapPolygon>
          </wp:wrapTight>
          <wp:docPr id="5" name="Picture 5" descr="F:\ADMINISTRATION\CYDA Logos\CYDA logo -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DMINISTRATION\CYDA Logos\CYDA logo - horizon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6940" cy="689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71A814" w14:textId="77777777" w:rsidR="00A402E5" w:rsidRDefault="00A402E5" w:rsidP="008035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B1B34" w14:textId="77777777" w:rsidR="00A402E5" w:rsidRDefault="00A402E5" w:rsidP="0080354B">
    <w:pPr>
      <w:pStyle w:val="Footer"/>
      <w:pBdr>
        <w:top w:val="single" w:sz="24" w:space="1" w:color="538135" w:themeColor="accent6" w:themeShade="BF"/>
      </w:pBdr>
      <w:spacing w:before="120"/>
      <w:jc w:val="center"/>
    </w:pPr>
  </w:p>
  <w:p w14:paraId="3C1E7D9E" w14:textId="159B353E" w:rsidR="00A402E5" w:rsidRPr="003D3377" w:rsidRDefault="00A402E5" w:rsidP="003D3377">
    <w:r w:rsidRPr="008C45A7">
      <w:t xml:space="preserve">CYDA’s </w:t>
    </w:r>
    <w:r w:rsidR="00AD0D3D">
      <w:t>submission to the D</w:t>
    </w:r>
    <w:r w:rsidR="00800857">
      <w:t>isability Support Pension</w:t>
    </w:r>
    <w:r w:rsidR="00AD0D3D">
      <w:t xml:space="preserve"> inquiry</w:t>
    </w:r>
  </w:p>
  <w:p w14:paraId="05DF6CEA" w14:textId="78C5EB5D" w:rsidR="00A402E5" w:rsidRDefault="00A402E5" w:rsidP="009C26DB">
    <w:pPr>
      <w:pStyle w:val="Footer"/>
      <w:jc w:val="right"/>
    </w:pPr>
    <w:r>
      <w:t xml:space="preserve"> </w:t>
    </w:r>
    <w:r>
      <w:tab/>
    </w:r>
    <w:sdt>
      <w:sdtPr>
        <w:id w:val="-92503179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D61AD" w14:textId="77777777" w:rsidR="00A402E5" w:rsidRDefault="00A402E5" w:rsidP="005F356E">
      <w:pPr>
        <w:spacing w:before="0" w:after="0" w:line="240" w:lineRule="auto"/>
      </w:pPr>
      <w:r>
        <w:separator/>
      </w:r>
    </w:p>
  </w:footnote>
  <w:footnote w:type="continuationSeparator" w:id="0">
    <w:p w14:paraId="49A6A8FF" w14:textId="77777777" w:rsidR="00A402E5" w:rsidRDefault="00A402E5" w:rsidP="005F356E">
      <w:pPr>
        <w:spacing w:before="0" w:after="0" w:line="240" w:lineRule="auto"/>
      </w:pPr>
      <w:r>
        <w:continuationSeparator/>
      </w:r>
    </w:p>
  </w:footnote>
  <w:footnote w:type="continuationNotice" w:id="1">
    <w:p w14:paraId="48B6DD6E" w14:textId="77777777" w:rsidR="00A402E5" w:rsidRDefault="00A402E5">
      <w:pPr>
        <w:spacing w:before="0" w:after="0" w:line="240" w:lineRule="auto"/>
      </w:pPr>
    </w:p>
  </w:footnote>
  <w:footnote w:id="2">
    <w:p w14:paraId="06781C5F" w14:textId="77777777" w:rsidR="006C6864" w:rsidRPr="00501848" w:rsidRDefault="006C6864" w:rsidP="006C6864">
      <w:pPr>
        <w:pStyle w:val="FootnoteText"/>
        <w:rPr>
          <w:sz w:val="18"/>
          <w:szCs w:val="18"/>
        </w:rPr>
      </w:pPr>
      <w:r w:rsidRPr="00501848">
        <w:rPr>
          <w:rStyle w:val="FootnoteReference"/>
          <w:sz w:val="18"/>
          <w:szCs w:val="18"/>
        </w:rPr>
        <w:footnoteRef/>
      </w:r>
      <w:r w:rsidRPr="00501848">
        <w:rPr>
          <w:sz w:val="18"/>
          <w:szCs w:val="18"/>
        </w:rPr>
        <w:t xml:space="preserve"> Australian Federation of Disability Organisations. (n.d.). </w:t>
      </w:r>
      <w:r w:rsidRPr="00501848">
        <w:rPr>
          <w:i/>
          <w:iCs/>
          <w:sz w:val="18"/>
          <w:szCs w:val="18"/>
        </w:rPr>
        <w:t xml:space="preserve">8 Key Principles. </w:t>
      </w:r>
      <w:r w:rsidRPr="00501848">
        <w:rPr>
          <w:sz w:val="18"/>
          <w:szCs w:val="18"/>
        </w:rPr>
        <w:t xml:space="preserve">Available at </w:t>
      </w:r>
      <w:hyperlink r:id="rId1" w:history="1">
        <w:r w:rsidRPr="00501848">
          <w:rPr>
            <w:rStyle w:val="Hyperlink"/>
            <w:sz w:val="18"/>
            <w:szCs w:val="18"/>
          </w:rPr>
          <w:t>8 Key Principles | Australian Federation of Disability Organisations (afdo.org.au)</w:t>
        </w:r>
      </w:hyperlink>
    </w:p>
  </w:footnote>
  <w:footnote w:id="3">
    <w:p w14:paraId="59816B51" w14:textId="77777777" w:rsidR="001F271F" w:rsidRPr="00501848" w:rsidRDefault="001F271F" w:rsidP="001F271F">
      <w:pPr>
        <w:pStyle w:val="FootnoteText"/>
        <w:rPr>
          <w:rFonts w:cs="Arial"/>
          <w:sz w:val="18"/>
          <w:szCs w:val="18"/>
        </w:rPr>
      </w:pPr>
      <w:r w:rsidRPr="00501848">
        <w:rPr>
          <w:rStyle w:val="FootnoteReference"/>
          <w:sz w:val="18"/>
          <w:szCs w:val="18"/>
        </w:rPr>
        <w:footnoteRef/>
      </w:r>
      <w:r w:rsidRPr="00501848">
        <w:rPr>
          <w:sz w:val="18"/>
          <w:szCs w:val="18"/>
        </w:rPr>
        <w:t xml:space="preserve"> </w:t>
      </w:r>
      <w:r w:rsidRPr="00501848">
        <w:rPr>
          <w:rFonts w:cs="Arial"/>
          <w:sz w:val="18"/>
          <w:szCs w:val="18"/>
        </w:rPr>
        <w:t xml:space="preserve">As </w:t>
      </w:r>
      <w:proofErr w:type="gramStart"/>
      <w:r w:rsidRPr="00501848">
        <w:rPr>
          <w:rFonts w:cs="Arial"/>
          <w:sz w:val="18"/>
          <w:szCs w:val="18"/>
        </w:rPr>
        <w:t>at</w:t>
      </w:r>
      <w:proofErr w:type="gramEnd"/>
      <w:r w:rsidRPr="00501848">
        <w:rPr>
          <w:rFonts w:cs="Arial"/>
          <w:sz w:val="18"/>
          <w:szCs w:val="18"/>
        </w:rPr>
        <w:t xml:space="preserve"> 9 July 2021, there were no Easy Read or </w:t>
      </w:r>
      <w:proofErr w:type="spellStart"/>
      <w:r w:rsidRPr="00501848">
        <w:rPr>
          <w:rFonts w:cs="Arial"/>
          <w:sz w:val="18"/>
          <w:szCs w:val="18"/>
        </w:rPr>
        <w:t>Auslan</w:t>
      </w:r>
      <w:proofErr w:type="spellEnd"/>
      <w:r w:rsidRPr="00501848">
        <w:rPr>
          <w:rFonts w:cs="Arial"/>
          <w:sz w:val="18"/>
          <w:szCs w:val="18"/>
        </w:rPr>
        <w:t xml:space="preserve"> versions of the issues paper on the DSS Engage website, the only avenue where the Department is inviting feedback from the broader community. The consultation period opened </w:t>
      </w:r>
    </w:p>
    <w:p w14:paraId="54FEF25E" w14:textId="77777777" w:rsidR="001F271F" w:rsidRPr="00501848" w:rsidRDefault="001F271F" w:rsidP="001F271F">
      <w:pPr>
        <w:pStyle w:val="FootnoteText"/>
        <w:rPr>
          <w:sz w:val="18"/>
          <w:szCs w:val="18"/>
        </w:rPr>
      </w:pPr>
      <w:r w:rsidRPr="00501848">
        <w:rPr>
          <w:rFonts w:cs="Arial"/>
          <w:sz w:val="18"/>
          <w:szCs w:val="18"/>
        </w:rPr>
        <w:t>on 1 June 2021 and closed on 31 July 2021.</w:t>
      </w:r>
    </w:p>
  </w:footnote>
  <w:footnote w:id="4">
    <w:p w14:paraId="513A9D8E" w14:textId="3F373615" w:rsidR="00501848" w:rsidRPr="00501848" w:rsidRDefault="00501848">
      <w:pPr>
        <w:pStyle w:val="FootnoteText"/>
        <w:rPr>
          <w:sz w:val="18"/>
          <w:szCs w:val="18"/>
        </w:rPr>
      </w:pPr>
      <w:r w:rsidRPr="00501848">
        <w:rPr>
          <w:rStyle w:val="FootnoteReference"/>
          <w:sz w:val="18"/>
          <w:szCs w:val="18"/>
        </w:rPr>
        <w:footnoteRef/>
      </w:r>
      <w:r w:rsidRPr="00501848">
        <w:rPr>
          <w:sz w:val="18"/>
          <w:szCs w:val="18"/>
        </w:rPr>
        <w:t xml:space="preserve"> See </w:t>
      </w:r>
      <w:r w:rsidRPr="00501848">
        <w:rPr>
          <w:i/>
          <w:iCs/>
          <w:sz w:val="18"/>
          <w:szCs w:val="18"/>
        </w:rPr>
        <w:t xml:space="preserve">The DSP access process is onerous, unnecessarily </w:t>
      </w:r>
      <w:proofErr w:type="gramStart"/>
      <w:r w:rsidRPr="00501848">
        <w:rPr>
          <w:i/>
          <w:iCs/>
          <w:sz w:val="18"/>
          <w:szCs w:val="18"/>
        </w:rPr>
        <w:t>complex</w:t>
      </w:r>
      <w:proofErr w:type="gramEnd"/>
      <w:r w:rsidRPr="00501848">
        <w:rPr>
          <w:i/>
          <w:iCs/>
          <w:sz w:val="18"/>
          <w:szCs w:val="18"/>
        </w:rPr>
        <w:t xml:space="preserve"> and biased</w:t>
      </w:r>
      <w:r w:rsidRPr="00501848">
        <w:rPr>
          <w:sz w:val="18"/>
          <w:szCs w:val="18"/>
        </w:rPr>
        <w:t xml:space="preserve"> section of this paper</w:t>
      </w:r>
    </w:p>
  </w:footnote>
  <w:footnote w:id="5">
    <w:p w14:paraId="35D9C8C5" w14:textId="77777777" w:rsidR="00074D9C" w:rsidRPr="00501848" w:rsidRDefault="00074D9C" w:rsidP="00074D9C">
      <w:pPr>
        <w:pStyle w:val="FootnoteText"/>
        <w:rPr>
          <w:rFonts w:cs="Arial"/>
          <w:sz w:val="18"/>
          <w:szCs w:val="18"/>
        </w:rPr>
      </w:pPr>
      <w:r w:rsidRPr="00501848">
        <w:rPr>
          <w:rStyle w:val="FootnoteReference"/>
          <w:rFonts w:cs="Arial"/>
          <w:sz w:val="18"/>
          <w:szCs w:val="18"/>
        </w:rPr>
        <w:footnoteRef/>
      </w:r>
      <w:r w:rsidRPr="00501848">
        <w:rPr>
          <w:rFonts w:cs="Arial"/>
          <w:sz w:val="18"/>
          <w:szCs w:val="18"/>
        </w:rPr>
        <w:t xml:space="preserve"> Services Australia. (2021). </w:t>
      </w:r>
      <w:r w:rsidRPr="00501848">
        <w:rPr>
          <w:rFonts w:cs="Arial"/>
          <w:i/>
          <w:iCs/>
          <w:sz w:val="18"/>
          <w:szCs w:val="18"/>
        </w:rPr>
        <w:t>Jobseeker Payments: How much you can get</w:t>
      </w:r>
      <w:r w:rsidRPr="00501848">
        <w:rPr>
          <w:rFonts w:cs="Arial"/>
          <w:sz w:val="18"/>
          <w:szCs w:val="18"/>
        </w:rPr>
        <w:t xml:space="preserve">. </w:t>
      </w:r>
      <w:hyperlink r:id="rId2" w:history="1">
        <w:r w:rsidRPr="00501848">
          <w:rPr>
            <w:rStyle w:val="Hyperlink"/>
            <w:rFonts w:cs="Arial"/>
            <w:sz w:val="18"/>
            <w:szCs w:val="18"/>
          </w:rPr>
          <w:t>https://www.servicesaustralia.gov.au/individuals/services/centrelink/jobseeker-payment/how-much-you-can-get</w:t>
        </w:r>
      </w:hyperlink>
    </w:p>
  </w:footnote>
  <w:footnote w:id="6">
    <w:p w14:paraId="7EF80873" w14:textId="77777777" w:rsidR="00074D9C" w:rsidRPr="00501848" w:rsidRDefault="00074D9C" w:rsidP="00074D9C">
      <w:pPr>
        <w:pStyle w:val="FootnoteText"/>
        <w:rPr>
          <w:rFonts w:cs="Arial"/>
          <w:sz w:val="18"/>
          <w:szCs w:val="18"/>
        </w:rPr>
      </w:pPr>
      <w:r w:rsidRPr="00501848">
        <w:rPr>
          <w:rStyle w:val="FootnoteReference"/>
          <w:rFonts w:cs="Arial"/>
          <w:sz w:val="18"/>
          <w:szCs w:val="18"/>
        </w:rPr>
        <w:footnoteRef/>
      </w:r>
      <w:r w:rsidRPr="00501848">
        <w:rPr>
          <w:rFonts w:cs="Arial"/>
          <w:sz w:val="18"/>
          <w:szCs w:val="18"/>
        </w:rPr>
        <w:t xml:space="preserve"> Services Australia. (2021) </w:t>
      </w:r>
      <w:r w:rsidRPr="00501848">
        <w:rPr>
          <w:rFonts w:cs="Arial"/>
          <w:i/>
          <w:iCs/>
          <w:sz w:val="18"/>
          <w:szCs w:val="18"/>
        </w:rPr>
        <w:t xml:space="preserve">Youth Allowance payments for job seeker: How much you can get. </w:t>
      </w:r>
      <w:hyperlink r:id="rId3" w:history="1">
        <w:r w:rsidRPr="00501848">
          <w:rPr>
            <w:rStyle w:val="Hyperlink"/>
            <w:rFonts w:cs="Arial"/>
            <w:sz w:val="18"/>
            <w:szCs w:val="18"/>
          </w:rPr>
          <w:t>https://www.servicesaustralia.gov.au/individuals/services/centrelink/youth-allowance-job-seekers/how-much-you-can-get</w:t>
        </w:r>
      </w:hyperlink>
    </w:p>
  </w:footnote>
  <w:footnote w:id="7">
    <w:p w14:paraId="3A7BF000" w14:textId="736BBFBF" w:rsidR="00074D9C" w:rsidRPr="00501848" w:rsidRDefault="00074D9C" w:rsidP="00074D9C">
      <w:pPr>
        <w:pStyle w:val="FootnoteText"/>
        <w:rPr>
          <w:rFonts w:cs="Arial"/>
          <w:sz w:val="18"/>
          <w:szCs w:val="18"/>
        </w:rPr>
      </w:pPr>
      <w:r w:rsidRPr="00501848">
        <w:rPr>
          <w:rStyle w:val="FootnoteReference"/>
          <w:rFonts w:cs="Arial"/>
          <w:sz w:val="18"/>
          <w:szCs w:val="18"/>
        </w:rPr>
        <w:footnoteRef/>
      </w:r>
      <w:r w:rsidRPr="00501848">
        <w:rPr>
          <w:rFonts w:cs="Arial"/>
          <w:sz w:val="18"/>
          <w:szCs w:val="18"/>
        </w:rPr>
        <w:t xml:space="preserve"> Services Australia. (2020). </w:t>
      </w:r>
      <w:r w:rsidRPr="00501848">
        <w:rPr>
          <w:rFonts w:cs="Arial"/>
          <w:i/>
          <w:iCs/>
          <w:sz w:val="18"/>
          <w:szCs w:val="18"/>
        </w:rPr>
        <w:t xml:space="preserve">Payment rates. </w:t>
      </w:r>
      <w:r w:rsidRPr="00501848">
        <w:rPr>
          <w:rFonts w:cs="Arial"/>
          <w:sz w:val="18"/>
          <w:szCs w:val="18"/>
        </w:rPr>
        <w:t xml:space="preserve">Available at </w:t>
      </w:r>
      <w:hyperlink r:id="rId4" w:history="1">
        <w:r w:rsidR="001A00CA" w:rsidRPr="00501848">
          <w:rPr>
            <w:rStyle w:val="Hyperlink"/>
            <w:rFonts w:cs="Arial"/>
            <w:sz w:val="18"/>
            <w:szCs w:val="18"/>
          </w:rPr>
          <w:t>https://www.servicesaustralia.gov.au/individuals/services/centrelink/disability-support-pension/how-much-you-can-get/payment-rates</w:t>
        </w:r>
      </w:hyperlink>
      <w:r w:rsidR="001A00CA" w:rsidRPr="00501848">
        <w:rPr>
          <w:rFonts w:cs="Arial"/>
          <w:sz w:val="18"/>
          <w:szCs w:val="18"/>
        </w:rPr>
        <w:t xml:space="preserve"> </w:t>
      </w:r>
      <w:r w:rsidRPr="00501848">
        <w:rPr>
          <w:rFonts w:cs="Arial"/>
          <w:sz w:val="18"/>
          <w:szCs w:val="18"/>
        </w:rPr>
        <w:t xml:space="preserve"> </w:t>
      </w:r>
    </w:p>
  </w:footnote>
  <w:footnote w:id="8">
    <w:p w14:paraId="029957F5" w14:textId="77777777" w:rsidR="003C488B" w:rsidRPr="00501848" w:rsidRDefault="003C488B" w:rsidP="003C488B">
      <w:pPr>
        <w:pStyle w:val="FootnoteText"/>
        <w:rPr>
          <w:rFonts w:cs="Arial"/>
          <w:sz w:val="18"/>
          <w:szCs w:val="18"/>
        </w:rPr>
      </w:pPr>
      <w:r w:rsidRPr="00501848">
        <w:rPr>
          <w:rStyle w:val="FootnoteReference"/>
          <w:rFonts w:cs="Arial"/>
          <w:sz w:val="18"/>
          <w:szCs w:val="18"/>
        </w:rPr>
        <w:footnoteRef/>
      </w:r>
      <w:r w:rsidRPr="00501848">
        <w:rPr>
          <w:rFonts w:cs="Arial"/>
          <w:sz w:val="18"/>
          <w:szCs w:val="18"/>
        </w:rPr>
        <w:t xml:space="preserve"> AIHW. (2019). People with disability in Australia: In brief. Available at </w:t>
      </w:r>
      <w:hyperlink r:id="rId5" w:history="1">
        <w:r w:rsidRPr="00501848">
          <w:rPr>
            <w:rStyle w:val="Hyperlink"/>
            <w:rFonts w:cs="Arial"/>
            <w:sz w:val="18"/>
            <w:szCs w:val="18"/>
          </w:rPr>
          <w:t>People with disability in Australia 2019: in brief (Full publication;21Aug2019Edition)(AIHW)</w:t>
        </w:r>
      </w:hyperlink>
    </w:p>
  </w:footnote>
  <w:footnote w:id="9">
    <w:p w14:paraId="4FD00807" w14:textId="77777777" w:rsidR="003C488B" w:rsidRPr="00501848" w:rsidRDefault="003C488B" w:rsidP="003C488B">
      <w:pPr>
        <w:pStyle w:val="FootnoteText"/>
        <w:rPr>
          <w:rFonts w:cs="Arial"/>
          <w:sz w:val="18"/>
          <w:szCs w:val="18"/>
        </w:rPr>
      </w:pPr>
      <w:r w:rsidRPr="00501848">
        <w:rPr>
          <w:rStyle w:val="FootnoteReference"/>
          <w:rFonts w:cs="Arial"/>
          <w:sz w:val="18"/>
          <w:szCs w:val="18"/>
        </w:rPr>
        <w:footnoteRef/>
      </w:r>
      <w:r w:rsidRPr="00501848">
        <w:rPr>
          <w:rFonts w:cs="Arial"/>
          <w:sz w:val="18"/>
          <w:szCs w:val="18"/>
        </w:rPr>
        <w:t xml:space="preserve"> ACOSS. (2020). </w:t>
      </w:r>
      <w:r w:rsidRPr="00501848">
        <w:rPr>
          <w:rFonts w:cs="Arial"/>
          <w:i/>
          <w:iCs/>
          <w:sz w:val="18"/>
          <w:szCs w:val="18"/>
        </w:rPr>
        <w:t>Inequality in Australia, 2020 Part 2: Who is affected and why</w:t>
      </w:r>
      <w:r w:rsidRPr="00501848">
        <w:rPr>
          <w:rFonts w:cs="Arial"/>
          <w:sz w:val="18"/>
          <w:szCs w:val="18"/>
        </w:rPr>
        <w:t xml:space="preserve">. Available at </w:t>
      </w:r>
      <w:hyperlink r:id="rId6" w:history="1">
        <w:r w:rsidRPr="00501848">
          <w:rPr>
            <w:rStyle w:val="Hyperlink"/>
            <w:rFonts w:cs="Arial"/>
            <w:sz w:val="18"/>
            <w:szCs w:val="18"/>
          </w:rPr>
          <w:t>Inequality-in-Australia-2020-Part-2-Who-is-affected-and-why_FINAL.pdf (antipovertyweek.org.au)</w:t>
        </w:r>
      </w:hyperlink>
    </w:p>
  </w:footnote>
  <w:footnote w:id="10">
    <w:p w14:paraId="7AD0CCF5" w14:textId="77777777" w:rsidR="003C488B" w:rsidRPr="00501848" w:rsidRDefault="003C488B" w:rsidP="003C488B">
      <w:pPr>
        <w:pStyle w:val="FootnoteText"/>
        <w:rPr>
          <w:rFonts w:cs="Arial"/>
          <w:sz w:val="18"/>
          <w:szCs w:val="18"/>
        </w:rPr>
      </w:pPr>
      <w:r w:rsidRPr="00501848">
        <w:rPr>
          <w:rStyle w:val="FootnoteReference"/>
          <w:rFonts w:cs="Arial"/>
          <w:sz w:val="18"/>
          <w:szCs w:val="18"/>
        </w:rPr>
        <w:footnoteRef/>
      </w:r>
      <w:r w:rsidRPr="00501848">
        <w:rPr>
          <w:rFonts w:cs="Arial"/>
          <w:sz w:val="18"/>
          <w:szCs w:val="18"/>
        </w:rPr>
        <w:t xml:space="preserve"> ibid. </w:t>
      </w:r>
    </w:p>
  </w:footnote>
  <w:footnote w:id="11">
    <w:p w14:paraId="77F06050" w14:textId="625272AF" w:rsidR="00F24BB7" w:rsidRPr="00F24BB7" w:rsidRDefault="00F24BB7">
      <w:pPr>
        <w:pStyle w:val="FootnoteText"/>
      </w:pPr>
      <w:r>
        <w:rPr>
          <w:rStyle w:val="FootnoteReference"/>
        </w:rPr>
        <w:footnoteRef/>
      </w:r>
      <w:r>
        <w:t xml:space="preserve"> </w:t>
      </w:r>
      <w:r w:rsidRPr="00F24BB7">
        <w:rPr>
          <w:sz w:val="18"/>
          <w:szCs w:val="18"/>
        </w:rPr>
        <w:t xml:space="preserve">See the </w:t>
      </w:r>
      <w:r w:rsidRPr="00F24BB7">
        <w:rPr>
          <w:i/>
          <w:iCs/>
          <w:sz w:val="18"/>
          <w:szCs w:val="18"/>
        </w:rPr>
        <w:t xml:space="preserve">Young people with disability are being denied access to the DSP </w:t>
      </w:r>
      <w:r w:rsidRPr="00F24BB7">
        <w:rPr>
          <w:sz w:val="18"/>
          <w:szCs w:val="18"/>
        </w:rPr>
        <w:t>section of this paper</w:t>
      </w:r>
    </w:p>
  </w:footnote>
  <w:footnote w:id="12">
    <w:p w14:paraId="60E315D4" w14:textId="77777777" w:rsidR="001C195D" w:rsidRPr="00501848" w:rsidRDefault="001C195D" w:rsidP="001C195D">
      <w:pPr>
        <w:pStyle w:val="FootnoteText"/>
        <w:rPr>
          <w:rFonts w:cs="Arial"/>
          <w:sz w:val="18"/>
          <w:szCs w:val="18"/>
        </w:rPr>
      </w:pPr>
      <w:r w:rsidRPr="00501848">
        <w:rPr>
          <w:rStyle w:val="FootnoteReference"/>
          <w:rFonts w:cs="Arial"/>
          <w:sz w:val="18"/>
          <w:szCs w:val="18"/>
        </w:rPr>
        <w:footnoteRef/>
      </w:r>
      <w:r w:rsidRPr="00501848">
        <w:rPr>
          <w:rFonts w:cs="Arial"/>
          <w:sz w:val="18"/>
          <w:szCs w:val="18"/>
        </w:rPr>
        <w:t xml:space="preserve"> Collie, A., Sheehan, L. R., &amp; Lane, T. J. (2021). Changes in access to Australian disability support benefits during a period of social welfare reform. https://doi.org/10.1101/2020.04.30.20041210</w:t>
      </w:r>
    </w:p>
  </w:footnote>
  <w:footnote w:id="13">
    <w:p w14:paraId="70659BD1" w14:textId="332DB75C" w:rsidR="00386D36" w:rsidRPr="00501848" w:rsidRDefault="00386D36">
      <w:pPr>
        <w:pStyle w:val="FootnoteText"/>
        <w:rPr>
          <w:sz w:val="18"/>
          <w:szCs w:val="18"/>
        </w:rPr>
      </w:pPr>
      <w:r w:rsidRPr="00501848">
        <w:rPr>
          <w:rStyle w:val="FootnoteReference"/>
          <w:sz w:val="18"/>
          <w:szCs w:val="18"/>
        </w:rPr>
        <w:footnoteRef/>
      </w:r>
      <w:r w:rsidRPr="00501848">
        <w:rPr>
          <w:sz w:val="18"/>
          <w:szCs w:val="18"/>
        </w:rPr>
        <w:t xml:space="preserve"> ibid.</w:t>
      </w:r>
    </w:p>
  </w:footnote>
  <w:footnote w:id="14">
    <w:p w14:paraId="7A5B49DA" w14:textId="22933B69" w:rsidR="00E25C0D" w:rsidRPr="00501848" w:rsidRDefault="00E25C0D">
      <w:pPr>
        <w:pStyle w:val="FootnoteText"/>
        <w:rPr>
          <w:rFonts w:cs="Arial"/>
          <w:sz w:val="18"/>
          <w:szCs w:val="18"/>
        </w:rPr>
      </w:pPr>
      <w:r w:rsidRPr="00501848">
        <w:rPr>
          <w:rStyle w:val="FootnoteReference"/>
          <w:rFonts w:cs="Arial"/>
          <w:sz w:val="18"/>
          <w:szCs w:val="18"/>
        </w:rPr>
        <w:footnoteRef/>
      </w:r>
      <w:r w:rsidRPr="00501848">
        <w:rPr>
          <w:rFonts w:cs="Arial"/>
          <w:sz w:val="18"/>
          <w:szCs w:val="18"/>
        </w:rPr>
        <w:t xml:space="preserve"> National Social Security Rights Network. (2018). </w:t>
      </w:r>
      <w:r w:rsidRPr="00501848">
        <w:rPr>
          <w:rFonts w:cs="Arial"/>
          <w:i/>
          <w:iCs/>
          <w:sz w:val="18"/>
          <w:szCs w:val="18"/>
        </w:rPr>
        <w:t xml:space="preserve">Disability Support Pension (DSP) Project: A snapshot of DSP client experiences of claims and assessments since the 2015 changes. </w:t>
      </w:r>
      <w:r w:rsidRPr="00501848">
        <w:rPr>
          <w:rFonts w:cs="Arial"/>
          <w:sz w:val="18"/>
          <w:szCs w:val="18"/>
        </w:rPr>
        <w:t xml:space="preserve">Available at </w:t>
      </w:r>
      <w:hyperlink r:id="rId7" w:history="1">
        <w:r w:rsidRPr="00501848">
          <w:rPr>
            <w:rStyle w:val="Hyperlink"/>
            <w:rFonts w:cs="Arial"/>
            <w:sz w:val="18"/>
            <w:szCs w:val="18"/>
          </w:rPr>
          <w:t>NSSRN-DSP-Report-2017-BRQ-case-snapshot-2018_01_31.pdf (ejaustralia.org.au)</w:t>
        </w:r>
      </w:hyperlink>
    </w:p>
  </w:footnote>
  <w:footnote w:id="15">
    <w:p w14:paraId="62E2AB94" w14:textId="38A7C671" w:rsidR="00E25C0D" w:rsidRPr="00501848" w:rsidRDefault="00E25C0D">
      <w:pPr>
        <w:pStyle w:val="FootnoteText"/>
        <w:rPr>
          <w:rFonts w:cs="Arial"/>
          <w:sz w:val="18"/>
          <w:szCs w:val="18"/>
        </w:rPr>
      </w:pPr>
      <w:r w:rsidRPr="00501848">
        <w:rPr>
          <w:rStyle w:val="FootnoteReference"/>
          <w:rFonts w:cs="Arial"/>
          <w:sz w:val="18"/>
          <w:szCs w:val="18"/>
        </w:rPr>
        <w:footnoteRef/>
      </w:r>
      <w:r w:rsidRPr="00501848">
        <w:rPr>
          <w:rFonts w:cs="Arial"/>
          <w:sz w:val="18"/>
          <w:szCs w:val="18"/>
        </w:rPr>
        <w:t xml:space="preserve"> ibid.</w:t>
      </w:r>
    </w:p>
  </w:footnote>
  <w:footnote w:id="16">
    <w:p w14:paraId="491A8F28" w14:textId="77777777" w:rsidR="00840FA3" w:rsidRPr="00501848" w:rsidRDefault="00840FA3" w:rsidP="00840FA3">
      <w:pPr>
        <w:pStyle w:val="FootnoteText"/>
        <w:rPr>
          <w:rFonts w:cs="Arial"/>
          <w:sz w:val="18"/>
          <w:szCs w:val="18"/>
        </w:rPr>
      </w:pPr>
      <w:r w:rsidRPr="00501848">
        <w:rPr>
          <w:rStyle w:val="FootnoteReference"/>
          <w:rFonts w:cs="Arial"/>
          <w:sz w:val="18"/>
          <w:szCs w:val="18"/>
        </w:rPr>
        <w:footnoteRef/>
      </w:r>
      <w:r w:rsidRPr="00501848">
        <w:rPr>
          <w:rFonts w:cs="Arial"/>
          <w:sz w:val="18"/>
          <w:szCs w:val="18"/>
        </w:rPr>
        <w:t xml:space="preserve"> To be completed in three years</w:t>
      </w:r>
    </w:p>
  </w:footnote>
  <w:footnote w:id="17">
    <w:p w14:paraId="42139B5C" w14:textId="78293705" w:rsidR="000D35B9" w:rsidRPr="00501848" w:rsidRDefault="000D35B9">
      <w:pPr>
        <w:pStyle w:val="FootnoteText"/>
        <w:rPr>
          <w:rFonts w:cs="Arial"/>
          <w:sz w:val="18"/>
          <w:szCs w:val="18"/>
        </w:rPr>
      </w:pPr>
      <w:r w:rsidRPr="00501848">
        <w:rPr>
          <w:rStyle w:val="FootnoteReference"/>
          <w:rFonts w:cs="Arial"/>
          <w:sz w:val="18"/>
          <w:szCs w:val="18"/>
        </w:rPr>
        <w:footnoteRef/>
      </w:r>
      <w:r w:rsidRPr="00501848">
        <w:rPr>
          <w:rFonts w:cs="Arial"/>
          <w:sz w:val="18"/>
          <w:szCs w:val="18"/>
        </w:rPr>
        <w:t xml:space="preserve"> National Social Security Rights Network. (2018). </w:t>
      </w:r>
      <w:r w:rsidRPr="00501848">
        <w:rPr>
          <w:rFonts w:cs="Arial"/>
          <w:i/>
          <w:iCs/>
          <w:sz w:val="18"/>
          <w:szCs w:val="18"/>
        </w:rPr>
        <w:t xml:space="preserve">Disability Support Pension (DSP) Project: A snapshot of DSP client experiences of claims and assessments since the 2015 changes. </w:t>
      </w:r>
      <w:r w:rsidRPr="00501848">
        <w:rPr>
          <w:rFonts w:cs="Arial"/>
          <w:sz w:val="18"/>
          <w:szCs w:val="18"/>
        </w:rPr>
        <w:t xml:space="preserve">Available at </w:t>
      </w:r>
      <w:hyperlink r:id="rId8" w:history="1">
        <w:r w:rsidRPr="00501848">
          <w:rPr>
            <w:rStyle w:val="Hyperlink"/>
            <w:rFonts w:cs="Arial"/>
            <w:sz w:val="18"/>
            <w:szCs w:val="18"/>
          </w:rPr>
          <w:t>NSSRN-DSP-Report-2017-BRQ-case-snapshot-2018_01_31.pdf (ejaustralia.org.au)</w:t>
        </w:r>
      </w:hyperlink>
    </w:p>
  </w:footnote>
  <w:footnote w:id="18">
    <w:p w14:paraId="0D9C5C43" w14:textId="75161429" w:rsidR="000D35B9" w:rsidRPr="00501848" w:rsidRDefault="000D35B9">
      <w:pPr>
        <w:pStyle w:val="FootnoteText"/>
        <w:rPr>
          <w:rFonts w:cs="Arial"/>
          <w:sz w:val="18"/>
          <w:szCs w:val="18"/>
        </w:rPr>
      </w:pPr>
      <w:r w:rsidRPr="00501848">
        <w:rPr>
          <w:rStyle w:val="FootnoteReference"/>
          <w:rFonts w:cs="Arial"/>
          <w:sz w:val="18"/>
          <w:szCs w:val="18"/>
        </w:rPr>
        <w:footnoteRef/>
      </w:r>
      <w:r w:rsidRPr="00501848">
        <w:rPr>
          <w:rFonts w:cs="Arial"/>
          <w:sz w:val="18"/>
          <w:szCs w:val="18"/>
        </w:rPr>
        <w:t xml:space="preserve"> POS </w:t>
      </w:r>
      <w:r w:rsidR="00A6070C" w:rsidRPr="00501848">
        <w:rPr>
          <w:rFonts w:cs="Arial"/>
          <w:sz w:val="18"/>
          <w:szCs w:val="18"/>
        </w:rPr>
        <w:t xml:space="preserve">are generally </w:t>
      </w:r>
      <w:r w:rsidRPr="00501848">
        <w:rPr>
          <w:rFonts w:cs="Arial"/>
          <w:sz w:val="18"/>
          <w:szCs w:val="18"/>
        </w:rPr>
        <w:t xml:space="preserve">completed partially or wholly through government employment services, such as jobactive or Disability Employment Services.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11009"/>
      <w:docPartObj>
        <w:docPartGallery w:val="Page Numbers (Top of Page)"/>
        <w:docPartUnique/>
      </w:docPartObj>
    </w:sdtPr>
    <w:sdtEndPr>
      <w:rPr>
        <w:noProof/>
      </w:rPr>
    </w:sdtEndPr>
    <w:sdtContent>
      <w:p w14:paraId="76869ADF" w14:textId="61ACAEC3" w:rsidR="00A402E5" w:rsidRDefault="00A402E5">
        <w:pPr>
          <w:pStyle w:val="Header"/>
          <w:jc w:val="right"/>
        </w:pPr>
        <w:r w:rsidRPr="00DC7281">
          <w:rPr>
            <w:rFonts w:eastAsia="Times New Roman"/>
            <w:noProof/>
            <w:sz w:val="2"/>
            <w:szCs w:val="2"/>
            <w:lang w:eastAsia="en-AU"/>
          </w:rPr>
          <w:drawing>
            <wp:anchor distT="0" distB="0" distL="114300" distR="114300" simplePos="0" relativeHeight="251658240" behindDoc="1" locked="0" layoutInCell="1" allowOverlap="1" wp14:anchorId="00F513CE" wp14:editId="2EC6C645">
              <wp:simplePos x="0" y="0"/>
              <wp:positionH relativeFrom="margin">
                <wp:posOffset>-671830</wp:posOffset>
              </wp:positionH>
              <wp:positionV relativeFrom="paragraph">
                <wp:posOffset>-443865</wp:posOffset>
              </wp:positionV>
              <wp:extent cx="7549515" cy="1257300"/>
              <wp:effectExtent l="38100" t="57150" r="51435" b="57150"/>
              <wp:wrapTight wrapText="bothSides">
                <wp:wrapPolygon edited="0">
                  <wp:start x="-109" y="-982"/>
                  <wp:lineTo x="-109" y="22255"/>
                  <wp:lineTo x="21693" y="22255"/>
                  <wp:lineTo x="21693" y="-982"/>
                  <wp:lineTo x="-109" y="-982"/>
                </wp:wrapPolygon>
              </wp:wrapTight>
              <wp:docPr id="23" name="Picture 23" descr="cid:175D8C79-473E-452A-A424-A7CA34EA055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962C2B-2A2A-43E4-9D15-9CBE69E9F30C" descr="cid:175D8C79-473E-452A-A424-A7CA34EA055A@Home"/>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549515" cy="1257300"/>
                      </a:xfrm>
                      <a:prstGeom prst="rect">
                        <a:avLst/>
                      </a:prstGeom>
                      <a:noFill/>
                      <a:ln>
                        <a:noFill/>
                      </a:ln>
                      <a:scene3d>
                        <a:camera prst="orthographicFront">
                          <a:rot lat="0" lon="0" rev="0"/>
                        </a:camera>
                        <a:lightRig rig="threePt" dir="t"/>
                      </a:scene3d>
                    </pic:spPr>
                  </pic:pic>
                </a:graphicData>
              </a:graphic>
              <wp14:sizeRelH relativeFrom="page">
                <wp14:pctWidth>0</wp14:pctWidth>
              </wp14:sizeRelH>
              <wp14:sizeRelV relativeFrom="page">
                <wp14:pctHeight>0</wp14:pctHeight>
              </wp14:sizeRelV>
            </wp:anchor>
          </w:drawing>
        </w:r>
      </w:p>
      <w:p w14:paraId="47F5F866" w14:textId="234DB0DC" w:rsidR="00A402E5" w:rsidRDefault="0023680C">
        <w:pPr>
          <w:pStyle w:val="Header"/>
          <w:jc w:val="right"/>
        </w:pPr>
      </w:p>
    </w:sdtContent>
  </w:sdt>
  <w:p w14:paraId="424745FC" w14:textId="77777777" w:rsidR="00A402E5" w:rsidRDefault="00A402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2553D" w14:textId="6F2D7DF0" w:rsidR="00A402E5" w:rsidRDefault="00A402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36104"/>
    <w:multiLevelType w:val="hybridMultilevel"/>
    <w:tmpl w:val="214EEE0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7BD1B5C"/>
    <w:multiLevelType w:val="hybridMultilevel"/>
    <w:tmpl w:val="C0B68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7A2ED8"/>
    <w:multiLevelType w:val="hybridMultilevel"/>
    <w:tmpl w:val="B9C68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A52506"/>
    <w:multiLevelType w:val="hybridMultilevel"/>
    <w:tmpl w:val="501CD10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2B499B"/>
    <w:multiLevelType w:val="hybridMultilevel"/>
    <w:tmpl w:val="4BD23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916795"/>
    <w:multiLevelType w:val="hybridMultilevel"/>
    <w:tmpl w:val="233AF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2A4CA6"/>
    <w:multiLevelType w:val="hybridMultilevel"/>
    <w:tmpl w:val="8C02D4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44D03E9"/>
    <w:multiLevelType w:val="hybridMultilevel"/>
    <w:tmpl w:val="5776E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0E68F7"/>
    <w:multiLevelType w:val="hybridMultilevel"/>
    <w:tmpl w:val="30C67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F6188F"/>
    <w:multiLevelType w:val="hybridMultilevel"/>
    <w:tmpl w:val="9C342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30670C"/>
    <w:multiLevelType w:val="hybridMultilevel"/>
    <w:tmpl w:val="693CB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416CBD"/>
    <w:multiLevelType w:val="hybridMultilevel"/>
    <w:tmpl w:val="D89A3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237DB5"/>
    <w:multiLevelType w:val="hybridMultilevel"/>
    <w:tmpl w:val="A5E49ED4"/>
    <w:lvl w:ilvl="0" w:tplc="8444CB58">
      <w:start w:val="1"/>
      <w:numFmt w:val="bullet"/>
      <w:pStyle w:val="BulletsRPC"/>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4C0CB56">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9F15C4"/>
    <w:multiLevelType w:val="hybridMultilevel"/>
    <w:tmpl w:val="5E962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8928AB"/>
    <w:multiLevelType w:val="hybridMultilevel"/>
    <w:tmpl w:val="46B620B8"/>
    <w:lvl w:ilvl="0" w:tplc="83E0C52C">
      <w:start w:val="1"/>
      <w:numFmt w:val="decimal"/>
      <w:lvlText w:val="%1."/>
      <w:lvlJc w:val="left"/>
      <w:pPr>
        <w:ind w:left="720" w:hanging="360"/>
      </w:pPr>
      <w:rPr>
        <w:rFonts w:ascii="Arial" w:hAnsi="Arial" w:cs="Arial" w:hint="default"/>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310125AF"/>
    <w:multiLevelType w:val="multilevel"/>
    <w:tmpl w:val="BDF017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491BD3"/>
    <w:multiLevelType w:val="hybridMultilevel"/>
    <w:tmpl w:val="01929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48569C"/>
    <w:multiLevelType w:val="hybridMultilevel"/>
    <w:tmpl w:val="A7889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7551FE"/>
    <w:multiLevelType w:val="hybridMultilevel"/>
    <w:tmpl w:val="8A125CB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8920C8"/>
    <w:multiLevelType w:val="hybridMultilevel"/>
    <w:tmpl w:val="9BCA0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B93C6D"/>
    <w:multiLevelType w:val="hybridMultilevel"/>
    <w:tmpl w:val="DF4A9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773E74"/>
    <w:multiLevelType w:val="hybridMultilevel"/>
    <w:tmpl w:val="6066857A"/>
    <w:lvl w:ilvl="0" w:tplc="2F0C33FA">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BB81B59"/>
    <w:multiLevelType w:val="hybridMultilevel"/>
    <w:tmpl w:val="0A92082E"/>
    <w:lvl w:ilvl="0" w:tplc="225A1A8E">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E4900AA"/>
    <w:multiLevelType w:val="multilevel"/>
    <w:tmpl w:val="4C5A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CE485E"/>
    <w:multiLevelType w:val="hybridMultilevel"/>
    <w:tmpl w:val="174AF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D06DCB"/>
    <w:multiLevelType w:val="hybridMultilevel"/>
    <w:tmpl w:val="8AB83F7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A4F5A7C"/>
    <w:multiLevelType w:val="hybridMultilevel"/>
    <w:tmpl w:val="0CCEBA6E"/>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27" w15:restartNumberingAfterBreak="0">
    <w:nsid w:val="5B27333F"/>
    <w:multiLevelType w:val="hybridMultilevel"/>
    <w:tmpl w:val="7E6ED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68F42DF"/>
    <w:multiLevelType w:val="hybridMultilevel"/>
    <w:tmpl w:val="4F6A2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B4050A7"/>
    <w:multiLevelType w:val="hybridMultilevel"/>
    <w:tmpl w:val="A54C02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712F7988"/>
    <w:multiLevelType w:val="hybridMultilevel"/>
    <w:tmpl w:val="CDF2597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1" w15:restartNumberingAfterBreak="0">
    <w:nsid w:val="7B3320AD"/>
    <w:multiLevelType w:val="hybridMultilevel"/>
    <w:tmpl w:val="8AF8C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86201B"/>
    <w:multiLevelType w:val="hybridMultilevel"/>
    <w:tmpl w:val="DB142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C896D41"/>
    <w:multiLevelType w:val="hybridMultilevel"/>
    <w:tmpl w:val="5016E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31"/>
  </w:num>
  <w:num w:numId="3">
    <w:abstractNumId w:val="2"/>
  </w:num>
  <w:num w:numId="4">
    <w:abstractNumId w:val="20"/>
  </w:num>
  <w:num w:numId="5">
    <w:abstractNumId w:val="17"/>
  </w:num>
  <w:num w:numId="6">
    <w:abstractNumId w:val="26"/>
  </w:num>
  <w:num w:numId="7">
    <w:abstractNumId w:val="19"/>
  </w:num>
  <w:num w:numId="8">
    <w:abstractNumId w:val="27"/>
  </w:num>
  <w:num w:numId="9">
    <w:abstractNumId w:val="10"/>
  </w:num>
  <w:num w:numId="10">
    <w:abstractNumId w:val="29"/>
  </w:num>
  <w:num w:numId="11">
    <w:abstractNumId w:val="22"/>
  </w:num>
  <w:num w:numId="12">
    <w:abstractNumId w:val="33"/>
  </w:num>
  <w:num w:numId="13">
    <w:abstractNumId w:val="1"/>
  </w:num>
  <w:num w:numId="14">
    <w:abstractNumId w:val="21"/>
  </w:num>
  <w:num w:numId="15">
    <w:abstractNumId w:val="30"/>
  </w:num>
  <w:num w:numId="16">
    <w:abstractNumId w:val="9"/>
  </w:num>
  <w:num w:numId="17">
    <w:abstractNumId w:val="16"/>
  </w:num>
  <w:num w:numId="18">
    <w:abstractNumId w:val="25"/>
  </w:num>
  <w:num w:numId="19">
    <w:abstractNumId w:val="24"/>
  </w:num>
  <w:num w:numId="20">
    <w:abstractNumId w:val="1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
  </w:num>
  <w:num w:numId="24">
    <w:abstractNumId w:val="15"/>
  </w:num>
  <w:num w:numId="25">
    <w:abstractNumId w:val="23"/>
  </w:num>
  <w:num w:numId="26">
    <w:abstractNumId w:val="4"/>
  </w:num>
  <w:num w:numId="27">
    <w:abstractNumId w:val="0"/>
  </w:num>
  <w:num w:numId="28">
    <w:abstractNumId w:val="18"/>
  </w:num>
  <w:num w:numId="29">
    <w:abstractNumId w:val="28"/>
  </w:num>
  <w:num w:numId="30">
    <w:abstractNumId w:val="7"/>
  </w:num>
  <w:num w:numId="31">
    <w:abstractNumId w:val="6"/>
  </w:num>
  <w:num w:numId="32">
    <w:abstractNumId w:val="32"/>
  </w:num>
  <w:num w:numId="33">
    <w:abstractNumId w:val="5"/>
  </w:num>
  <w:num w:numId="34">
    <w:abstractNumId w:val="8"/>
  </w:num>
  <w:num w:numId="35">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921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DAA"/>
    <w:rsid w:val="000002C8"/>
    <w:rsid w:val="00000543"/>
    <w:rsid w:val="00000A9F"/>
    <w:rsid w:val="0000161A"/>
    <w:rsid w:val="00001B1F"/>
    <w:rsid w:val="00001C31"/>
    <w:rsid w:val="00002016"/>
    <w:rsid w:val="00002B6B"/>
    <w:rsid w:val="00002C80"/>
    <w:rsid w:val="0000312C"/>
    <w:rsid w:val="00003DCB"/>
    <w:rsid w:val="00004260"/>
    <w:rsid w:val="00004F91"/>
    <w:rsid w:val="000056EA"/>
    <w:rsid w:val="00005B7F"/>
    <w:rsid w:val="00006819"/>
    <w:rsid w:val="00006F3C"/>
    <w:rsid w:val="00006F4B"/>
    <w:rsid w:val="000072E7"/>
    <w:rsid w:val="000075D6"/>
    <w:rsid w:val="00007C15"/>
    <w:rsid w:val="00007FF8"/>
    <w:rsid w:val="00010315"/>
    <w:rsid w:val="00010612"/>
    <w:rsid w:val="00011405"/>
    <w:rsid w:val="000118C9"/>
    <w:rsid w:val="000119ED"/>
    <w:rsid w:val="00012B14"/>
    <w:rsid w:val="00012B98"/>
    <w:rsid w:val="00012BC5"/>
    <w:rsid w:val="00012D94"/>
    <w:rsid w:val="00013497"/>
    <w:rsid w:val="000137D9"/>
    <w:rsid w:val="00014478"/>
    <w:rsid w:val="000144E0"/>
    <w:rsid w:val="0001486C"/>
    <w:rsid w:val="00014C9C"/>
    <w:rsid w:val="00014F1D"/>
    <w:rsid w:val="000150A8"/>
    <w:rsid w:val="000154F7"/>
    <w:rsid w:val="00015890"/>
    <w:rsid w:val="00015C62"/>
    <w:rsid w:val="00016532"/>
    <w:rsid w:val="000165B0"/>
    <w:rsid w:val="000167E1"/>
    <w:rsid w:val="00016A63"/>
    <w:rsid w:val="00016C4A"/>
    <w:rsid w:val="00017115"/>
    <w:rsid w:val="00017669"/>
    <w:rsid w:val="0001771B"/>
    <w:rsid w:val="00020122"/>
    <w:rsid w:val="0002026D"/>
    <w:rsid w:val="000205F4"/>
    <w:rsid w:val="00020B82"/>
    <w:rsid w:val="00021163"/>
    <w:rsid w:val="00022192"/>
    <w:rsid w:val="000221A6"/>
    <w:rsid w:val="000226F3"/>
    <w:rsid w:val="00022C37"/>
    <w:rsid w:val="00022D68"/>
    <w:rsid w:val="00024647"/>
    <w:rsid w:val="00024B9C"/>
    <w:rsid w:val="000257DC"/>
    <w:rsid w:val="00025951"/>
    <w:rsid w:val="00025B5D"/>
    <w:rsid w:val="00025E30"/>
    <w:rsid w:val="000265D0"/>
    <w:rsid w:val="00026DE0"/>
    <w:rsid w:val="00027011"/>
    <w:rsid w:val="00027116"/>
    <w:rsid w:val="00027301"/>
    <w:rsid w:val="00027D13"/>
    <w:rsid w:val="00027EF7"/>
    <w:rsid w:val="000303AB"/>
    <w:rsid w:val="00030ACE"/>
    <w:rsid w:val="00030B80"/>
    <w:rsid w:val="00032350"/>
    <w:rsid w:val="000328F0"/>
    <w:rsid w:val="00032A22"/>
    <w:rsid w:val="00032B47"/>
    <w:rsid w:val="00032C31"/>
    <w:rsid w:val="0003320B"/>
    <w:rsid w:val="00033F70"/>
    <w:rsid w:val="000341A7"/>
    <w:rsid w:val="0003436A"/>
    <w:rsid w:val="00034FB2"/>
    <w:rsid w:val="00035519"/>
    <w:rsid w:val="00036816"/>
    <w:rsid w:val="00036CFF"/>
    <w:rsid w:val="00037324"/>
    <w:rsid w:val="00040200"/>
    <w:rsid w:val="000422FE"/>
    <w:rsid w:val="000423B5"/>
    <w:rsid w:val="00042F36"/>
    <w:rsid w:val="0004363E"/>
    <w:rsid w:val="000436DB"/>
    <w:rsid w:val="00043921"/>
    <w:rsid w:val="00043F47"/>
    <w:rsid w:val="00044208"/>
    <w:rsid w:val="00044D91"/>
    <w:rsid w:val="00045666"/>
    <w:rsid w:val="00045883"/>
    <w:rsid w:val="000459AC"/>
    <w:rsid w:val="00046E09"/>
    <w:rsid w:val="00046ECD"/>
    <w:rsid w:val="000474A0"/>
    <w:rsid w:val="000476D8"/>
    <w:rsid w:val="00047795"/>
    <w:rsid w:val="00047C81"/>
    <w:rsid w:val="00050D9F"/>
    <w:rsid w:val="0005138E"/>
    <w:rsid w:val="00051947"/>
    <w:rsid w:val="00051B31"/>
    <w:rsid w:val="000521C2"/>
    <w:rsid w:val="00052284"/>
    <w:rsid w:val="000525A1"/>
    <w:rsid w:val="00052870"/>
    <w:rsid w:val="00052E99"/>
    <w:rsid w:val="00053A1F"/>
    <w:rsid w:val="00053A98"/>
    <w:rsid w:val="000541AD"/>
    <w:rsid w:val="00054840"/>
    <w:rsid w:val="00055966"/>
    <w:rsid w:val="000559C8"/>
    <w:rsid w:val="00055B26"/>
    <w:rsid w:val="00055CE8"/>
    <w:rsid w:val="00057699"/>
    <w:rsid w:val="00057FCE"/>
    <w:rsid w:val="00061206"/>
    <w:rsid w:val="0006184F"/>
    <w:rsid w:val="0006187C"/>
    <w:rsid w:val="000621B6"/>
    <w:rsid w:val="00062D6A"/>
    <w:rsid w:val="00062EBF"/>
    <w:rsid w:val="00063462"/>
    <w:rsid w:val="00063EFA"/>
    <w:rsid w:val="00064BD9"/>
    <w:rsid w:val="00064D07"/>
    <w:rsid w:val="0006571C"/>
    <w:rsid w:val="0006697F"/>
    <w:rsid w:val="00067975"/>
    <w:rsid w:val="000679E2"/>
    <w:rsid w:val="00067B1B"/>
    <w:rsid w:val="000703DF"/>
    <w:rsid w:val="0007079E"/>
    <w:rsid w:val="00070B21"/>
    <w:rsid w:val="000711E3"/>
    <w:rsid w:val="00071624"/>
    <w:rsid w:val="00071952"/>
    <w:rsid w:val="00072585"/>
    <w:rsid w:val="0007262E"/>
    <w:rsid w:val="00073261"/>
    <w:rsid w:val="000734A4"/>
    <w:rsid w:val="00073516"/>
    <w:rsid w:val="000740AE"/>
    <w:rsid w:val="00074191"/>
    <w:rsid w:val="00074C42"/>
    <w:rsid w:val="00074D9C"/>
    <w:rsid w:val="00075A75"/>
    <w:rsid w:val="000768CA"/>
    <w:rsid w:val="00076940"/>
    <w:rsid w:val="000774E1"/>
    <w:rsid w:val="00077FA3"/>
    <w:rsid w:val="000808EC"/>
    <w:rsid w:val="00081656"/>
    <w:rsid w:val="00082224"/>
    <w:rsid w:val="00082AED"/>
    <w:rsid w:val="00082C87"/>
    <w:rsid w:val="00083066"/>
    <w:rsid w:val="00083335"/>
    <w:rsid w:val="000834A8"/>
    <w:rsid w:val="00083901"/>
    <w:rsid w:val="00084130"/>
    <w:rsid w:val="00084AC4"/>
    <w:rsid w:val="0008521F"/>
    <w:rsid w:val="00085B29"/>
    <w:rsid w:val="00085C18"/>
    <w:rsid w:val="00085DA7"/>
    <w:rsid w:val="00086274"/>
    <w:rsid w:val="00087506"/>
    <w:rsid w:val="00090472"/>
    <w:rsid w:val="0009070F"/>
    <w:rsid w:val="00091469"/>
    <w:rsid w:val="00092C21"/>
    <w:rsid w:val="00092DF1"/>
    <w:rsid w:val="00093B86"/>
    <w:rsid w:val="00093D71"/>
    <w:rsid w:val="00095A41"/>
    <w:rsid w:val="00095F48"/>
    <w:rsid w:val="00095FC7"/>
    <w:rsid w:val="0009611D"/>
    <w:rsid w:val="00096526"/>
    <w:rsid w:val="000968DC"/>
    <w:rsid w:val="00096AAD"/>
    <w:rsid w:val="000972C6"/>
    <w:rsid w:val="00097E6A"/>
    <w:rsid w:val="000A0D09"/>
    <w:rsid w:val="000A1651"/>
    <w:rsid w:val="000A16C6"/>
    <w:rsid w:val="000A28B9"/>
    <w:rsid w:val="000A2F06"/>
    <w:rsid w:val="000A32E9"/>
    <w:rsid w:val="000A3541"/>
    <w:rsid w:val="000A3A8E"/>
    <w:rsid w:val="000A3EBE"/>
    <w:rsid w:val="000A4B55"/>
    <w:rsid w:val="000A515C"/>
    <w:rsid w:val="000A54A4"/>
    <w:rsid w:val="000A58F4"/>
    <w:rsid w:val="000A6675"/>
    <w:rsid w:val="000A7442"/>
    <w:rsid w:val="000A74F9"/>
    <w:rsid w:val="000A7CB8"/>
    <w:rsid w:val="000B055C"/>
    <w:rsid w:val="000B0A6B"/>
    <w:rsid w:val="000B0FE4"/>
    <w:rsid w:val="000B173A"/>
    <w:rsid w:val="000B21C7"/>
    <w:rsid w:val="000B292D"/>
    <w:rsid w:val="000B41B1"/>
    <w:rsid w:val="000B450D"/>
    <w:rsid w:val="000B4772"/>
    <w:rsid w:val="000B4B0D"/>
    <w:rsid w:val="000B5161"/>
    <w:rsid w:val="000B6016"/>
    <w:rsid w:val="000B6E96"/>
    <w:rsid w:val="000B70C9"/>
    <w:rsid w:val="000B78CC"/>
    <w:rsid w:val="000B7E3A"/>
    <w:rsid w:val="000C07E2"/>
    <w:rsid w:val="000C0B06"/>
    <w:rsid w:val="000C0E2B"/>
    <w:rsid w:val="000C12F2"/>
    <w:rsid w:val="000C1A0E"/>
    <w:rsid w:val="000C229A"/>
    <w:rsid w:val="000C32F6"/>
    <w:rsid w:val="000C365E"/>
    <w:rsid w:val="000C3A11"/>
    <w:rsid w:val="000C47A6"/>
    <w:rsid w:val="000C58C1"/>
    <w:rsid w:val="000C596E"/>
    <w:rsid w:val="000C5B2C"/>
    <w:rsid w:val="000C5D16"/>
    <w:rsid w:val="000C5E2E"/>
    <w:rsid w:val="000C603A"/>
    <w:rsid w:val="000C60A1"/>
    <w:rsid w:val="000C67B8"/>
    <w:rsid w:val="000C6A65"/>
    <w:rsid w:val="000C7025"/>
    <w:rsid w:val="000C79F2"/>
    <w:rsid w:val="000D01C0"/>
    <w:rsid w:val="000D129F"/>
    <w:rsid w:val="000D1CBA"/>
    <w:rsid w:val="000D1E20"/>
    <w:rsid w:val="000D1E7C"/>
    <w:rsid w:val="000D2206"/>
    <w:rsid w:val="000D24E9"/>
    <w:rsid w:val="000D25E6"/>
    <w:rsid w:val="000D26E9"/>
    <w:rsid w:val="000D2B95"/>
    <w:rsid w:val="000D2F77"/>
    <w:rsid w:val="000D34DB"/>
    <w:rsid w:val="000D35B9"/>
    <w:rsid w:val="000D37C4"/>
    <w:rsid w:val="000D4743"/>
    <w:rsid w:val="000D47AC"/>
    <w:rsid w:val="000D53DD"/>
    <w:rsid w:val="000D5CBF"/>
    <w:rsid w:val="000D6B72"/>
    <w:rsid w:val="000D7894"/>
    <w:rsid w:val="000E04D7"/>
    <w:rsid w:val="000E1122"/>
    <w:rsid w:val="000E1160"/>
    <w:rsid w:val="000E1FE9"/>
    <w:rsid w:val="000E28BC"/>
    <w:rsid w:val="000E37F7"/>
    <w:rsid w:val="000E4748"/>
    <w:rsid w:val="000E494C"/>
    <w:rsid w:val="000E4ED6"/>
    <w:rsid w:val="000E506B"/>
    <w:rsid w:val="000E6963"/>
    <w:rsid w:val="000E73F6"/>
    <w:rsid w:val="000E74F4"/>
    <w:rsid w:val="000E7E10"/>
    <w:rsid w:val="000F063D"/>
    <w:rsid w:val="000F0801"/>
    <w:rsid w:val="000F096D"/>
    <w:rsid w:val="000F0E07"/>
    <w:rsid w:val="000F2BDA"/>
    <w:rsid w:val="000F3090"/>
    <w:rsid w:val="000F4A1F"/>
    <w:rsid w:val="000F556E"/>
    <w:rsid w:val="000F57A9"/>
    <w:rsid w:val="000F5B29"/>
    <w:rsid w:val="000F610C"/>
    <w:rsid w:val="000F64CD"/>
    <w:rsid w:val="000F67E5"/>
    <w:rsid w:val="000F7113"/>
    <w:rsid w:val="000F7DF1"/>
    <w:rsid w:val="001001D2"/>
    <w:rsid w:val="00100EFE"/>
    <w:rsid w:val="00101019"/>
    <w:rsid w:val="00101B22"/>
    <w:rsid w:val="00101EF8"/>
    <w:rsid w:val="001025F8"/>
    <w:rsid w:val="001034AF"/>
    <w:rsid w:val="001035E4"/>
    <w:rsid w:val="00104B74"/>
    <w:rsid w:val="0010595D"/>
    <w:rsid w:val="001065E6"/>
    <w:rsid w:val="001075B2"/>
    <w:rsid w:val="00107751"/>
    <w:rsid w:val="001078D6"/>
    <w:rsid w:val="00110689"/>
    <w:rsid w:val="001109F7"/>
    <w:rsid w:val="00110A0B"/>
    <w:rsid w:val="00111217"/>
    <w:rsid w:val="001116A1"/>
    <w:rsid w:val="00111E5A"/>
    <w:rsid w:val="00112672"/>
    <w:rsid w:val="00112846"/>
    <w:rsid w:val="0011291A"/>
    <w:rsid w:val="00113D32"/>
    <w:rsid w:val="001140B2"/>
    <w:rsid w:val="00114C96"/>
    <w:rsid w:val="001156C2"/>
    <w:rsid w:val="00115977"/>
    <w:rsid w:val="00115D26"/>
    <w:rsid w:val="0011772E"/>
    <w:rsid w:val="0012035E"/>
    <w:rsid w:val="0012050B"/>
    <w:rsid w:val="0012147C"/>
    <w:rsid w:val="0012156B"/>
    <w:rsid w:val="00121C78"/>
    <w:rsid w:val="00121CE9"/>
    <w:rsid w:val="00122C78"/>
    <w:rsid w:val="001236D5"/>
    <w:rsid w:val="0012469F"/>
    <w:rsid w:val="0012481C"/>
    <w:rsid w:val="0012552E"/>
    <w:rsid w:val="0012575E"/>
    <w:rsid w:val="0012583C"/>
    <w:rsid w:val="001258E3"/>
    <w:rsid w:val="00126897"/>
    <w:rsid w:val="00126ACC"/>
    <w:rsid w:val="001273EF"/>
    <w:rsid w:val="0012753D"/>
    <w:rsid w:val="00127739"/>
    <w:rsid w:val="00127F31"/>
    <w:rsid w:val="00130291"/>
    <w:rsid w:val="00130F8C"/>
    <w:rsid w:val="00131A9A"/>
    <w:rsid w:val="00131EB1"/>
    <w:rsid w:val="00132503"/>
    <w:rsid w:val="001325C0"/>
    <w:rsid w:val="001328AB"/>
    <w:rsid w:val="0013367B"/>
    <w:rsid w:val="0013427E"/>
    <w:rsid w:val="0013467B"/>
    <w:rsid w:val="0013503D"/>
    <w:rsid w:val="00135576"/>
    <w:rsid w:val="00136698"/>
    <w:rsid w:val="00136BAB"/>
    <w:rsid w:val="00140758"/>
    <w:rsid w:val="001412B2"/>
    <w:rsid w:val="00141326"/>
    <w:rsid w:val="0014182B"/>
    <w:rsid w:val="00141A05"/>
    <w:rsid w:val="00141B43"/>
    <w:rsid w:val="00142E0B"/>
    <w:rsid w:val="001431AF"/>
    <w:rsid w:val="001433EA"/>
    <w:rsid w:val="001434C4"/>
    <w:rsid w:val="001435A0"/>
    <w:rsid w:val="00143E31"/>
    <w:rsid w:val="00144041"/>
    <w:rsid w:val="001441FF"/>
    <w:rsid w:val="00145250"/>
    <w:rsid w:val="00145909"/>
    <w:rsid w:val="00145AAB"/>
    <w:rsid w:val="00145F22"/>
    <w:rsid w:val="00146BE2"/>
    <w:rsid w:val="00150244"/>
    <w:rsid w:val="0015125B"/>
    <w:rsid w:val="00151AA7"/>
    <w:rsid w:val="001521CF"/>
    <w:rsid w:val="001522DD"/>
    <w:rsid w:val="0015231A"/>
    <w:rsid w:val="0015245F"/>
    <w:rsid w:val="00152DF1"/>
    <w:rsid w:val="00153208"/>
    <w:rsid w:val="001546A0"/>
    <w:rsid w:val="00154AC8"/>
    <w:rsid w:val="0015537F"/>
    <w:rsid w:val="001556DC"/>
    <w:rsid w:val="001556EF"/>
    <w:rsid w:val="00155815"/>
    <w:rsid w:val="001558F4"/>
    <w:rsid w:val="00155B45"/>
    <w:rsid w:val="001561A7"/>
    <w:rsid w:val="0015699D"/>
    <w:rsid w:val="00156C93"/>
    <w:rsid w:val="00156E06"/>
    <w:rsid w:val="00157144"/>
    <w:rsid w:val="00157B37"/>
    <w:rsid w:val="00157EED"/>
    <w:rsid w:val="0016009A"/>
    <w:rsid w:val="00161622"/>
    <w:rsid w:val="00162795"/>
    <w:rsid w:val="00163786"/>
    <w:rsid w:val="00164446"/>
    <w:rsid w:val="00164E72"/>
    <w:rsid w:val="00165086"/>
    <w:rsid w:val="00165A27"/>
    <w:rsid w:val="00167DC6"/>
    <w:rsid w:val="00167FB3"/>
    <w:rsid w:val="001701CC"/>
    <w:rsid w:val="00170E72"/>
    <w:rsid w:val="00171315"/>
    <w:rsid w:val="0017138D"/>
    <w:rsid w:val="001737F9"/>
    <w:rsid w:val="0017384D"/>
    <w:rsid w:val="001740C1"/>
    <w:rsid w:val="001745FE"/>
    <w:rsid w:val="001747BC"/>
    <w:rsid w:val="00175024"/>
    <w:rsid w:val="00175051"/>
    <w:rsid w:val="00175088"/>
    <w:rsid w:val="00175A8E"/>
    <w:rsid w:val="00176F6F"/>
    <w:rsid w:val="001773BE"/>
    <w:rsid w:val="00177DB6"/>
    <w:rsid w:val="00177E09"/>
    <w:rsid w:val="00177E1D"/>
    <w:rsid w:val="00177E46"/>
    <w:rsid w:val="00180645"/>
    <w:rsid w:val="00181779"/>
    <w:rsid w:val="001823E8"/>
    <w:rsid w:val="001836DA"/>
    <w:rsid w:val="00183871"/>
    <w:rsid w:val="00183A29"/>
    <w:rsid w:val="00183F9F"/>
    <w:rsid w:val="00183FBD"/>
    <w:rsid w:val="00184862"/>
    <w:rsid w:val="001849F7"/>
    <w:rsid w:val="00186F17"/>
    <w:rsid w:val="00186F5E"/>
    <w:rsid w:val="001875F2"/>
    <w:rsid w:val="00187610"/>
    <w:rsid w:val="00187716"/>
    <w:rsid w:val="00187725"/>
    <w:rsid w:val="00187767"/>
    <w:rsid w:val="00187881"/>
    <w:rsid w:val="00190A12"/>
    <w:rsid w:val="001917BD"/>
    <w:rsid w:val="00191C91"/>
    <w:rsid w:val="00191DB6"/>
    <w:rsid w:val="00192297"/>
    <w:rsid w:val="001925D4"/>
    <w:rsid w:val="001926F3"/>
    <w:rsid w:val="00193805"/>
    <w:rsid w:val="00194AB7"/>
    <w:rsid w:val="00194BCE"/>
    <w:rsid w:val="001951E0"/>
    <w:rsid w:val="001953E9"/>
    <w:rsid w:val="001959F8"/>
    <w:rsid w:val="001963FE"/>
    <w:rsid w:val="001964A9"/>
    <w:rsid w:val="00197236"/>
    <w:rsid w:val="00197B17"/>
    <w:rsid w:val="001A00CA"/>
    <w:rsid w:val="001A0976"/>
    <w:rsid w:val="001A09C1"/>
    <w:rsid w:val="001A0A55"/>
    <w:rsid w:val="001A109C"/>
    <w:rsid w:val="001A145B"/>
    <w:rsid w:val="001A16E7"/>
    <w:rsid w:val="001A1D86"/>
    <w:rsid w:val="001A2946"/>
    <w:rsid w:val="001A3388"/>
    <w:rsid w:val="001A38FD"/>
    <w:rsid w:val="001A3F22"/>
    <w:rsid w:val="001A423A"/>
    <w:rsid w:val="001A4486"/>
    <w:rsid w:val="001A4787"/>
    <w:rsid w:val="001A4A5A"/>
    <w:rsid w:val="001A50CF"/>
    <w:rsid w:val="001A54CD"/>
    <w:rsid w:val="001A5881"/>
    <w:rsid w:val="001A6351"/>
    <w:rsid w:val="001A72A1"/>
    <w:rsid w:val="001A75E5"/>
    <w:rsid w:val="001A7ADE"/>
    <w:rsid w:val="001A7C33"/>
    <w:rsid w:val="001B021D"/>
    <w:rsid w:val="001B058E"/>
    <w:rsid w:val="001B0B63"/>
    <w:rsid w:val="001B0DF0"/>
    <w:rsid w:val="001B0ED1"/>
    <w:rsid w:val="001B14C6"/>
    <w:rsid w:val="001B16EB"/>
    <w:rsid w:val="001B1BE9"/>
    <w:rsid w:val="001B1F7E"/>
    <w:rsid w:val="001B20C4"/>
    <w:rsid w:val="001B2339"/>
    <w:rsid w:val="001B29C0"/>
    <w:rsid w:val="001B2F36"/>
    <w:rsid w:val="001B30F6"/>
    <w:rsid w:val="001B33AB"/>
    <w:rsid w:val="001B33E4"/>
    <w:rsid w:val="001B3557"/>
    <w:rsid w:val="001B3685"/>
    <w:rsid w:val="001B3DB6"/>
    <w:rsid w:val="001B3FDF"/>
    <w:rsid w:val="001B48A6"/>
    <w:rsid w:val="001B4B64"/>
    <w:rsid w:val="001B663D"/>
    <w:rsid w:val="001B70B8"/>
    <w:rsid w:val="001B7264"/>
    <w:rsid w:val="001C0C78"/>
    <w:rsid w:val="001C195D"/>
    <w:rsid w:val="001C2015"/>
    <w:rsid w:val="001C4EFD"/>
    <w:rsid w:val="001C5575"/>
    <w:rsid w:val="001C5D50"/>
    <w:rsid w:val="001C6076"/>
    <w:rsid w:val="001C6190"/>
    <w:rsid w:val="001C6FE4"/>
    <w:rsid w:val="001D03CD"/>
    <w:rsid w:val="001D06DA"/>
    <w:rsid w:val="001D0E12"/>
    <w:rsid w:val="001D11E3"/>
    <w:rsid w:val="001D1D8F"/>
    <w:rsid w:val="001D1D97"/>
    <w:rsid w:val="001D1ED9"/>
    <w:rsid w:val="001D2873"/>
    <w:rsid w:val="001D28A5"/>
    <w:rsid w:val="001D2ADC"/>
    <w:rsid w:val="001D2C72"/>
    <w:rsid w:val="001D2EC7"/>
    <w:rsid w:val="001D31C5"/>
    <w:rsid w:val="001D3DEC"/>
    <w:rsid w:val="001D4131"/>
    <w:rsid w:val="001D4181"/>
    <w:rsid w:val="001D42AA"/>
    <w:rsid w:val="001D4672"/>
    <w:rsid w:val="001D4ECD"/>
    <w:rsid w:val="001D6196"/>
    <w:rsid w:val="001D67F9"/>
    <w:rsid w:val="001D6E69"/>
    <w:rsid w:val="001D7421"/>
    <w:rsid w:val="001D76E4"/>
    <w:rsid w:val="001D780D"/>
    <w:rsid w:val="001E04CF"/>
    <w:rsid w:val="001E0DF0"/>
    <w:rsid w:val="001E1BB1"/>
    <w:rsid w:val="001E379C"/>
    <w:rsid w:val="001E3953"/>
    <w:rsid w:val="001E3A4F"/>
    <w:rsid w:val="001E3AC2"/>
    <w:rsid w:val="001E3B30"/>
    <w:rsid w:val="001E5E31"/>
    <w:rsid w:val="001E6141"/>
    <w:rsid w:val="001E6506"/>
    <w:rsid w:val="001E66F5"/>
    <w:rsid w:val="001E6FA9"/>
    <w:rsid w:val="001E71DF"/>
    <w:rsid w:val="001E7AED"/>
    <w:rsid w:val="001F0100"/>
    <w:rsid w:val="001F0560"/>
    <w:rsid w:val="001F0784"/>
    <w:rsid w:val="001F0C99"/>
    <w:rsid w:val="001F0E45"/>
    <w:rsid w:val="001F0F40"/>
    <w:rsid w:val="001F1488"/>
    <w:rsid w:val="001F1B5A"/>
    <w:rsid w:val="001F1DDC"/>
    <w:rsid w:val="001F2699"/>
    <w:rsid w:val="001F26F9"/>
    <w:rsid w:val="001F271F"/>
    <w:rsid w:val="001F3090"/>
    <w:rsid w:val="001F49FC"/>
    <w:rsid w:val="001F5C0D"/>
    <w:rsid w:val="001F687A"/>
    <w:rsid w:val="001F6A3E"/>
    <w:rsid w:val="001F6A62"/>
    <w:rsid w:val="001F700A"/>
    <w:rsid w:val="001F7555"/>
    <w:rsid w:val="001F7924"/>
    <w:rsid w:val="001F7DB8"/>
    <w:rsid w:val="002002CD"/>
    <w:rsid w:val="00200893"/>
    <w:rsid w:val="00200A71"/>
    <w:rsid w:val="00201B2F"/>
    <w:rsid w:val="00201F60"/>
    <w:rsid w:val="0020229F"/>
    <w:rsid w:val="002031C7"/>
    <w:rsid w:val="00203BD5"/>
    <w:rsid w:val="00203F5F"/>
    <w:rsid w:val="00204A87"/>
    <w:rsid w:val="00205527"/>
    <w:rsid w:val="00205AD1"/>
    <w:rsid w:val="0020620C"/>
    <w:rsid w:val="00206B0B"/>
    <w:rsid w:val="00206C9E"/>
    <w:rsid w:val="002078C8"/>
    <w:rsid w:val="00210881"/>
    <w:rsid w:val="002108D8"/>
    <w:rsid w:val="00211E47"/>
    <w:rsid w:val="002128AB"/>
    <w:rsid w:val="00212B2F"/>
    <w:rsid w:val="0021356A"/>
    <w:rsid w:val="002150CF"/>
    <w:rsid w:val="002154F3"/>
    <w:rsid w:val="00215C4D"/>
    <w:rsid w:val="002161DF"/>
    <w:rsid w:val="00216765"/>
    <w:rsid w:val="002168A8"/>
    <w:rsid w:val="00216ABD"/>
    <w:rsid w:val="00217886"/>
    <w:rsid w:val="00217CBB"/>
    <w:rsid w:val="00217DAA"/>
    <w:rsid w:val="002207EE"/>
    <w:rsid w:val="00220E8F"/>
    <w:rsid w:val="00220F36"/>
    <w:rsid w:val="00221462"/>
    <w:rsid w:val="0022199B"/>
    <w:rsid w:val="002229AD"/>
    <w:rsid w:val="00224C2C"/>
    <w:rsid w:val="0022508A"/>
    <w:rsid w:val="002271E1"/>
    <w:rsid w:val="002271E5"/>
    <w:rsid w:val="002274B0"/>
    <w:rsid w:val="00227553"/>
    <w:rsid w:val="00227554"/>
    <w:rsid w:val="00227673"/>
    <w:rsid w:val="0022788D"/>
    <w:rsid w:val="00227970"/>
    <w:rsid w:val="00227C3C"/>
    <w:rsid w:val="00230974"/>
    <w:rsid w:val="00230B91"/>
    <w:rsid w:val="00230D60"/>
    <w:rsid w:val="00230DB1"/>
    <w:rsid w:val="00231092"/>
    <w:rsid w:val="002314A7"/>
    <w:rsid w:val="002320DF"/>
    <w:rsid w:val="002322A9"/>
    <w:rsid w:val="002328E3"/>
    <w:rsid w:val="00233671"/>
    <w:rsid w:val="0023385D"/>
    <w:rsid w:val="00233931"/>
    <w:rsid w:val="00233CF2"/>
    <w:rsid w:val="00233D5E"/>
    <w:rsid w:val="002349CD"/>
    <w:rsid w:val="002351D3"/>
    <w:rsid w:val="00235801"/>
    <w:rsid w:val="00235A45"/>
    <w:rsid w:val="0023639A"/>
    <w:rsid w:val="002367D0"/>
    <w:rsid w:val="0023680C"/>
    <w:rsid w:val="00236C83"/>
    <w:rsid w:val="00237071"/>
    <w:rsid w:val="00237483"/>
    <w:rsid w:val="00237A06"/>
    <w:rsid w:val="00240530"/>
    <w:rsid w:val="00240E1E"/>
    <w:rsid w:val="002414E9"/>
    <w:rsid w:val="00241E84"/>
    <w:rsid w:val="00242206"/>
    <w:rsid w:val="00242A25"/>
    <w:rsid w:val="00243824"/>
    <w:rsid w:val="0024425E"/>
    <w:rsid w:val="00244A76"/>
    <w:rsid w:val="00244C08"/>
    <w:rsid w:val="00244D8E"/>
    <w:rsid w:val="0024569E"/>
    <w:rsid w:val="00245975"/>
    <w:rsid w:val="00245DB9"/>
    <w:rsid w:val="00246408"/>
    <w:rsid w:val="00247476"/>
    <w:rsid w:val="00250C0F"/>
    <w:rsid w:val="00250D68"/>
    <w:rsid w:val="00251A0D"/>
    <w:rsid w:val="002526E0"/>
    <w:rsid w:val="0025485B"/>
    <w:rsid w:val="00255122"/>
    <w:rsid w:val="00255A40"/>
    <w:rsid w:val="0025628C"/>
    <w:rsid w:val="00256297"/>
    <w:rsid w:val="00256762"/>
    <w:rsid w:val="00256BA9"/>
    <w:rsid w:val="002579D1"/>
    <w:rsid w:val="00260259"/>
    <w:rsid w:val="002605DB"/>
    <w:rsid w:val="00261103"/>
    <w:rsid w:val="0026130E"/>
    <w:rsid w:val="00261D6D"/>
    <w:rsid w:val="002630A8"/>
    <w:rsid w:val="00263A53"/>
    <w:rsid w:val="002654F1"/>
    <w:rsid w:val="002656B2"/>
    <w:rsid w:val="00265A05"/>
    <w:rsid w:val="00265C82"/>
    <w:rsid w:val="00265D2E"/>
    <w:rsid w:val="00266224"/>
    <w:rsid w:val="00267184"/>
    <w:rsid w:val="002702B4"/>
    <w:rsid w:val="002705B0"/>
    <w:rsid w:val="00270E4F"/>
    <w:rsid w:val="00270EC3"/>
    <w:rsid w:val="00271191"/>
    <w:rsid w:val="002716D0"/>
    <w:rsid w:val="00271DCC"/>
    <w:rsid w:val="00271FC3"/>
    <w:rsid w:val="00272E45"/>
    <w:rsid w:val="00272EA0"/>
    <w:rsid w:val="002730BD"/>
    <w:rsid w:val="00273962"/>
    <w:rsid w:val="00273A85"/>
    <w:rsid w:val="0027459E"/>
    <w:rsid w:val="002748D7"/>
    <w:rsid w:val="002755AF"/>
    <w:rsid w:val="0027583D"/>
    <w:rsid w:val="00276F76"/>
    <w:rsid w:val="002773DC"/>
    <w:rsid w:val="00277961"/>
    <w:rsid w:val="00277B12"/>
    <w:rsid w:val="00277B24"/>
    <w:rsid w:val="00280100"/>
    <w:rsid w:val="00280512"/>
    <w:rsid w:val="00281695"/>
    <w:rsid w:val="0028184F"/>
    <w:rsid w:val="00282762"/>
    <w:rsid w:val="00282B0B"/>
    <w:rsid w:val="002836E5"/>
    <w:rsid w:val="0028398E"/>
    <w:rsid w:val="00283D03"/>
    <w:rsid w:val="00283D5F"/>
    <w:rsid w:val="00285239"/>
    <w:rsid w:val="0028528E"/>
    <w:rsid w:val="00285945"/>
    <w:rsid w:val="00285BA3"/>
    <w:rsid w:val="0028671F"/>
    <w:rsid w:val="002870AC"/>
    <w:rsid w:val="00287A98"/>
    <w:rsid w:val="00287BCC"/>
    <w:rsid w:val="00287CA1"/>
    <w:rsid w:val="00287E94"/>
    <w:rsid w:val="002910F4"/>
    <w:rsid w:val="002911CC"/>
    <w:rsid w:val="002912F6"/>
    <w:rsid w:val="00291C17"/>
    <w:rsid w:val="00292041"/>
    <w:rsid w:val="00292345"/>
    <w:rsid w:val="002926EE"/>
    <w:rsid w:val="0029288F"/>
    <w:rsid w:val="00292DA4"/>
    <w:rsid w:val="002932BE"/>
    <w:rsid w:val="00293A27"/>
    <w:rsid w:val="00293CFA"/>
    <w:rsid w:val="00294661"/>
    <w:rsid w:val="0029497D"/>
    <w:rsid w:val="00294BD7"/>
    <w:rsid w:val="0029560A"/>
    <w:rsid w:val="0029591E"/>
    <w:rsid w:val="002962C3"/>
    <w:rsid w:val="00296639"/>
    <w:rsid w:val="00296FEB"/>
    <w:rsid w:val="00297085"/>
    <w:rsid w:val="00297416"/>
    <w:rsid w:val="00297F67"/>
    <w:rsid w:val="002A041D"/>
    <w:rsid w:val="002A0443"/>
    <w:rsid w:val="002A06CC"/>
    <w:rsid w:val="002A0A81"/>
    <w:rsid w:val="002A0E97"/>
    <w:rsid w:val="002A1014"/>
    <w:rsid w:val="002A1637"/>
    <w:rsid w:val="002A1906"/>
    <w:rsid w:val="002A1932"/>
    <w:rsid w:val="002A2405"/>
    <w:rsid w:val="002A2AFF"/>
    <w:rsid w:val="002A2B7E"/>
    <w:rsid w:val="002A2E55"/>
    <w:rsid w:val="002A2F4F"/>
    <w:rsid w:val="002A3161"/>
    <w:rsid w:val="002A4206"/>
    <w:rsid w:val="002A59A1"/>
    <w:rsid w:val="002A5F1E"/>
    <w:rsid w:val="002A6303"/>
    <w:rsid w:val="002A67CD"/>
    <w:rsid w:val="002A6800"/>
    <w:rsid w:val="002A74B3"/>
    <w:rsid w:val="002A7614"/>
    <w:rsid w:val="002A7AB6"/>
    <w:rsid w:val="002A7E29"/>
    <w:rsid w:val="002A7E97"/>
    <w:rsid w:val="002B01A2"/>
    <w:rsid w:val="002B1A8A"/>
    <w:rsid w:val="002B1E4E"/>
    <w:rsid w:val="002B2831"/>
    <w:rsid w:val="002B3283"/>
    <w:rsid w:val="002B40CA"/>
    <w:rsid w:val="002B478E"/>
    <w:rsid w:val="002B4980"/>
    <w:rsid w:val="002B4D59"/>
    <w:rsid w:val="002B50FB"/>
    <w:rsid w:val="002B5572"/>
    <w:rsid w:val="002B69D5"/>
    <w:rsid w:val="002B7897"/>
    <w:rsid w:val="002C0198"/>
    <w:rsid w:val="002C0212"/>
    <w:rsid w:val="002C0300"/>
    <w:rsid w:val="002C0348"/>
    <w:rsid w:val="002C07DF"/>
    <w:rsid w:val="002C0C4E"/>
    <w:rsid w:val="002C0E44"/>
    <w:rsid w:val="002C14FC"/>
    <w:rsid w:val="002C1560"/>
    <w:rsid w:val="002C1901"/>
    <w:rsid w:val="002C1EB8"/>
    <w:rsid w:val="002C2375"/>
    <w:rsid w:val="002C25C3"/>
    <w:rsid w:val="002C35AF"/>
    <w:rsid w:val="002C408C"/>
    <w:rsid w:val="002C41F3"/>
    <w:rsid w:val="002C48B8"/>
    <w:rsid w:val="002C4BB1"/>
    <w:rsid w:val="002C540B"/>
    <w:rsid w:val="002C56B9"/>
    <w:rsid w:val="002C5854"/>
    <w:rsid w:val="002C667B"/>
    <w:rsid w:val="002C6C47"/>
    <w:rsid w:val="002C6D89"/>
    <w:rsid w:val="002C72C9"/>
    <w:rsid w:val="002C74EF"/>
    <w:rsid w:val="002C77FA"/>
    <w:rsid w:val="002C7B16"/>
    <w:rsid w:val="002C7EA5"/>
    <w:rsid w:val="002D005B"/>
    <w:rsid w:val="002D10AD"/>
    <w:rsid w:val="002D267F"/>
    <w:rsid w:val="002D3435"/>
    <w:rsid w:val="002D473A"/>
    <w:rsid w:val="002D50C7"/>
    <w:rsid w:val="002D5560"/>
    <w:rsid w:val="002D59F0"/>
    <w:rsid w:val="002D66F2"/>
    <w:rsid w:val="002D753F"/>
    <w:rsid w:val="002D793F"/>
    <w:rsid w:val="002D7C98"/>
    <w:rsid w:val="002E0A8A"/>
    <w:rsid w:val="002E1472"/>
    <w:rsid w:val="002E14D5"/>
    <w:rsid w:val="002E170C"/>
    <w:rsid w:val="002E18AF"/>
    <w:rsid w:val="002E199F"/>
    <w:rsid w:val="002E1E42"/>
    <w:rsid w:val="002E2847"/>
    <w:rsid w:val="002E29F1"/>
    <w:rsid w:val="002E3C06"/>
    <w:rsid w:val="002E4866"/>
    <w:rsid w:val="002E4A8A"/>
    <w:rsid w:val="002E5635"/>
    <w:rsid w:val="002E5AFB"/>
    <w:rsid w:val="002E6403"/>
    <w:rsid w:val="002E7385"/>
    <w:rsid w:val="002E7A84"/>
    <w:rsid w:val="002E7D5A"/>
    <w:rsid w:val="002F0332"/>
    <w:rsid w:val="002F0CCE"/>
    <w:rsid w:val="002F0CE8"/>
    <w:rsid w:val="002F1E65"/>
    <w:rsid w:val="002F2FBB"/>
    <w:rsid w:val="002F3595"/>
    <w:rsid w:val="002F49FC"/>
    <w:rsid w:val="002F5275"/>
    <w:rsid w:val="002F5385"/>
    <w:rsid w:val="002F545F"/>
    <w:rsid w:val="002F6676"/>
    <w:rsid w:val="002F6B89"/>
    <w:rsid w:val="002F7E73"/>
    <w:rsid w:val="00300EF8"/>
    <w:rsid w:val="003015F9"/>
    <w:rsid w:val="00301742"/>
    <w:rsid w:val="00301A19"/>
    <w:rsid w:val="00301D69"/>
    <w:rsid w:val="003024CE"/>
    <w:rsid w:val="003028C7"/>
    <w:rsid w:val="00302A1F"/>
    <w:rsid w:val="00303436"/>
    <w:rsid w:val="0030462E"/>
    <w:rsid w:val="0030592B"/>
    <w:rsid w:val="0030656A"/>
    <w:rsid w:val="003068C4"/>
    <w:rsid w:val="00306CAE"/>
    <w:rsid w:val="00306DD1"/>
    <w:rsid w:val="003071A1"/>
    <w:rsid w:val="00307AC5"/>
    <w:rsid w:val="00307E56"/>
    <w:rsid w:val="00310487"/>
    <w:rsid w:val="0031073A"/>
    <w:rsid w:val="003107C5"/>
    <w:rsid w:val="00310815"/>
    <w:rsid w:val="00310ECA"/>
    <w:rsid w:val="00311143"/>
    <w:rsid w:val="003111D6"/>
    <w:rsid w:val="0031138D"/>
    <w:rsid w:val="00311CB0"/>
    <w:rsid w:val="003121D0"/>
    <w:rsid w:val="00312781"/>
    <w:rsid w:val="00312E34"/>
    <w:rsid w:val="00313064"/>
    <w:rsid w:val="0031318D"/>
    <w:rsid w:val="0031375B"/>
    <w:rsid w:val="00313922"/>
    <w:rsid w:val="00313AAC"/>
    <w:rsid w:val="00313CD5"/>
    <w:rsid w:val="003146F3"/>
    <w:rsid w:val="003147CB"/>
    <w:rsid w:val="00314962"/>
    <w:rsid w:val="00314B7C"/>
    <w:rsid w:val="003151E3"/>
    <w:rsid w:val="00315441"/>
    <w:rsid w:val="00315A50"/>
    <w:rsid w:val="00316044"/>
    <w:rsid w:val="00320079"/>
    <w:rsid w:val="00320401"/>
    <w:rsid w:val="0032049B"/>
    <w:rsid w:val="0032051B"/>
    <w:rsid w:val="00320AB5"/>
    <w:rsid w:val="00320B2B"/>
    <w:rsid w:val="00320DB1"/>
    <w:rsid w:val="00320EAB"/>
    <w:rsid w:val="0032125B"/>
    <w:rsid w:val="00321681"/>
    <w:rsid w:val="00321B73"/>
    <w:rsid w:val="00321CD4"/>
    <w:rsid w:val="0032250E"/>
    <w:rsid w:val="003227AD"/>
    <w:rsid w:val="0032288D"/>
    <w:rsid w:val="00322D55"/>
    <w:rsid w:val="0032348D"/>
    <w:rsid w:val="00323AA8"/>
    <w:rsid w:val="00323FB6"/>
    <w:rsid w:val="003248C6"/>
    <w:rsid w:val="00324AEC"/>
    <w:rsid w:val="00325275"/>
    <w:rsid w:val="00325828"/>
    <w:rsid w:val="0032583C"/>
    <w:rsid w:val="00326172"/>
    <w:rsid w:val="00326CE3"/>
    <w:rsid w:val="00326CE8"/>
    <w:rsid w:val="0032704C"/>
    <w:rsid w:val="00327069"/>
    <w:rsid w:val="00327146"/>
    <w:rsid w:val="003272D4"/>
    <w:rsid w:val="0032733A"/>
    <w:rsid w:val="0032744A"/>
    <w:rsid w:val="00327689"/>
    <w:rsid w:val="00327D5F"/>
    <w:rsid w:val="003303B7"/>
    <w:rsid w:val="0033044C"/>
    <w:rsid w:val="00331206"/>
    <w:rsid w:val="00331B0B"/>
    <w:rsid w:val="0033236D"/>
    <w:rsid w:val="00332983"/>
    <w:rsid w:val="0033331E"/>
    <w:rsid w:val="00333629"/>
    <w:rsid w:val="00334439"/>
    <w:rsid w:val="0033476B"/>
    <w:rsid w:val="003349BB"/>
    <w:rsid w:val="00335017"/>
    <w:rsid w:val="00335161"/>
    <w:rsid w:val="003351A8"/>
    <w:rsid w:val="00335EDB"/>
    <w:rsid w:val="003369EA"/>
    <w:rsid w:val="003369FB"/>
    <w:rsid w:val="00336B50"/>
    <w:rsid w:val="00337450"/>
    <w:rsid w:val="003377E0"/>
    <w:rsid w:val="00337B35"/>
    <w:rsid w:val="00337F26"/>
    <w:rsid w:val="00341A10"/>
    <w:rsid w:val="00341A56"/>
    <w:rsid w:val="0034342B"/>
    <w:rsid w:val="00344960"/>
    <w:rsid w:val="0034580C"/>
    <w:rsid w:val="003460F6"/>
    <w:rsid w:val="00346171"/>
    <w:rsid w:val="00346225"/>
    <w:rsid w:val="003467B0"/>
    <w:rsid w:val="00346C0C"/>
    <w:rsid w:val="0034759C"/>
    <w:rsid w:val="00347872"/>
    <w:rsid w:val="003504D7"/>
    <w:rsid w:val="00350BB7"/>
    <w:rsid w:val="0035217D"/>
    <w:rsid w:val="003521A9"/>
    <w:rsid w:val="003537DC"/>
    <w:rsid w:val="00353A12"/>
    <w:rsid w:val="003543FE"/>
    <w:rsid w:val="00354A26"/>
    <w:rsid w:val="00354D5F"/>
    <w:rsid w:val="00354F54"/>
    <w:rsid w:val="00355104"/>
    <w:rsid w:val="003555FD"/>
    <w:rsid w:val="003565A2"/>
    <w:rsid w:val="00357E4D"/>
    <w:rsid w:val="00360004"/>
    <w:rsid w:val="00360182"/>
    <w:rsid w:val="003607F9"/>
    <w:rsid w:val="00360F63"/>
    <w:rsid w:val="003612C2"/>
    <w:rsid w:val="003621B1"/>
    <w:rsid w:val="003622BB"/>
    <w:rsid w:val="003624DD"/>
    <w:rsid w:val="0036268F"/>
    <w:rsid w:val="00362A8C"/>
    <w:rsid w:val="00362BD0"/>
    <w:rsid w:val="00363314"/>
    <w:rsid w:val="003634BC"/>
    <w:rsid w:val="003638F5"/>
    <w:rsid w:val="00364D2A"/>
    <w:rsid w:val="00364D9D"/>
    <w:rsid w:val="00365C19"/>
    <w:rsid w:val="00366921"/>
    <w:rsid w:val="00367376"/>
    <w:rsid w:val="0036752F"/>
    <w:rsid w:val="00367589"/>
    <w:rsid w:val="00367B62"/>
    <w:rsid w:val="00367DEF"/>
    <w:rsid w:val="00367E92"/>
    <w:rsid w:val="00370A1A"/>
    <w:rsid w:val="00370D9D"/>
    <w:rsid w:val="00371301"/>
    <w:rsid w:val="00371AA7"/>
    <w:rsid w:val="00371C51"/>
    <w:rsid w:val="00373A69"/>
    <w:rsid w:val="00374005"/>
    <w:rsid w:val="00374BFE"/>
    <w:rsid w:val="00375657"/>
    <w:rsid w:val="0037604C"/>
    <w:rsid w:val="0037640B"/>
    <w:rsid w:val="00377763"/>
    <w:rsid w:val="00380B04"/>
    <w:rsid w:val="00380FCF"/>
    <w:rsid w:val="0038241C"/>
    <w:rsid w:val="00383F80"/>
    <w:rsid w:val="0038481A"/>
    <w:rsid w:val="00384B12"/>
    <w:rsid w:val="003857B8"/>
    <w:rsid w:val="00385A0E"/>
    <w:rsid w:val="00386BDF"/>
    <w:rsid w:val="00386D36"/>
    <w:rsid w:val="003874E7"/>
    <w:rsid w:val="00387B50"/>
    <w:rsid w:val="00387DB7"/>
    <w:rsid w:val="00387E01"/>
    <w:rsid w:val="00390EA4"/>
    <w:rsid w:val="00390F91"/>
    <w:rsid w:val="00391113"/>
    <w:rsid w:val="00393707"/>
    <w:rsid w:val="0039391B"/>
    <w:rsid w:val="00393BB2"/>
    <w:rsid w:val="00393BBD"/>
    <w:rsid w:val="00393E2B"/>
    <w:rsid w:val="00394ABF"/>
    <w:rsid w:val="00394D90"/>
    <w:rsid w:val="00395F2B"/>
    <w:rsid w:val="0039627C"/>
    <w:rsid w:val="003963BD"/>
    <w:rsid w:val="00396510"/>
    <w:rsid w:val="00396DD7"/>
    <w:rsid w:val="00397201"/>
    <w:rsid w:val="00397261"/>
    <w:rsid w:val="003A0E8B"/>
    <w:rsid w:val="003A2467"/>
    <w:rsid w:val="003A2F7C"/>
    <w:rsid w:val="003A37E3"/>
    <w:rsid w:val="003A4125"/>
    <w:rsid w:val="003A4279"/>
    <w:rsid w:val="003A4B82"/>
    <w:rsid w:val="003A4D8B"/>
    <w:rsid w:val="003A5A14"/>
    <w:rsid w:val="003A5E67"/>
    <w:rsid w:val="003A62FB"/>
    <w:rsid w:val="003A650A"/>
    <w:rsid w:val="003A7851"/>
    <w:rsid w:val="003B195E"/>
    <w:rsid w:val="003B2507"/>
    <w:rsid w:val="003B3191"/>
    <w:rsid w:val="003B3640"/>
    <w:rsid w:val="003B3A43"/>
    <w:rsid w:val="003B54C3"/>
    <w:rsid w:val="003B54ED"/>
    <w:rsid w:val="003B58AE"/>
    <w:rsid w:val="003B5930"/>
    <w:rsid w:val="003B5AEF"/>
    <w:rsid w:val="003B62A1"/>
    <w:rsid w:val="003B649D"/>
    <w:rsid w:val="003B67FD"/>
    <w:rsid w:val="003B7AC6"/>
    <w:rsid w:val="003B7D49"/>
    <w:rsid w:val="003B7F5C"/>
    <w:rsid w:val="003C00A3"/>
    <w:rsid w:val="003C00BE"/>
    <w:rsid w:val="003C08A9"/>
    <w:rsid w:val="003C0EBF"/>
    <w:rsid w:val="003C0F2C"/>
    <w:rsid w:val="003C1791"/>
    <w:rsid w:val="003C2619"/>
    <w:rsid w:val="003C291C"/>
    <w:rsid w:val="003C2D8F"/>
    <w:rsid w:val="003C488B"/>
    <w:rsid w:val="003C4AE2"/>
    <w:rsid w:val="003C4D71"/>
    <w:rsid w:val="003C4F24"/>
    <w:rsid w:val="003C5362"/>
    <w:rsid w:val="003C572E"/>
    <w:rsid w:val="003C5D62"/>
    <w:rsid w:val="003C604A"/>
    <w:rsid w:val="003C6849"/>
    <w:rsid w:val="003C7399"/>
    <w:rsid w:val="003C74B0"/>
    <w:rsid w:val="003C7790"/>
    <w:rsid w:val="003C7DB8"/>
    <w:rsid w:val="003D01B8"/>
    <w:rsid w:val="003D07D0"/>
    <w:rsid w:val="003D0976"/>
    <w:rsid w:val="003D1909"/>
    <w:rsid w:val="003D3377"/>
    <w:rsid w:val="003D4070"/>
    <w:rsid w:val="003D4606"/>
    <w:rsid w:val="003D4B12"/>
    <w:rsid w:val="003D60D0"/>
    <w:rsid w:val="003D60D9"/>
    <w:rsid w:val="003D62F0"/>
    <w:rsid w:val="003D7AD7"/>
    <w:rsid w:val="003E0C02"/>
    <w:rsid w:val="003E16F3"/>
    <w:rsid w:val="003E18CD"/>
    <w:rsid w:val="003E1EF3"/>
    <w:rsid w:val="003E266D"/>
    <w:rsid w:val="003E26C6"/>
    <w:rsid w:val="003E2A22"/>
    <w:rsid w:val="003E2FB8"/>
    <w:rsid w:val="003E35A1"/>
    <w:rsid w:val="003E375F"/>
    <w:rsid w:val="003E3CB1"/>
    <w:rsid w:val="003E40F4"/>
    <w:rsid w:val="003E422A"/>
    <w:rsid w:val="003E422E"/>
    <w:rsid w:val="003E42F6"/>
    <w:rsid w:val="003E442E"/>
    <w:rsid w:val="003E4560"/>
    <w:rsid w:val="003E45A5"/>
    <w:rsid w:val="003E45E8"/>
    <w:rsid w:val="003E48A7"/>
    <w:rsid w:val="003E51B6"/>
    <w:rsid w:val="003E535B"/>
    <w:rsid w:val="003E5CC6"/>
    <w:rsid w:val="003E6261"/>
    <w:rsid w:val="003E62D7"/>
    <w:rsid w:val="003E6713"/>
    <w:rsid w:val="003E68E3"/>
    <w:rsid w:val="003E6BD2"/>
    <w:rsid w:val="003E6F37"/>
    <w:rsid w:val="003E7264"/>
    <w:rsid w:val="003E7467"/>
    <w:rsid w:val="003E7933"/>
    <w:rsid w:val="003E7B19"/>
    <w:rsid w:val="003F0087"/>
    <w:rsid w:val="003F14B2"/>
    <w:rsid w:val="003F265F"/>
    <w:rsid w:val="003F2B70"/>
    <w:rsid w:val="003F2BE5"/>
    <w:rsid w:val="003F3C47"/>
    <w:rsid w:val="003F41B5"/>
    <w:rsid w:val="003F43EA"/>
    <w:rsid w:val="003F4B5F"/>
    <w:rsid w:val="003F4D82"/>
    <w:rsid w:val="003F52D9"/>
    <w:rsid w:val="003F55C7"/>
    <w:rsid w:val="003F5AC2"/>
    <w:rsid w:val="003F63DE"/>
    <w:rsid w:val="003F70BF"/>
    <w:rsid w:val="003F793E"/>
    <w:rsid w:val="003F7D80"/>
    <w:rsid w:val="0040022E"/>
    <w:rsid w:val="0040087C"/>
    <w:rsid w:val="004015D7"/>
    <w:rsid w:val="004017BB"/>
    <w:rsid w:val="00402E64"/>
    <w:rsid w:val="0040378C"/>
    <w:rsid w:val="00403FC8"/>
    <w:rsid w:val="00404838"/>
    <w:rsid w:val="00404881"/>
    <w:rsid w:val="004049F9"/>
    <w:rsid w:val="00404DC7"/>
    <w:rsid w:val="00405FFC"/>
    <w:rsid w:val="00406128"/>
    <w:rsid w:val="00406785"/>
    <w:rsid w:val="0040691D"/>
    <w:rsid w:val="00406FD3"/>
    <w:rsid w:val="00406FFB"/>
    <w:rsid w:val="004076B7"/>
    <w:rsid w:val="00407C13"/>
    <w:rsid w:val="00407C66"/>
    <w:rsid w:val="0041009E"/>
    <w:rsid w:val="0041031F"/>
    <w:rsid w:val="00410457"/>
    <w:rsid w:val="00410534"/>
    <w:rsid w:val="004109F3"/>
    <w:rsid w:val="00411458"/>
    <w:rsid w:val="004122DC"/>
    <w:rsid w:val="004126B6"/>
    <w:rsid w:val="00412DFE"/>
    <w:rsid w:val="00412E17"/>
    <w:rsid w:val="004136B8"/>
    <w:rsid w:val="00413BDF"/>
    <w:rsid w:val="00413CE8"/>
    <w:rsid w:val="00414DC2"/>
    <w:rsid w:val="00415314"/>
    <w:rsid w:val="0041584A"/>
    <w:rsid w:val="00415949"/>
    <w:rsid w:val="0041600A"/>
    <w:rsid w:val="004206A7"/>
    <w:rsid w:val="004206BC"/>
    <w:rsid w:val="00421738"/>
    <w:rsid w:val="00421C51"/>
    <w:rsid w:val="00421DE9"/>
    <w:rsid w:val="00422466"/>
    <w:rsid w:val="00422B80"/>
    <w:rsid w:val="00422DD6"/>
    <w:rsid w:val="00422F05"/>
    <w:rsid w:val="00422FCC"/>
    <w:rsid w:val="0042388E"/>
    <w:rsid w:val="00424041"/>
    <w:rsid w:val="00424D0F"/>
    <w:rsid w:val="00424DC2"/>
    <w:rsid w:val="004259E1"/>
    <w:rsid w:val="00425D40"/>
    <w:rsid w:val="0042600D"/>
    <w:rsid w:val="004268FB"/>
    <w:rsid w:val="004272DD"/>
    <w:rsid w:val="00427437"/>
    <w:rsid w:val="00427AE7"/>
    <w:rsid w:val="00430433"/>
    <w:rsid w:val="00430F05"/>
    <w:rsid w:val="0043137F"/>
    <w:rsid w:val="0043142B"/>
    <w:rsid w:val="00431934"/>
    <w:rsid w:val="00431E29"/>
    <w:rsid w:val="00432DAC"/>
    <w:rsid w:val="00433B16"/>
    <w:rsid w:val="00433B25"/>
    <w:rsid w:val="004345E7"/>
    <w:rsid w:val="0043508C"/>
    <w:rsid w:val="00435400"/>
    <w:rsid w:val="00435B6E"/>
    <w:rsid w:val="00435C53"/>
    <w:rsid w:val="00436638"/>
    <w:rsid w:val="00437018"/>
    <w:rsid w:val="0043741A"/>
    <w:rsid w:val="00437F0B"/>
    <w:rsid w:val="00440184"/>
    <w:rsid w:val="004408F2"/>
    <w:rsid w:val="00440AEB"/>
    <w:rsid w:val="00440F83"/>
    <w:rsid w:val="00441C7E"/>
    <w:rsid w:val="00441EB8"/>
    <w:rsid w:val="0044361C"/>
    <w:rsid w:val="00443962"/>
    <w:rsid w:val="00444F21"/>
    <w:rsid w:val="00445D97"/>
    <w:rsid w:val="004460B1"/>
    <w:rsid w:val="004463D0"/>
    <w:rsid w:val="0044723C"/>
    <w:rsid w:val="004476BC"/>
    <w:rsid w:val="004477AC"/>
    <w:rsid w:val="004477EA"/>
    <w:rsid w:val="00447A35"/>
    <w:rsid w:val="00447C7F"/>
    <w:rsid w:val="00450DE7"/>
    <w:rsid w:val="00450EF1"/>
    <w:rsid w:val="004513C7"/>
    <w:rsid w:val="004514FF"/>
    <w:rsid w:val="0045169B"/>
    <w:rsid w:val="00451A64"/>
    <w:rsid w:val="00451C98"/>
    <w:rsid w:val="00452675"/>
    <w:rsid w:val="00452ADF"/>
    <w:rsid w:val="00453152"/>
    <w:rsid w:val="0045347E"/>
    <w:rsid w:val="00453924"/>
    <w:rsid w:val="00453BD7"/>
    <w:rsid w:val="00453DBD"/>
    <w:rsid w:val="00453FC2"/>
    <w:rsid w:val="0045420E"/>
    <w:rsid w:val="0045422B"/>
    <w:rsid w:val="0045478C"/>
    <w:rsid w:val="00454FFD"/>
    <w:rsid w:val="00455D6A"/>
    <w:rsid w:val="00455F28"/>
    <w:rsid w:val="0045638D"/>
    <w:rsid w:val="00457561"/>
    <w:rsid w:val="004579F3"/>
    <w:rsid w:val="00460153"/>
    <w:rsid w:val="00460552"/>
    <w:rsid w:val="00460C0A"/>
    <w:rsid w:val="00462749"/>
    <w:rsid w:val="004635BE"/>
    <w:rsid w:val="00463697"/>
    <w:rsid w:val="00463878"/>
    <w:rsid w:val="00463D53"/>
    <w:rsid w:val="00466225"/>
    <w:rsid w:val="00466466"/>
    <w:rsid w:val="004666B0"/>
    <w:rsid w:val="004666B9"/>
    <w:rsid w:val="004667D0"/>
    <w:rsid w:val="004670E1"/>
    <w:rsid w:val="0046720F"/>
    <w:rsid w:val="004677FF"/>
    <w:rsid w:val="00467854"/>
    <w:rsid w:val="004679A4"/>
    <w:rsid w:val="00467D6C"/>
    <w:rsid w:val="004701AF"/>
    <w:rsid w:val="00470500"/>
    <w:rsid w:val="00471084"/>
    <w:rsid w:val="00471864"/>
    <w:rsid w:val="004718E9"/>
    <w:rsid w:val="0047268C"/>
    <w:rsid w:val="004729AE"/>
    <w:rsid w:val="0047320A"/>
    <w:rsid w:val="004737E1"/>
    <w:rsid w:val="004747D8"/>
    <w:rsid w:val="00474F7E"/>
    <w:rsid w:val="00475D9A"/>
    <w:rsid w:val="00475DC1"/>
    <w:rsid w:val="004768D6"/>
    <w:rsid w:val="00477445"/>
    <w:rsid w:val="00477AF1"/>
    <w:rsid w:val="00477D44"/>
    <w:rsid w:val="00477ED9"/>
    <w:rsid w:val="00482C98"/>
    <w:rsid w:val="004844A1"/>
    <w:rsid w:val="0048462A"/>
    <w:rsid w:val="0048514A"/>
    <w:rsid w:val="0048520B"/>
    <w:rsid w:val="004852A6"/>
    <w:rsid w:val="004859D2"/>
    <w:rsid w:val="004866E0"/>
    <w:rsid w:val="004871DA"/>
    <w:rsid w:val="00487441"/>
    <w:rsid w:val="00490036"/>
    <w:rsid w:val="00490060"/>
    <w:rsid w:val="00490EE3"/>
    <w:rsid w:val="0049157A"/>
    <w:rsid w:val="004915EE"/>
    <w:rsid w:val="00491823"/>
    <w:rsid w:val="0049213F"/>
    <w:rsid w:val="00492228"/>
    <w:rsid w:val="00492354"/>
    <w:rsid w:val="0049382F"/>
    <w:rsid w:val="00494A4D"/>
    <w:rsid w:val="00495072"/>
    <w:rsid w:val="0049657E"/>
    <w:rsid w:val="0049716A"/>
    <w:rsid w:val="004974C0"/>
    <w:rsid w:val="0049751B"/>
    <w:rsid w:val="00497A35"/>
    <w:rsid w:val="004A003F"/>
    <w:rsid w:val="004A080D"/>
    <w:rsid w:val="004A1B0E"/>
    <w:rsid w:val="004A1EEB"/>
    <w:rsid w:val="004A2969"/>
    <w:rsid w:val="004A2A30"/>
    <w:rsid w:val="004A2B9F"/>
    <w:rsid w:val="004A331A"/>
    <w:rsid w:val="004A337A"/>
    <w:rsid w:val="004A418D"/>
    <w:rsid w:val="004A5014"/>
    <w:rsid w:val="004A51FA"/>
    <w:rsid w:val="004A5BA9"/>
    <w:rsid w:val="004A6AC3"/>
    <w:rsid w:val="004A6C21"/>
    <w:rsid w:val="004A72C8"/>
    <w:rsid w:val="004A7449"/>
    <w:rsid w:val="004A796C"/>
    <w:rsid w:val="004A7CCF"/>
    <w:rsid w:val="004B0083"/>
    <w:rsid w:val="004B08B6"/>
    <w:rsid w:val="004B0D9A"/>
    <w:rsid w:val="004B1C9D"/>
    <w:rsid w:val="004B205C"/>
    <w:rsid w:val="004B2121"/>
    <w:rsid w:val="004B2C63"/>
    <w:rsid w:val="004B2CC2"/>
    <w:rsid w:val="004B454D"/>
    <w:rsid w:val="004B527C"/>
    <w:rsid w:val="004B52B7"/>
    <w:rsid w:val="004B538E"/>
    <w:rsid w:val="004B56E7"/>
    <w:rsid w:val="004B67E8"/>
    <w:rsid w:val="004B796D"/>
    <w:rsid w:val="004B7994"/>
    <w:rsid w:val="004B79B9"/>
    <w:rsid w:val="004B7C28"/>
    <w:rsid w:val="004C0B39"/>
    <w:rsid w:val="004C0BBE"/>
    <w:rsid w:val="004C127B"/>
    <w:rsid w:val="004C1405"/>
    <w:rsid w:val="004C152F"/>
    <w:rsid w:val="004C1CD2"/>
    <w:rsid w:val="004C24D0"/>
    <w:rsid w:val="004C2AE2"/>
    <w:rsid w:val="004C4099"/>
    <w:rsid w:val="004C4578"/>
    <w:rsid w:val="004C4924"/>
    <w:rsid w:val="004C5693"/>
    <w:rsid w:val="004C6C6F"/>
    <w:rsid w:val="004C704C"/>
    <w:rsid w:val="004C7AF1"/>
    <w:rsid w:val="004D0E26"/>
    <w:rsid w:val="004D0F3D"/>
    <w:rsid w:val="004D10BF"/>
    <w:rsid w:val="004D10F9"/>
    <w:rsid w:val="004D1BA9"/>
    <w:rsid w:val="004D2276"/>
    <w:rsid w:val="004D356C"/>
    <w:rsid w:val="004D36C6"/>
    <w:rsid w:val="004D3E7E"/>
    <w:rsid w:val="004D3FB0"/>
    <w:rsid w:val="004D4055"/>
    <w:rsid w:val="004D45C1"/>
    <w:rsid w:val="004D4856"/>
    <w:rsid w:val="004D524D"/>
    <w:rsid w:val="004D5464"/>
    <w:rsid w:val="004D584B"/>
    <w:rsid w:val="004D5FAC"/>
    <w:rsid w:val="004D6282"/>
    <w:rsid w:val="004D65D3"/>
    <w:rsid w:val="004D66DA"/>
    <w:rsid w:val="004D6CED"/>
    <w:rsid w:val="004D6F30"/>
    <w:rsid w:val="004D740D"/>
    <w:rsid w:val="004D74A9"/>
    <w:rsid w:val="004E0592"/>
    <w:rsid w:val="004E0667"/>
    <w:rsid w:val="004E0993"/>
    <w:rsid w:val="004E0B30"/>
    <w:rsid w:val="004E0E04"/>
    <w:rsid w:val="004E17E2"/>
    <w:rsid w:val="004E2409"/>
    <w:rsid w:val="004E28A8"/>
    <w:rsid w:val="004E3CF0"/>
    <w:rsid w:val="004E3E98"/>
    <w:rsid w:val="004E4338"/>
    <w:rsid w:val="004E4383"/>
    <w:rsid w:val="004E5166"/>
    <w:rsid w:val="004E6204"/>
    <w:rsid w:val="004E6448"/>
    <w:rsid w:val="004E654B"/>
    <w:rsid w:val="004E69EB"/>
    <w:rsid w:val="004E7E74"/>
    <w:rsid w:val="004F0CDC"/>
    <w:rsid w:val="004F0F38"/>
    <w:rsid w:val="004F107C"/>
    <w:rsid w:val="004F2196"/>
    <w:rsid w:val="004F2437"/>
    <w:rsid w:val="004F2C01"/>
    <w:rsid w:val="004F2D57"/>
    <w:rsid w:val="004F33BA"/>
    <w:rsid w:val="004F354F"/>
    <w:rsid w:val="004F371E"/>
    <w:rsid w:val="004F37FB"/>
    <w:rsid w:val="004F3D25"/>
    <w:rsid w:val="004F4EA4"/>
    <w:rsid w:val="004F5836"/>
    <w:rsid w:val="004F5F38"/>
    <w:rsid w:val="004F61EA"/>
    <w:rsid w:val="004F74D7"/>
    <w:rsid w:val="004F75C4"/>
    <w:rsid w:val="004F7AC5"/>
    <w:rsid w:val="004F7FAB"/>
    <w:rsid w:val="00500369"/>
    <w:rsid w:val="005003C2"/>
    <w:rsid w:val="00500ADD"/>
    <w:rsid w:val="00500B96"/>
    <w:rsid w:val="005016A2"/>
    <w:rsid w:val="00501848"/>
    <w:rsid w:val="00501A65"/>
    <w:rsid w:val="005021E4"/>
    <w:rsid w:val="00502D49"/>
    <w:rsid w:val="00504F98"/>
    <w:rsid w:val="00505615"/>
    <w:rsid w:val="00505E85"/>
    <w:rsid w:val="0050630E"/>
    <w:rsid w:val="00506639"/>
    <w:rsid w:val="0050742F"/>
    <w:rsid w:val="005075F7"/>
    <w:rsid w:val="0051015A"/>
    <w:rsid w:val="005108BD"/>
    <w:rsid w:val="00510DFA"/>
    <w:rsid w:val="00510E52"/>
    <w:rsid w:val="005117D0"/>
    <w:rsid w:val="00511EC5"/>
    <w:rsid w:val="005122C3"/>
    <w:rsid w:val="00513162"/>
    <w:rsid w:val="005137B9"/>
    <w:rsid w:val="00514CC5"/>
    <w:rsid w:val="00514E48"/>
    <w:rsid w:val="00514F9F"/>
    <w:rsid w:val="005161C2"/>
    <w:rsid w:val="0051622A"/>
    <w:rsid w:val="005167DE"/>
    <w:rsid w:val="00516883"/>
    <w:rsid w:val="0051710A"/>
    <w:rsid w:val="0052083A"/>
    <w:rsid w:val="00520CF3"/>
    <w:rsid w:val="005211D1"/>
    <w:rsid w:val="0052130C"/>
    <w:rsid w:val="00521B1B"/>
    <w:rsid w:val="00521B23"/>
    <w:rsid w:val="00521EB3"/>
    <w:rsid w:val="00522928"/>
    <w:rsid w:val="00522966"/>
    <w:rsid w:val="00522A19"/>
    <w:rsid w:val="00522CED"/>
    <w:rsid w:val="0052322D"/>
    <w:rsid w:val="00523570"/>
    <w:rsid w:val="00523A5C"/>
    <w:rsid w:val="00526083"/>
    <w:rsid w:val="00526245"/>
    <w:rsid w:val="005274E3"/>
    <w:rsid w:val="0052779A"/>
    <w:rsid w:val="00527E11"/>
    <w:rsid w:val="00530AFD"/>
    <w:rsid w:val="00530E22"/>
    <w:rsid w:val="0053162B"/>
    <w:rsid w:val="005316A2"/>
    <w:rsid w:val="00532500"/>
    <w:rsid w:val="0053337B"/>
    <w:rsid w:val="00533FA1"/>
    <w:rsid w:val="00533FD9"/>
    <w:rsid w:val="0053597F"/>
    <w:rsid w:val="0053662F"/>
    <w:rsid w:val="0053675B"/>
    <w:rsid w:val="00536E94"/>
    <w:rsid w:val="005370D9"/>
    <w:rsid w:val="00537447"/>
    <w:rsid w:val="00537A84"/>
    <w:rsid w:val="005400B9"/>
    <w:rsid w:val="005414E6"/>
    <w:rsid w:val="00541676"/>
    <w:rsid w:val="0054254C"/>
    <w:rsid w:val="00542978"/>
    <w:rsid w:val="005433B2"/>
    <w:rsid w:val="00543F24"/>
    <w:rsid w:val="00544755"/>
    <w:rsid w:val="005448C7"/>
    <w:rsid w:val="00544FBC"/>
    <w:rsid w:val="0054501A"/>
    <w:rsid w:val="00545339"/>
    <w:rsid w:val="00545562"/>
    <w:rsid w:val="005456D0"/>
    <w:rsid w:val="00546E29"/>
    <w:rsid w:val="00546F13"/>
    <w:rsid w:val="0054720C"/>
    <w:rsid w:val="00547FDA"/>
    <w:rsid w:val="00550410"/>
    <w:rsid w:val="00550A02"/>
    <w:rsid w:val="00551CCD"/>
    <w:rsid w:val="005528E9"/>
    <w:rsid w:val="00552A3A"/>
    <w:rsid w:val="00552CF4"/>
    <w:rsid w:val="00552E30"/>
    <w:rsid w:val="00552F5F"/>
    <w:rsid w:val="00553072"/>
    <w:rsid w:val="005530AB"/>
    <w:rsid w:val="005530DE"/>
    <w:rsid w:val="00554067"/>
    <w:rsid w:val="0055453D"/>
    <w:rsid w:val="005549D5"/>
    <w:rsid w:val="005552E8"/>
    <w:rsid w:val="0055558A"/>
    <w:rsid w:val="005556DD"/>
    <w:rsid w:val="00555869"/>
    <w:rsid w:val="00555BC4"/>
    <w:rsid w:val="00555ED4"/>
    <w:rsid w:val="005569C8"/>
    <w:rsid w:val="00557440"/>
    <w:rsid w:val="00557B8B"/>
    <w:rsid w:val="005601B9"/>
    <w:rsid w:val="00560A2E"/>
    <w:rsid w:val="00560B61"/>
    <w:rsid w:val="00562188"/>
    <w:rsid w:val="00562DD6"/>
    <w:rsid w:val="00563B08"/>
    <w:rsid w:val="00563C31"/>
    <w:rsid w:val="00563F55"/>
    <w:rsid w:val="0056439F"/>
    <w:rsid w:val="00564CB3"/>
    <w:rsid w:val="005657B4"/>
    <w:rsid w:val="00565A7A"/>
    <w:rsid w:val="00566080"/>
    <w:rsid w:val="00566F84"/>
    <w:rsid w:val="00567183"/>
    <w:rsid w:val="00567E72"/>
    <w:rsid w:val="00570CF1"/>
    <w:rsid w:val="00571323"/>
    <w:rsid w:val="00571DBA"/>
    <w:rsid w:val="0057229D"/>
    <w:rsid w:val="00572D87"/>
    <w:rsid w:val="00572F01"/>
    <w:rsid w:val="00573A8A"/>
    <w:rsid w:val="005741AE"/>
    <w:rsid w:val="005743A2"/>
    <w:rsid w:val="00575277"/>
    <w:rsid w:val="00576E52"/>
    <w:rsid w:val="005777D7"/>
    <w:rsid w:val="0057793F"/>
    <w:rsid w:val="00577C4A"/>
    <w:rsid w:val="00580327"/>
    <w:rsid w:val="0058096D"/>
    <w:rsid w:val="00580D4E"/>
    <w:rsid w:val="00581187"/>
    <w:rsid w:val="00582285"/>
    <w:rsid w:val="00582DE3"/>
    <w:rsid w:val="005833A0"/>
    <w:rsid w:val="00583657"/>
    <w:rsid w:val="00583A5B"/>
    <w:rsid w:val="00583FDE"/>
    <w:rsid w:val="0058459F"/>
    <w:rsid w:val="00584823"/>
    <w:rsid w:val="00584E9A"/>
    <w:rsid w:val="00585527"/>
    <w:rsid w:val="00585B38"/>
    <w:rsid w:val="0058622A"/>
    <w:rsid w:val="00586532"/>
    <w:rsid w:val="005871A3"/>
    <w:rsid w:val="0058725A"/>
    <w:rsid w:val="00587940"/>
    <w:rsid w:val="00587D49"/>
    <w:rsid w:val="00591E20"/>
    <w:rsid w:val="00592256"/>
    <w:rsid w:val="00593422"/>
    <w:rsid w:val="00593EBC"/>
    <w:rsid w:val="0059444D"/>
    <w:rsid w:val="005948F2"/>
    <w:rsid w:val="005958D1"/>
    <w:rsid w:val="00595B31"/>
    <w:rsid w:val="00596188"/>
    <w:rsid w:val="005961C9"/>
    <w:rsid w:val="0059694A"/>
    <w:rsid w:val="005969DF"/>
    <w:rsid w:val="00596A11"/>
    <w:rsid w:val="00596A32"/>
    <w:rsid w:val="00596AAF"/>
    <w:rsid w:val="00596FA3"/>
    <w:rsid w:val="00597578"/>
    <w:rsid w:val="00597915"/>
    <w:rsid w:val="0059799F"/>
    <w:rsid w:val="00597A3C"/>
    <w:rsid w:val="00597A3E"/>
    <w:rsid w:val="00597DA8"/>
    <w:rsid w:val="005A0F36"/>
    <w:rsid w:val="005A17D1"/>
    <w:rsid w:val="005A2E29"/>
    <w:rsid w:val="005A3469"/>
    <w:rsid w:val="005A3744"/>
    <w:rsid w:val="005A4B37"/>
    <w:rsid w:val="005A5905"/>
    <w:rsid w:val="005A5B51"/>
    <w:rsid w:val="005A5DF5"/>
    <w:rsid w:val="005A61B3"/>
    <w:rsid w:val="005A6D20"/>
    <w:rsid w:val="005A7152"/>
    <w:rsid w:val="005A7732"/>
    <w:rsid w:val="005A7CF4"/>
    <w:rsid w:val="005A7D62"/>
    <w:rsid w:val="005B030C"/>
    <w:rsid w:val="005B0316"/>
    <w:rsid w:val="005B03FA"/>
    <w:rsid w:val="005B0558"/>
    <w:rsid w:val="005B074D"/>
    <w:rsid w:val="005B0892"/>
    <w:rsid w:val="005B08C6"/>
    <w:rsid w:val="005B0DA8"/>
    <w:rsid w:val="005B0F00"/>
    <w:rsid w:val="005B1C4A"/>
    <w:rsid w:val="005B2ECC"/>
    <w:rsid w:val="005B3100"/>
    <w:rsid w:val="005B343C"/>
    <w:rsid w:val="005B38EC"/>
    <w:rsid w:val="005B5710"/>
    <w:rsid w:val="005B5F51"/>
    <w:rsid w:val="005B647F"/>
    <w:rsid w:val="005B7106"/>
    <w:rsid w:val="005B714A"/>
    <w:rsid w:val="005B775C"/>
    <w:rsid w:val="005B7A4C"/>
    <w:rsid w:val="005C04B3"/>
    <w:rsid w:val="005C05AE"/>
    <w:rsid w:val="005C075D"/>
    <w:rsid w:val="005C0B64"/>
    <w:rsid w:val="005C0F8B"/>
    <w:rsid w:val="005C13A5"/>
    <w:rsid w:val="005C2ADC"/>
    <w:rsid w:val="005C33DE"/>
    <w:rsid w:val="005C34CC"/>
    <w:rsid w:val="005C3A55"/>
    <w:rsid w:val="005C3D16"/>
    <w:rsid w:val="005C3EC5"/>
    <w:rsid w:val="005C4458"/>
    <w:rsid w:val="005C45D5"/>
    <w:rsid w:val="005C4965"/>
    <w:rsid w:val="005C4DA6"/>
    <w:rsid w:val="005C53EC"/>
    <w:rsid w:val="005C5B26"/>
    <w:rsid w:val="005C5F05"/>
    <w:rsid w:val="005C6601"/>
    <w:rsid w:val="005D0773"/>
    <w:rsid w:val="005D1186"/>
    <w:rsid w:val="005D169C"/>
    <w:rsid w:val="005D1A6A"/>
    <w:rsid w:val="005D20D3"/>
    <w:rsid w:val="005D23F9"/>
    <w:rsid w:val="005D2A48"/>
    <w:rsid w:val="005D2CB5"/>
    <w:rsid w:val="005D2F32"/>
    <w:rsid w:val="005D3FF9"/>
    <w:rsid w:val="005D40F8"/>
    <w:rsid w:val="005D4828"/>
    <w:rsid w:val="005D4EED"/>
    <w:rsid w:val="005D5429"/>
    <w:rsid w:val="005D579C"/>
    <w:rsid w:val="005D5A49"/>
    <w:rsid w:val="005D5B4A"/>
    <w:rsid w:val="005D5E33"/>
    <w:rsid w:val="005D679F"/>
    <w:rsid w:val="005D6CA5"/>
    <w:rsid w:val="005D708C"/>
    <w:rsid w:val="005D70BA"/>
    <w:rsid w:val="005D72AA"/>
    <w:rsid w:val="005D78CA"/>
    <w:rsid w:val="005D797F"/>
    <w:rsid w:val="005D7D57"/>
    <w:rsid w:val="005E0693"/>
    <w:rsid w:val="005E0E16"/>
    <w:rsid w:val="005E1D2F"/>
    <w:rsid w:val="005E20DD"/>
    <w:rsid w:val="005E230B"/>
    <w:rsid w:val="005E348C"/>
    <w:rsid w:val="005E34AD"/>
    <w:rsid w:val="005E356D"/>
    <w:rsid w:val="005E41C2"/>
    <w:rsid w:val="005E43AB"/>
    <w:rsid w:val="005E4FE2"/>
    <w:rsid w:val="005E539C"/>
    <w:rsid w:val="005E6F97"/>
    <w:rsid w:val="005E74E1"/>
    <w:rsid w:val="005E75B2"/>
    <w:rsid w:val="005E789C"/>
    <w:rsid w:val="005E7A69"/>
    <w:rsid w:val="005E7CA7"/>
    <w:rsid w:val="005F0284"/>
    <w:rsid w:val="005F0A07"/>
    <w:rsid w:val="005F0F30"/>
    <w:rsid w:val="005F0F75"/>
    <w:rsid w:val="005F10FE"/>
    <w:rsid w:val="005F1E12"/>
    <w:rsid w:val="005F27DD"/>
    <w:rsid w:val="005F2D59"/>
    <w:rsid w:val="005F356E"/>
    <w:rsid w:val="005F3862"/>
    <w:rsid w:val="005F3C9D"/>
    <w:rsid w:val="005F4381"/>
    <w:rsid w:val="005F4452"/>
    <w:rsid w:val="005F4F4F"/>
    <w:rsid w:val="005F53A4"/>
    <w:rsid w:val="005F5AD1"/>
    <w:rsid w:val="005F601E"/>
    <w:rsid w:val="005F6933"/>
    <w:rsid w:val="005F6B55"/>
    <w:rsid w:val="005F6E23"/>
    <w:rsid w:val="005F719D"/>
    <w:rsid w:val="005F7255"/>
    <w:rsid w:val="005F7821"/>
    <w:rsid w:val="005F789F"/>
    <w:rsid w:val="005F78EC"/>
    <w:rsid w:val="005F7EDA"/>
    <w:rsid w:val="00600116"/>
    <w:rsid w:val="00600708"/>
    <w:rsid w:val="00601558"/>
    <w:rsid w:val="00601DD4"/>
    <w:rsid w:val="006020AC"/>
    <w:rsid w:val="006038A0"/>
    <w:rsid w:val="00603A04"/>
    <w:rsid w:val="00603B37"/>
    <w:rsid w:val="00603F39"/>
    <w:rsid w:val="006048CD"/>
    <w:rsid w:val="00604DCD"/>
    <w:rsid w:val="00605345"/>
    <w:rsid w:val="00605CCD"/>
    <w:rsid w:val="00605DF3"/>
    <w:rsid w:val="00605FC7"/>
    <w:rsid w:val="0060678F"/>
    <w:rsid w:val="00606972"/>
    <w:rsid w:val="00606F1B"/>
    <w:rsid w:val="0060714E"/>
    <w:rsid w:val="0060726E"/>
    <w:rsid w:val="006075B0"/>
    <w:rsid w:val="00607F26"/>
    <w:rsid w:val="006100E7"/>
    <w:rsid w:val="0061062D"/>
    <w:rsid w:val="00610C64"/>
    <w:rsid w:val="00610DB7"/>
    <w:rsid w:val="00611E9B"/>
    <w:rsid w:val="006123FF"/>
    <w:rsid w:val="00612666"/>
    <w:rsid w:val="00612928"/>
    <w:rsid w:val="00613827"/>
    <w:rsid w:val="00613924"/>
    <w:rsid w:val="00613E84"/>
    <w:rsid w:val="006148BB"/>
    <w:rsid w:val="006148D8"/>
    <w:rsid w:val="0061507C"/>
    <w:rsid w:val="006152D8"/>
    <w:rsid w:val="00615CC5"/>
    <w:rsid w:val="0061645D"/>
    <w:rsid w:val="00616999"/>
    <w:rsid w:val="00616E8C"/>
    <w:rsid w:val="006176BE"/>
    <w:rsid w:val="006178ED"/>
    <w:rsid w:val="006179E1"/>
    <w:rsid w:val="00617EB8"/>
    <w:rsid w:val="00620406"/>
    <w:rsid w:val="00620B1E"/>
    <w:rsid w:val="00621310"/>
    <w:rsid w:val="006219D6"/>
    <w:rsid w:val="00621ADC"/>
    <w:rsid w:val="00623AB4"/>
    <w:rsid w:val="0062414F"/>
    <w:rsid w:val="00624912"/>
    <w:rsid w:val="0062524D"/>
    <w:rsid w:val="006255AD"/>
    <w:rsid w:val="00625A70"/>
    <w:rsid w:val="00625F04"/>
    <w:rsid w:val="00626488"/>
    <w:rsid w:val="0062682C"/>
    <w:rsid w:val="00626A1F"/>
    <w:rsid w:val="0062735E"/>
    <w:rsid w:val="00627F8E"/>
    <w:rsid w:val="00630903"/>
    <w:rsid w:val="00630F70"/>
    <w:rsid w:val="00632581"/>
    <w:rsid w:val="00632A4F"/>
    <w:rsid w:val="00632D2E"/>
    <w:rsid w:val="006343EB"/>
    <w:rsid w:val="00635123"/>
    <w:rsid w:val="0063515B"/>
    <w:rsid w:val="006371CD"/>
    <w:rsid w:val="00637831"/>
    <w:rsid w:val="00640693"/>
    <w:rsid w:val="00640844"/>
    <w:rsid w:val="00640A8A"/>
    <w:rsid w:val="00641CE9"/>
    <w:rsid w:val="006420CB"/>
    <w:rsid w:val="0064251F"/>
    <w:rsid w:val="00643320"/>
    <w:rsid w:val="00643324"/>
    <w:rsid w:val="00643394"/>
    <w:rsid w:val="006443BF"/>
    <w:rsid w:val="00644ED0"/>
    <w:rsid w:val="00644FE3"/>
    <w:rsid w:val="006459EA"/>
    <w:rsid w:val="00646A31"/>
    <w:rsid w:val="00647152"/>
    <w:rsid w:val="00647625"/>
    <w:rsid w:val="006506DE"/>
    <w:rsid w:val="00650F3B"/>
    <w:rsid w:val="00650FF2"/>
    <w:rsid w:val="006510A5"/>
    <w:rsid w:val="0065126F"/>
    <w:rsid w:val="006515BE"/>
    <w:rsid w:val="00651AB9"/>
    <w:rsid w:val="00652636"/>
    <w:rsid w:val="0065569F"/>
    <w:rsid w:val="00655866"/>
    <w:rsid w:val="00656604"/>
    <w:rsid w:val="00656C58"/>
    <w:rsid w:val="00657A56"/>
    <w:rsid w:val="00657CCA"/>
    <w:rsid w:val="00660252"/>
    <w:rsid w:val="006609F3"/>
    <w:rsid w:val="00660CDE"/>
    <w:rsid w:val="00660D87"/>
    <w:rsid w:val="00662C7F"/>
    <w:rsid w:val="00663F8E"/>
    <w:rsid w:val="006645ED"/>
    <w:rsid w:val="00664680"/>
    <w:rsid w:val="0066486E"/>
    <w:rsid w:val="00664C5A"/>
    <w:rsid w:val="00664C87"/>
    <w:rsid w:val="00665680"/>
    <w:rsid w:val="006659A7"/>
    <w:rsid w:val="006659B0"/>
    <w:rsid w:val="0066639B"/>
    <w:rsid w:val="006671EE"/>
    <w:rsid w:val="00667D0E"/>
    <w:rsid w:val="006701D9"/>
    <w:rsid w:val="006705C9"/>
    <w:rsid w:val="006709C8"/>
    <w:rsid w:val="00670B37"/>
    <w:rsid w:val="00670E43"/>
    <w:rsid w:val="006712BB"/>
    <w:rsid w:val="0067170B"/>
    <w:rsid w:val="00671B7B"/>
    <w:rsid w:val="006726A7"/>
    <w:rsid w:val="0067287E"/>
    <w:rsid w:val="00672AB9"/>
    <w:rsid w:val="0067331A"/>
    <w:rsid w:val="00673459"/>
    <w:rsid w:val="00674CCA"/>
    <w:rsid w:val="00674D9B"/>
    <w:rsid w:val="00674E4E"/>
    <w:rsid w:val="00675672"/>
    <w:rsid w:val="00675B34"/>
    <w:rsid w:val="00675C36"/>
    <w:rsid w:val="00675DF4"/>
    <w:rsid w:val="006775D8"/>
    <w:rsid w:val="006776C8"/>
    <w:rsid w:val="00677C05"/>
    <w:rsid w:val="0068095F"/>
    <w:rsid w:val="00680997"/>
    <w:rsid w:val="00680E44"/>
    <w:rsid w:val="00682B8A"/>
    <w:rsid w:val="00684634"/>
    <w:rsid w:val="00684793"/>
    <w:rsid w:val="00684BB4"/>
    <w:rsid w:val="00684C70"/>
    <w:rsid w:val="00685E8E"/>
    <w:rsid w:val="00687050"/>
    <w:rsid w:val="0068717C"/>
    <w:rsid w:val="006877E4"/>
    <w:rsid w:val="0068788C"/>
    <w:rsid w:val="00687F88"/>
    <w:rsid w:val="00690C63"/>
    <w:rsid w:val="00690CD1"/>
    <w:rsid w:val="006910DB"/>
    <w:rsid w:val="00691597"/>
    <w:rsid w:val="0069253A"/>
    <w:rsid w:val="0069383D"/>
    <w:rsid w:val="006938DD"/>
    <w:rsid w:val="0069416F"/>
    <w:rsid w:val="0069436E"/>
    <w:rsid w:val="00694D4D"/>
    <w:rsid w:val="00695108"/>
    <w:rsid w:val="006952CB"/>
    <w:rsid w:val="006953A4"/>
    <w:rsid w:val="00695BB6"/>
    <w:rsid w:val="00695DC4"/>
    <w:rsid w:val="00695E23"/>
    <w:rsid w:val="00696B8B"/>
    <w:rsid w:val="00696BB2"/>
    <w:rsid w:val="0069786C"/>
    <w:rsid w:val="006A03B2"/>
    <w:rsid w:val="006A10A6"/>
    <w:rsid w:val="006A12E4"/>
    <w:rsid w:val="006A1534"/>
    <w:rsid w:val="006A1DDA"/>
    <w:rsid w:val="006A2165"/>
    <w:rsid w:val="006A2868"/>
    <w:rsid w:val="006A2B90"/>
    <w:rsid w:val="006A3034"/>
    <w:rsid w:val="006A3243"/>
    <w:rsid w:val="006A3255"/>
    <w:rsid w:val="006A391C"/>
    <w:rsid w:val="006A3CEB"/>
    <w:rsid w:val="006A6727"/>
    <w:rsid w:val="006A676F"/>
    <w:rsid w:val="006A677C"/>
    <w:rsid w:val="006A67C2"/>
    <w:rsid w:val="006A76D4"/>
    <w:rsid w:val="006B1015"/>
    <w:rsid w:val="006B183B"/>
    <w:rsid w:val="006B1BAB"/>
    <w:rsid w:val="006B1EE2"/>
    <w:rsid w:val="006B1EEF"/>
    <w:rsid w:val="006B2665"/>
    <w:rsid w:val="006B3058"/>
    <w:rsid w:val="006B3774"/>
    <w:rsid w:val="006B3FEC"/>
    <w:rsid w:val="006B416D"/>
    <w:rsid w:val="006B588A"/>
    <w:rsid w:val="006B64DE"/>
    <w:rsid w:val="006B6DA3"/>
    <w:rsid w:val="006B70F0"/>
    <w:rsid w:val="006B7B83"/>
    <w:rsid w:val="006B7BD5"/>
    <w:rsid w:val="006B7FE4"/>
    <w:rsid w:val="006C053F"/>
    <w:rsid w:val="006C18F3"/>
    <w:rsid w:val="006C19E7"/>
    <w:rsid w:val="006C230C"/>
    <w:rsid w:val="006C2624"/>
    <w:rsid w:val="006C3A3F"/>
    <w:rsid w:val="006C3B69"/>
    <w:rsid w:val="006C3DA1"/>
    <w:rsid w:val="006C449D"/>
    <w:rsid w:val="006C525F"/>
    <w:rsid w:val="006C5682"/>
    <w:rsid w:val="006C5BAF"/>
    <w:rsid w:val="006C6432"/>
    <w:rsid w:val="006C6457"/>
    <w:rsid w:val="006C65BD"/>
    <w:rsid w:val="006C6864"/>
    <w:rsid w:val="006C6D9F"/>
    <w:rsid w:val="006C6F1D"/>
    <w:rsid w:val="006C7674"/>
    <w:rsid w:val="006C77AF"/>
    <w:rsid w:val="006C7840"/>
    <w:rsid w:val="006D07A9"/>
    <w:rsid w:val="006D0AE5"/>
    <w:rsid w:val="006D1B23"/>
    <w:rsid w:val="006D1CC0"/>
    <w:rsid w:val="006D1FE2"/>
    <w:rsid w:val="006D2628"/>
    <w:rsid w:val="006D2C26"/>
    <w:rsid w:val="006D2F24"/>
    <w:rsid w:val="006D3699"/>
    <w:rsid w:val="006D3807"/>
    <w:rsid w:val="006D38C8"/>
    <w:rsid w:val="006D4081"/>
    <w:rsid w:val="006D4355"/>
    <w:rsid w:val="006D51F5"/>
    <w:rsid w:val="006E0053"/>
    <w:rsid w:val="006E0B93"/>
    <w:rsid w:val="006E162C"/>
    <w:rsid w:val="006E2BDD"/>
    <w:rsid w:val="006E2D3C"/>
    <w:rsid w:val="006E2F8A"/>
    <w:rsid w:val="006E30BC"/>
    <w:rsid w:val="006E340B"/>
    <w:rsid w:val="006E3A8D"/>
    <w:rsid w:val="006E4222"/>
    <w:rsid w:val="006E485C"/>
    <w:rsid w:val="006E4BD4"/>
    <w:rsid w:val="006E522C"/>
    <w:rsid w:val="006E5233"/>
    <w:rsid w:val="006E6308"/>
    <w:rsid w:val="006E65CD"/>
    <w:rsid w:val="006E65D4"/>
    <w:rsid w:val="006E6B2F"/>
    <w:rsid w:val="006E6D68"/>
    <w:rsid w:val="006E77CF"/>
    <w:rsid w:val="006F0589"/>
    <w:rsid w:val="006F0F8F"/>
    <w:rsid w:val="006F1A9D"/>
    <w:rsid w:val="006F1D98"/>
    <w:rsid w:val="006F1F20"/>
    <w:rsid w:val="006F201F"/>
    <w:rsid w:val="006F237C"/>
    <w:rsid w:val="006F2DCE"/>
    <w:rsid w:val="006F3494"/>
    <w:rsid w:val="006F464C"/>
    <w:rsid w:val="006F4BEB"/>
    <w:rsid w:val="006F4CA3"/>
    <w:rsid w:val="006F5405"/>
    <w:rsid w:val="006F5A2B"/>
    <w:rsid w:val="006F7843"/>
    <w:rsid w:val="0070047A"/>
    <w:rsid w:val="00700D9B"/>
    <w:rsid w:val="00701697"/>
    <w:rsid w:val="00701752"/>
    <w:rsid w:val="00701D20"/>
    <w:rsid w:val="00701D8E"/>
    <w:rsid w:val="00701DE2"/>
    <w:rsid w:val="007038CF"/>
    <w:rsid w:val="00703F29"/>
    <w:rsid w:val="007041B1"/>
    <w:rsid w:val="007047C6"/>
    <w:rsid w:val="00704B7F"/>
    <w:rsid w:val="00705901"/>
    <w:rsid w:val="00705E5C"/>
    <w:rsid w:val="00705F8F"/>
    <w:rsid w:val="007062F3"/>
    <w:rsid w:val="00707F88"/>
    <w:rsid w:val="007103FF"/>
    <w:rsid w:val="00710C30"/>
    <w:rsid w:val="00711B36"/>
    <w:rsid w:val="00711BC9"/>
    <w:rsid w:val="00711DB2"/>
    <w:rsid w:val="00711DED"/>
    <w:rsid w:val="00711EF8"/>
    <w:rsid w:val="007120BB"/>
    <w:rsid w:val="00712128"/>
    <w:rsid w:val="0071228E"/>
    <w:rsid w:val="007126D9"/>
    <w:rsid w:val="007128C8"/>
    <w:rsid w:val="00712AAD"/>
    <w:rsid w:val="00712C22"/>
    <w:rsid w:val="00712C85"/>
    <w:rsid w:val="007135C9"/>
    <w:rsid w:val="00713A2D"/>
    <w:rsid w:val="00713BB5"/>
    <w:rsid w:val="00714E75"/>
    <w:rsid w:val="00714EA7"/>
    <w:rsid w:val="00714F21"/>
    <w:rsid w:val="00715444"/>
    <w:rsid w:val="00715A1B"/>
    <w:rsid w:val="00716401"/>
    <w:rsid w:val="007167B5"/>
    <w:rsid w:val="007167EC"/>
    <w:rsid w:val="00716BB2"/>
    <w:rsid w:val="007176DC"/>
    <w:rsid w:val="00720581"/>
    <w:rsid w:val="00720848"/>
    <w:rsid w:val="00721BD6"/>
    <w:rsid w:val="00721D3F"/>
    <w:rsid w:val="00722E71"/>
    <w:rsid w:val="00723F6F"/>
    <w:rsid w:val="0072420A"/>
    <w:rsid w:val="00724263"/>
    <w:rsid w:val="00724B97"/>
    <w:rsid w:val="00725293"/>
    <w:rsid w:val="007257A0"/>
    <w:rsid w:val="00725ADE"/>
    <w:rsid w:val="00725DAE"/>
    <w:rsid w:val="00725FC6"/>
    <w:rsid w:val="0072666A"/>
    <w:rsid w:val="00726795"/>
    <w:rsid w:val="0072683C"/>
    <w:rsid w:val="007272C1"/>
    <w:rsid w:val="007273BD"/>
    <w:rsid w:val="007273E7"/>
    <w:rsid w:val="00730D35"/>
    <w:rsid w:val="00731A77"/>
    <w:rsid w:val="007326BD"/>
    <w:rsid w:val="007343BB"/>
    <w:rsid w:val="00734CD3"/>
    <w:rsid w:val="00734F92"/>
    <w:rsid w:val="00735B2D"/>
    <w:rsid w:val="00736619"/>
    <w:rsid w:val="00736C02"/>
    <w:rsid w:val="00737776"/>
    <w:rsid w:val="007400D7"/>
    <w:rsid w:val="007414EA"/>
    <w:rsid w:val="00742E0A"/>
    <w:rsid w:val="00742FAB"/>
    <w:rsid w:val="0074370C"/>
    <w:rsid w:val="007459A3"/>
    <w:rsid w:val="00745A34"/>
    <w:rsid w:val="00745F1B"/>
    <w:rsid w:val="0074607E"/>
    <w:rsid w:val="00746C44"/>
    <w:rsid w:val="007501C8"/>
    <w:rsid w:val="007504D7"/>
    <w:rsid w:val="007508F1"/>
    <w:rsid w:val="00751174"/>
    <w:rsid w:val="007515E1"/>
    <w:rsid w:val="0075162F"/>
    <w:rsid w:val="00752BA7"/>
    <w:rsid w:val="00752C5A"/>
    <w:rsid w:val="0075322C"/>
    <w:rsid w:val="0075323A"/>
    <w:rsid w:val="00753267"/>
    <w:rsid w:val="00753F5A"/>
    <w:rsid w:val="00754378"/>
    <w:rsid w:val="00754660"/>
    <w:rsid w:val="00754E91"/>
    <w:rsid w:val="007551FD"/>
    <w:rsid w:val="00755A6F"/>
    <w:rsid w:val="00755F99"/>
    <w:rsid w:val="00756601"/>
    <w:rsid w:val="00756B6B"/>
    <w:rsid w:val="00761C49"/>
    <w:rsid w:val="00761EFB"/>
    <w:rsid w:val="0076244B"/>
    <w:rsid w:val="00762533"/>
    <w:rsid w:val="007627AE"/>
    <w:rsid w:val="00762905"/>
    <w:rsid w:val="007641A0"/>
    <w:rsid w:val="00764B93"/>
    <w:rsid w:val="00765BAC"/>
    <w:rsid w:val="00766864"/>
    <w:rsid w:val="00766B78"/>
    <w:rsid w:val="00766F30"/>
    <w:rsid w:val="00767331"/>
    <w:rsid w:val="00767A41"/>
    <w:rsid w:val="00767CA3"/>
    <w:rsid w:val="00770419"/>
    <w:rsid w:val="00770985"/>
    <w:rsid w:val="00771A9F"/>
    <w:rsid w:val="00771C4A"/>
    <w:rsid w:val="00772312"/>
    <w:rsid w:val="00772D34"/>
    <w:rsid w:val="00772D90"/>
    <w:rsid w:val="007732D6"/>
    <w:rsid w:val="00773F2B"/>
    <w:rsid w:val="00774C1C"/>
    <w:rsid w:val="00774E17"/>
    <w:rsid w:val="0077534B"/>
    <w:rsid w:val="00775362"/>
    <w:rsid w:val="00775457"/>
    <w:rsid w:val="007754A8"/>
    <w:rsid w:val="00775A91"/>
    <w:rsid w:val="007764E1"/>
    <w:rsid w:val="007768F6"/>
    <w:rsid w:val="00776EC5"/>
    <w:rsid w:val="00777632"/>
    <w:rsid w:val="00780123"/>
    <w:rsid w:val="00780C2C"/>
    <w:rsid w:val="00780FC9"/>
    <w:rsid w:val="007812B4"/>
    <w:rsid w:val="00782382"/>
    <w:rsid w:val="00782386"/>
    <w:rsid w:val="0078245F"/>
    <w:rsid w:val="007824F1"/>
    <w:rsid w:val="007826DE"/>
    <w:rsid w:val="007827C1"/>
    <w:rsid w:val="00783ADB"/>
    <w:rsid w:val="007841DD"/>
    <w:rsid w:val="007841F7"/>
    <w:rsid w:val="00784FFF"/>
    <w:rsid w:val="00786276"/>
    <w:rsid w:val="00786486"/>
    <w:rsid w:val="00787311"/>
    <w:rsid w:val="00787D9E"/>
    <w:rsid w:val="007900ED"/>
    <w:rsid w:val="0079031A"/>
    <w:rsid w:val="00790848"/>
    <w:rsid w:val="007909AF"/>
    <w:rsid w:val="00791D2F"/>
    <w:rsid w:val="00791E43"/>
    <w:rsid w:val="00792B48"/>
    <w:rsid w:val="0079315E"/>
    <w:rsid w:val="007939E5"/>
    <w:rsid w:val="00793C41"/>
    <w:rsid w:val="00793DC8"/>
    <w:rsid w:val="00795647"/>
    <w:rsid w:val="0079633D"/>
    <w:rsid w:val="0079639B"/>
    <w:rsid w:val="00796C0A"/>
    <w:rsid w:val="00797137"/>
    <w:rsid w:val="00797B37"/>
    <w:rsid w:val="00797F21"/>
    <w:rsid w:val="007A0192"/>
    <w:rsid w:val="007A1B6D"/>
    <w:rsid w:val="007A237E"/>
    <w:rsid w:val="007A249C"/>
    <w:rsid w:val="007A4B76"/>
    <w:rsid w:val="007A58FE"/>
    <w:rsid w:val="007A6227"/>
    <w:rsid w:val="007A71A4"/>
    <w:rsid w:val="007A7548"/>
    <w:rsid w:val="007A7C9F"/>
    <w:rsid w:val="007A7E11"/>
    <w:rsid w:val="007B0669"/>
    <w:rsid w:val="007B0B30"/>
    <w:rsid w:val="007B0F80"/>
    <w:rsid w:val="007B10EF"/>
    <w:rsid w:val="007B11EE"/>
    <w:rsid w:val="007B1B7F"/>
    <w:rsid w:val="007B1BFB"/>
    <w:rsid w:val="007B1E1F"/>
    <w:rsid w:val="007B3288"/>
    <w:rsid w:val="007B385C"/>
    <w:rsid w:val="007B3C43"/>
    <w:rsid w:val="007B53D8"/>
    <w:rsid w:val="007B560A"/>
    <w:rsid w:val="007B5728"/>
    <w:rsid w:val="007B59E1"/>
    <w:rsid w:val="007B5DB3"/>
    <w:rsid w:val="007B602C"/>
    <w:rsid w:val="007B67A6"/>
    <w:rsid w:val="007B6CC1"/>
    <w:rsid w:val="007C026A"/>
    <w:rsid w:val="007C07ED"/>
    <w:rsid w:val="007C170C"/>
    <w:rsid w:val="007C3258"/>
    <w:rsid w:val="007C45CD"/>
    <w:rsid w:val="007C4666"/>
    <w:rsid w:val="007C48AF"/>
    <w:rsid w:val="007C4D7B"/>
    <w:rsid w:val="007C51A7"/>
    <w:rsid w:val="007C5922"/>
    <w:rsid w:val="007C60A2"/>
    <w:rsid w:val="007C6C7D"/>
    <w:rsid w:val="007C6F6C"/>
    <w:rsid w:val="007C768E"/>
    <w:rsid w:val="007D02A0"/>
    <w:rsid w:val="007D06DA"/>
    <w:rsid w:val="007D0926"/>
    <w:rsid w:val="007D1977"/>
    <w:rsid w:val="007D1B70"/>
    <w:rsid w:val="007D28DB"/>
    <w:rsid w:val="007D3E40"/>
    <w:rsid w:val="007D459C"/>
    <w:rsid w:val="007D51E9"/>
    <w:rsid w:val="007D52FE"/>
    <w:rsid w:val="007D580D"/>
    <w:rsid w:val="007D65C1"/>
    <w:rsid w:val="007D6B09"/>
    <w:rsid w:val="007D6C27"/>
    <w:rsid w:val="007D6DFD"/>
    <w:rsid w:val="007D6F5C"/>
    <w:rsid w:val="007D7C20"/>
    <w:rsid w:val="007E0B1C"/>
    <w:rsid w:val="007E163C"/>
    <w:rsid w:val="007E2B49"/>
    <w:rsid w:val="007E352B"/>
    <w:rsid w:val="007E3D85"/>
    <w:rsid w:val="007E441C"/>
    <w:rsid w:val="007E4446"/>
    <w:rsid w:val="007E45EC"/>
    <w:rsid w:val="007E4771"/>
    <w:rsid w:val="007E4FE4"/>
    <w:rsid w:val="007E527C"/>
    <w:rsid w:val="007E5F08"/>
    <w:rsid w:val="007E6736"/>
    <w:rsid w:val="007E6EC5"/>
    <w:rsid w:val="007E7339"/>
    <w:rsid w:val="007E7B90"/>
    <w:rsid w:val="007E7FBC"/>
    <w:rsid w:val="007E7FE3"/>
    <w:rsid w:val="007F01EC"/>
    <w:rsid w:val="007F01FC"/>
    <w:rsid w:val="007F07B6"/>
    <w:rsid w:val="007F0805"/>
    <w:rsid w:val="007F1371"/>
    <w:rsid w:val="007F173C"/>
    <w:rsid w:val="007F1C1B"/>
    <w:rsid w:val="007F1D46"/>
    <w:rsid w:val="007F2926"/>
    <w:rsid w:val="007F2CA0"/>
    <w:rsid w:val="007F4AB0"/>
    <w:rsid w:val="007F4E85"/>
    <w:rsid w:val="007F501E"/>
    <w:rsid w:val="007F6B98"/>
    <w:rsid w:val="007F730E"/>
    <w:rsid w:val="007F7E60"/>
    <w:rsid w:val="008001F0"/>
    <w:rsid w:val="00800857"/>
    <w:rsid w:val="00800D46"/>
    <w:rsid w:val="00800E15"/>
    <w:rsid w:val="008024AE"/>
    <w:rsid w:val="0080315D"/>
    <w:rsid w:val="0080354B"/>
    <w:rsid w:val="00803601"/>
    <w:rsid w:val="00803B7D"/>
    <w:rsid w:val="00803BF7"/>
    <w:rsid w:val="00803E65"/>
    <w:rsid w:val="00804AF4"/>
    <w:rsid w:val="008057F4"/>
    <w:rsid w:val="00805A98"/>
    <w:rsid w:val="00805ED6"/>
    <w:rsid w:val="008061D4"/>
    <w:rsid w:val="0081002D"/>
    <w:rsid w:val="00810D0C"/>
    <w:rsid w:val="00811308"/>
    <w:rsid w:val="00812BA8"/>
    <w:rsid w:val="00812E4B"/>
    <w:rsid w:val="00814AC7"/>
    <w:rsid w:val="00814D83"/>
    <w:rsid w:val="00814F34"/>
    <w:rsid w:val="008153A0"/>
    <w:rsid w:val="00815571"/>
    <w:rsid w:val="00815B50"/>
    <w:rsid w:val="00815E7D"/>
    <w:rsid w:val="008161C9"/>
    <w:rsid w:val="00816BD1"/>
    <w:rsid w:val="00816DB4"/>
    <w:rsid w:val="00817687"/>
    <w:rsid w:val="008177A5"/>
    <w:rsid w:val="008178ED"/>
    <w:rsid w:val="00820373"/>
    <w:rsid w:val="00820426"/>
    <w:rsid w:val="00820783"/>
    <w:rsid w:val="00820924"/>
    <w:rsid w:val="00820B96"/>
    <w:rsid w:val="00820CAD"/>
    <w:rsid w:val="008211AD"/>
    <w:rsid w:val="0082162B"/>
    <w:rsid w:val="00822A72"/>
    <w:rsid w:val="00822B05"/>
    <w:rsid w:val="00822F43"/>
    <w:rsid w:val="00824BDE"/>
    <w:rsid w:val="00825233"/>
    <w:rsid w:val="008260B6"/>
    <w:rsid w:val="00827983"/>
    <w:rsid w:val="008304CE"/>
    <w:rsid w:val="00830A15"/>
    <w:rsid w:val="00831972"/>
    <w:rsid w:val="00831CBE"/>
    <w:rsid w:val="00832440"/>
    <w:rsid w:val="008326AD"/>
    <w:rsid w:val="00832FD1"/>
    <w:rsid w:val="0083334B"/>
    <w:rsid w:val="008333C7"/>
    <w:rsid w:val="00833E74"/>
    <w:rsid w:val="00834603"/>
    <w:rsid w:val="008350F9"/>
    <w:rsid w:val="008353D0"/>
    <w:rsid w:val="0083585B"/>
    <w:rsid w:val="00835B8B"/>
    <w:rsid w:val="00835D21"/>
    <w:rsid w:val="008361B0"/>
    <w:rsid w:val="00836A64"/>
    <w:rsid w:val="00836E37"/>
    <w:rsid w:val="00836F52"/>
    <w:rsid w:val="00837457"/>
    <w:rsid w:val="0084039A"/>
    <w:rsid w:val="008407B0"/>
    <w:rsid w:val="00840B3C"/>
    <w:rsid w:val="00840FA3"/>
    <w:rsid w:val="008417F6"/>
    <w:rsid w:val="00841F2D"/>
    <w:rsid w:val="00842197"/>
    <w:rsid w:val="00842202"/>
    <w:rsid w:val="0084264D"/>
    <w:rsid w:val="00842D09"/>
    <w:rsid w:val="00842D13"/>
    <w:rsid w:val="00843AB4"/>
    <w:rsid w:val="00843D7E"/>
    <w:rsid w:val="00844B56"/>
    <w:rsid w:val="008452AE"/>
    <w:rsid w:val="00845557"/>
    <w:rsid w:val="00846459"/>
    <w:rsid w:val="0084659A"/>
    <w:rsid w:val="0084707D"/>
    <w:rsid w:val="00847DA1"/>
    <w:rsid w:val="00847DBD"/>
    <w:rsid w:val="00847FD7"/>
    <w:rsid w:val="00850621"/>
    <w:rsid w:val="00850F71"/>
    <w:rsid w:val="0085192F"/>
    <w:rsid w:val="008526D5"/>
    <w:rsid w:val="0085294F"/>
    <w:rsid w:val="00852B26"/>
    <w:rsid w:val="00852DCB"/>
    <w:rsid w:val="00852E53"/>
    <w:rsid w:val="0085322F"/>
    <w:rsid w:val="00853510"/>
    <w:rsid w:val="00853591"/>
    <w:rsid w:val="00853CAB"/>
    <w:rsid w:val="00854030"/>
    <w:rsid w:val="008542AB"/>
    <w:rsid w:val="008544F6"/>
    <w:rsid w:val="00854500"/>
    <w:rsid w:val="00855381"/>
    <w:rsid w:val="008555F8"/>
    <w:rsid w:val="0085563E"/>
    <w:rsid w:val="00856141"/>
    <w:rsid w:val="008562AA"/>
    <w:rsid w:val="008566B3"/>
    <w:rsid w:val="00856E21"/>
    <w:rsid w:val="00856EB5"/>
    <w:rsid w:val="00857EB3"/>
    <w:rsid w:val="00860419"/>
    <w:rsid w:val="0086115D"/>
    <w:rsid w:val="00861270"/>
    <w:rsid w:val="0086148A"/>
    <w:rsid w:val="00862A2F"/>
    <w:rsid w:val="00863478"/>
    <w:rsid w:val="00863A3C"/>
    <w:rsid w:val="0086419B"/>
    <w:rsid w:val="008644ED"/>
    <w:rsid w:val="00865305"/>
    <w:rsid w:val="008662C1"/>
    <w:rsid w:val="00866F83"/>
    <w:rsid w:val="008675D9"/>
    <w:rsid w:val="00867D58"/>
    <w:rsid w:val="00870136"/>
    <w:rsid w:val="00870881"/>
    <w:rsid w:val="008714F4"/>
    <w:rsid w:val="00871723"/>
    <w:rsid w:val="0087293C"/>
    <w:rsid w:val="008734F4"/>
    <w:rsid w:val="008737B5"/>
    <w:rsid w:val="00873BDF"/>
    <w:rsid w:val="00873DBD"/>
    <w:rsid w:val="008748FE"/>
    <w:rsid w:val="00874F02"/>
    <w:rsid w:val="00875517"/>
    <w:rsid w:val="0087642A"/>
    <w:rsid w:val="00876685"/>
    <w:rsid w:val="008771F9"/>
    <w:rsid w:val="0087727D"/>
    <w:rsid w:val="0087777F"/>
    <w:rsid w:val="00880065"/>
    <w:rsid w:val="00880BDB"/>
    <w:rsid w:val="00880D7C"/>
    <w:rsid w:val="00883813"/>
    <w:rsid w:val="008847D2"/>
    <w:rsid w:val="0088491D"/>
    <w:rsid w:val="00884D7D"/>
    <w:rsid w:val="008850B2"/>
    <w:rsid w:val="00885111"/>
    <w:rsid w:val="00885333"/>
    <w:rsid w:val="008858CA"/>
    <w:rsid w:val="00885E5A"/>
    <w:rsid w:val="00886015"/>
    <w:rsid w:val="00886399"/>
    <w:rsid w:val="00886582"/>
    <w:rsid w:val="0088698A"/>
    <w:rsid w:val="00886EF1"/>
    <w:rsid w:val="00887171"/>
    <w:rsid w:val="008871DD"/>
    <w:rsid w:val="00887221"/>
    <w:rsid w:val="00890F62"/>
    <w:rsid w:val="008912B3"/>
    <w:rsid w:val="00893ABB"/>
    <w:rsid w:val="00893D13"/>
    <w:rsid w:val="00894135"/>
    <w:rsid w:val="00894891"/>
    <w:rsid w:val="008949AF"/>
    <w:rsid w:val="00894DBC"/>
    <w:rsid w:val="0089559B"/>
    <w:rsid w:val="008956B6"/>
    <w:rsid w:val="00895900"/>
    <w:rsid w:val="00896D77"/>
    <w:rsid w:val="0089769D"/>
    <w:rsid w:val="008977BC"/>
    <w:rsid w:val="00897AB7"/>
    <w:rsid w:val="008A15CB"/>
    <w:rsid w:val="008A1AEC"/>
    <w:rsid w:val="008A1C6F"/>
    <w:rsid w:val="008A2A10"/>
    <w:rsid w:val="008A2A1F"/>
    <w:rsid w:val="008A2E7F"/>
    <w:rsid w:val="008A3344"/>
    <w:rsid w:val="008A35EF"/>
    <w:rsid w:val="008A3743"/>
    <w:rsid w:val="008A3803"/>
    <w:rsid w:val="008A45AC"/>
    <w:rsid w:val="008A4DA5"/>
    <w:rsid w:val="008A50A8"/>
    <w:rsid w:val="008A5FC3"/>
    <w:rsid w:val="008A6911"/>
    <w:rsid w:val="008A6AA0"/>
    <w:rsid w:val="008A7C42"/>
    <w:rsid w:val="008B2026"/>
    <w:rsid w:val="008B2BA6"/>
    <w:rsid w:val="008B2F6B"/>
    <w:rsid w:val="008B33E0"/>
    <w:rsid w:val="008B371D"/>
    <w:rsid w:val="008B4768"/>
    <w:rsid w:val="008B483D"/>
    <w:rsid w:val="008B4EE5"/>
    <w:rsid w:val="008B528C"/>
    <w:rsid w:val="008B5D52"/>
    <w:rsid w:val="008B7017"/>
    <w:rsid w:val="008B7F9D"/>
    <w:rsid w:val="008C0B50"/>
    <w:rsid w:val="008C0E3D"/>
    <w:rsid w:val="008C0F6C"/>
    <w:rsid w:val="008C1DDD"/>
    <w:rsid w:val="008C244F"/>
    <w:rsid w:val="008C34D1"/>
    <w:rsid w:val="008C364C"/>
    <w:rsid w:val="008C3671"/>
    <w:rsid w:val="008C4090"/>
    <w:rsid w:val="008C40AC"/>
    <w:rsid w:val="008C437D"/>
    <w:rsid w:val="008C45A7"/>
    <w:rsid w:val="008C5926"/>
    <w:rsid w:val="008C5BD2"/>
    <w:rsid w:val="008C5FE4"/>
    <w:rsid w:val="008C701E"/>
    <w:rsid w:val="008C752C"/>
    <w:rsid w:val="008C77C9"/>
    <w:rsid w:val="008C7CB7"/>
    <w:rsid w:val="008D0182"/>
    <w:rsid w:val="008D0225"/>
    <w:rsid w:val="008D070D"/>
    <w:rsid w:val="008D0962"/>
    <w:rsid w:val="008D12DF"/>
    <w:rsid w:val="008D269B"/>
    <w:rsid w:val="008D285A"/>
    <w:rsid w:val="008D40E9"/>
    <w:rsid w:val="008D41B6"/>
    <w:rsid w:val="008D47D5"/>
    <w:rsid w:val="008D4DC8"/>
    <w:rsid w:val="008D5B3A"/>
    <w:rsid w:val="008D700F"/>
    <w:rsid w:val="008D74B6"/>
    <w:rsid w:val="008D75E6"/>
    <w:rsid w:val="008E04BE"/>
    <w:rsid w:val="008E06E3"/>
    <w:rsid w:val="008E0AF8"/>
    <w:rsid w:val="008E15B8"/>
    <w:rsid w:val="008E1AD2"/>
    <w:rsid w:val="008E1E54"/>
    <w:rsid w:val="008E2B24"/>
    <w:rsid w:val="008E386E"/>
    <w:rsid w:val="008E3CEE"/>
    <w:rsid w:val="008E41C2"/>
    <w:rsid w:val="008E47A3"/>
    <w:rsid w:val="008E531C"/>
    <w:rsid w:val="008E5764"/>
    <w:rsid w:val="008E5D0D"/>
    <w:rsid w:val="008E5EC0"/>
    <w:rsid w:val="008E6255"/>
    <w:rsid w:val="008E6384"/>
    <w:rsid w:val="008E6596"/>
    <w:rsid w:val="008E6620"/>
    <w:rsid w:val="008E6972"/>
    <w:rsid w:val="008E6C35"/>
    <w:rsid w:val="008E717F"/>
    <w:rsid w:val="008E7E08"/>
    <w:rsid w:val="008E7F3A"/>
    <w:rsid w:val="008F010F"/>
    <w:rsid w:val="008F0283"/>
    <w:rsid w:val="008F0AC5"/>
    <w:rsid w:val="008F11EE"/>
    <w:rsid w:val="008F1BF5"/>
    <w:rsid w:val="008F1C16"/>
    <w:rsid w:val="008F2BA4"/>
    <w:rsid w:val="008F30E2"/>
    <w:rsid w:val="008F46E5"/>
    <w:rsid w:val="008F4B05"/>
    <w:rsid w:val="008F5408"/>
    <w:rsid w:val="008F561C"/>
    <w:rsid w:val="008F604F"/>
    <w:rsid w:val="008F60B7"/>
    <w:rsid w:val="008F6155"/>
    <w:rsid w:val="008F627F"/>
    <w:rsid w:val="008F66AA"/>
    <w:rsid w:val="008F6E33"/>
    <w:rsid w:val="008F6EDE"/>
    <w:rsid w:val="008F7862"/>
    <w:rsid w:val="008F7949"/>
    <w:rsid w:val="009001F9"/>
    <w:rsid w:val="00900218"/>
    <w:rsid w:val="00900CF0"/>
    <w:rsid w:val="009023A7"/>
    <w:rsid w:val="00902DDB"/>
    <w:rsid w:val="00902F1F"/>
    <w:rsid w:val="0090306A"/>
    <w:rsid w:val="00903F9A"/>
    <w:rsid w:val="009050DC"/>
    <w:rsid w:val="00905201"/>
    <w:rsid w:val="00905406"/>
    <w:rsid w:val="00905E54"/>
    <w:rsid w:val="00906187"/>
    <w:rsid w:val="009065A6"/>
    <w:rsid w:val="0090687B"/>
    <w:rsid w:val="00906B9C"/>
    <w:rsid w:val="0090732B"/>
    <w:rsid w:val="009074DE"/>
    <w:rsid w:val="009110A6"/>
    <w:rsid w:val="00911CA9"/>
    <w:rsid w:val="009121A8"/>
    <w:rsid w:val="00912CD1"/>
    <w:rsid w:val="00913133"/>
    <w:rsid w:val="009131C3"/>
    <w:rsid w:val="00913B56"/>
    <w:rsid w:val="00913B96"/>
    <w:rsid w:val="00914189"/>
    <w:rsid w:val="00914C7F"/>
    <w:rsid w:val="0091566B"/>
    <w:rsid w:val="00915E9E"/>
    <w:rsid w:val="00916060"/>
    <w:rsid w:val="009162E0"/>
    <w:rsid w:val="00917033"/>
    <w:rsid w:val="00920948"/>
    <w:rsid w:val="00920C8B"/>
    <w:rsid w:val="00921379"/>
    <w:rsid w:val="009213A0"/>
    <w:rsid w:val="00921650"/>
    <w:rsid w:val="00921951"/>
    <w:rsid w:val="00924382"/>
    <w:rsid w:val="00924A42"/>
    <w:rsid w:val="0092573E"/>
    <w:rsid w:val="009258DE"/>
    <w:rsid w:val="00925AE7"/>
    <w:rsid w:val="00927A5E"/>
    <w:rsid w:val="00927CB7"/>
    <w:rsid w:val="009306DB"/>
    <w:rsid w:val="00931D83"/>
    <w:rsid w:val="00932AF4"/>
    <w:rsid w:val="00932CF7"/>
    <w:rsid w:val="00932E05"/>
    <w:rsid w:val="009332CE"/>
    <w:rsid w:val="009337A8"/>
    <w:rsid w:val="00933F19"/>
    <w:rsid w:val="009340AC"/>
    <w:rsid w:val="009358F9"/>
    <w:rsid w:val="00935A74"/>
    <w:rsid w:val="009366B8"/>
    <w:rsid w:val="00936C2A"/>
    <w:rsid w:val="0093742A"/>
    <w:rsid w:val="00940336"/>
    <w:rsid w:val="00940667"/>
    <w:rsid w:val="009412C2"/>
    <w:rsid w:val="00941308"/>
    <w:rsid w:val="00941531"/>
    <w:rsid w:val="009419BE"/>
    <w:rsid w:val="00941AEC"/>
    <w:rsid w:val="00942435"/>
    <w:rsid w:val="0094299A"/>
    <w:rsid w:val="00942BAA"/>
    <w:rsid w:val="009433B0"/>
    <w:rsid w:val="0094348E"/>
    <w:rsid w:val="00944587"/>
    <w:rsid w:val="0094474E"/>
    <w:rsid w:val="00944C28"/>
    <w:rsid w:val="00945054"/>
    <w:rsid w:val="00945EB2"/>
    <w:rsid w:val="009476A5"/>
    <w:rsid w:val="009479FB"/>
    <w:rsid w:val="00947A78"/>
    <w:rsid w:val="00947B47"/>
    <w:rsid w:val="00947ED9"/>
    <w:rsid w:val="0095206C"/>
    <w:rsid w:val="00952AC8"/>
    <w:rsid w:val="009538A0"/>
    <w:rsid w:val="00953A05"/>
    <w:rsid w:val="009549EF"/>
    <w:rsid w:val="00954E2D"/>
    <w:rsid w:val="0095506B"/>
    <w:rsid w:val="009560F7"/>
    <w:rsid w:val="009563F4"/>
    <w:rsid w:val="009576FB"/>
    <w:rsid w:val="00961200"/>
    <w:rsid w:val="0096136E"/>
    <w:rsid w:val="0096141A"/>
    <w:rsid w:val="009616D1"/>
    <w:rsid w:val="00961BA6"/>
    <w:rsid w:val="00961E4B"/>
    <w:rsid w:val="00962132"/>
    <w:rsid w:val="009639EA"/>
    <w:rsid w:val="00963A8F"/>
    <w:rsid w:val="009645C8"/>
    <w:rsid w:val="009652F7"/>
    <w:rsid w:val="009667AB"/>
    <w:rsid w:val="00966C31"/>
    <w:rsid w:val="00967A66"/>
    <w:rsid w:val="009717F7"/>
    <w:rsid w:val="009725F9"/>
    <w:rsid w:val="00972739"/>
    <w:rsid w:val="00972DD7"/>
    <w:rsid w:val="0097323D"/>
    <w:rsid w:val="009736C8"/>
    <w:rsid w:val="009748A6"/>
    <w:rsid w:val="00974EC0"/>
    <w:rsid w:val="00975966"/>
    <w:rsid w:val="00975B28"/>
    <w:rsid w:val="009768BD"/>
    <w:rsid w:val="00976A9B"/>
    <w:rsid w:val="00976D14"/>
    <w:rsid w:val="00976E80"/>
    <w:rsid w:val="009772F1"/>
    <w:rsid w:val="0097735B"/>
    <w:rsid w:val="009775A4"/>
    <w:rsid w:val="00977B65"/>
    <w:rsid w:val="00980F5F"/>
    <w:rsid w:val="00981480"/>
    <w:rsid w:val="00982039"/>
    <w:rsid w:val="0098265F"/>
    <w:rsid w:val="00982B82"/>
    <w:rsid w:val="00982D66"/>
    <w:rsid w:val="009830F9"/>
    <w:rsid w:val="00983D14"/>
    <w:rsid w:val="00984DC0"/>
    <w:rsid w:val="00985FCC"/>
    <w:rsid w:val="00986095"/>
    <w:rsid w:val="009866B2"/>
    <w:rsid w:val="00986F39"/>
    <w:rsid w:val="0098791C"/>
    <w:rsid w:val="009909A7"/>
    <w:rsid w:val="0099183E"/>
    <w:rsid w:val="009920B1"/>
    <w:rsid w:val="00992187"/>
    <w:rsid w:val="00992FE3"/>
    <w:rsid w:val="009931CB"/>
    <w:rsid w:val="009935C6"/>
    <w:rsid w:val="00994C85"/>
    <w:rsid w:val="00994E70"/>
    <w:rsid w:val="009961CE"/>
    <w:rsid w:val="00996A44"/>
    <w:rsid w:val="00996E5D"/>
    <w:rsid w:val="009971B6"/>
    <w:rsid w:val="00997A26"/>
    <w:rsid w:val="009A0689"/>
    <w:rsid w:val="009A1A26"/>
    <w:rsid w:val="009A1AEE"/>
    <w:rsid w:val="009A2948"/>
    <w:rsid w:val="009A2C39"/>
    <w:rsid w:val="009A3864"/>
    <w:rsid w:val="009A3C5E"/>
    <w:rsid w:val="009A3F87"/>
    <w:rsid w:val="009A402C"/>
    <w:rsid w:val="009A481B"/>
    <w:rsid w:val="009A4F6C"/>
    <w:rsid w:val="009A5530"/>
    <w:rsid w:val="009A5539"/>
    <w:rsid w:val="009A5B3E"/>
    <w:rsid w:val="009A61E3"/>
    <w:rsid w:val="009A6A2A"/>
    <w:rsid w:val="009A6DD4"/>
    <w:rsid w:val="009A6DF9"/>
    <w:rsid w:val="009B040B"/>
    <w:rsid w:val="009B083D"/>
    <w:rsid w:val="009B0E7F"/>
    <w:rsid w:val="009B1E70"/>
    <w:rsid w:val="009B328F"/>
    <w:rsid w:val="009B3575"/>
    <w:rsid w:val="009B37D7"/>
    <w:rsid w:val="009B390F"/>
    <w:rsid w:val="009B3FF7"/>
    <w:rsid w:val="009B4DA1"/>
    <w:rsid w:val="009B5E1B"/>
    <w:rsid w:val="009B69FC"/>
    <w:rsid w:val="009B6C75"/>
    <w:rsid w:val="009B71B6"/>
    <w:rsid w:val="009B789B"/>
    <w:rsid w:val="009B7A16"/>
    <w:rsid w:val="009C0792"/>
    <w:rsid w:val="009C0CB2"/>
    <w:rsid w:val="009C0FCF"/>
    <w:rsid w:val="009C21B0"/>
    <w:rsid w:val="009C26DB"/>
    <w:rsid w:val="009C3A87"/>
    <w:rsid w:val="009C402B"/>
    <w:rsid w:val="009C4187"/>
    <w:rsid w:val="009C43E1"/>
    <w:rsid w:val="009C4513"/>
    <w:rsid w:val="009C499F"/>
    <w:rsid w:val="009C4EA1"/>
    <w:rsid w:val="009C502C"/>
    <w:rsid w:val="009C5302"/>
    <w:rsid w:val="009C53E7"/>
    <w:rsid w:val="009C6B8D"/>
    <w:rsid w:val="009C7F44"/>
    <w:rsid w:val="009D276C"/>
    <w:rsid w:val="009D29E9"/>
    <w:rsid w:val="009D315C"/>
    <w:rsid w:val="009D355D"/>
    <w:rsid w:val="009D3752"/>
    <w:rsid w:val="009D39F2"/>
    <w:rsid w:val="009D3BDD"/>
    <w:rsid w:val="009D3F7B"/>
    <w:rsid w:val="009D41AE"/>
    <w:rsid w:val="009D4645"/>
    <w:rsid w:val="009D4A90"/>
    <w:rsid w:val="009D4FF4"/>
    <w:rsid w:val="009D5AEE"/>
    <w:rsid w:val="009D6A86"/>
    <w:rsid w:val="009D6B50"/>
    <w:rsid w:val="009D70A6"/>
    <w:rsid w:val="009D79B9"/>
    <w:rsid w:val="009D7D96"/>
    <w:rsid w:val="009D7DEE"/>
    <w:rsid w:val="009E0356"/>
    <w:rsid w:val="009E0444"/>
    <w:rsid w:val="009E06EB"/>
    <w:rsid w:val="009E11DA"/>
    <w:rsid w:val="009E14FC"/>
    <w:rsid w:val="009E1A64"/>
    <w:rsid w:val="009E1F2B"/>
    <w:rsid w:val="009E22FB"/>
    <w:rsid w:val="009E2376"/>
    <w:rsid w:val="009E237E"/>
    <w:rsid w:val="009E25A7"/>
    <w:rsid w:val="009E29E3"/>
    <w:rsid w:val="009E34F9"/>
    <w:rsid w:val="009E362D"/>
    <w:rsid w:val="009E49C6"/>
    <w:rsid w:val="009E4F2D"/>
    <w:rsid w:val="009E572D"/>
    <w:rsid w:val="009E6019"/>
    <w:rsid w:val="009E6366"/>
    <w:rsid w:val="009E6D21"/>
    <w:rsid w:val="009E6EAC"/>
    <w:rsid w:val="009F1B23"/>
    <w:rsid w:val="009F23F9"/>
    <w:rsid w:val="009F28CF"/>
    <w:rsid w:val="009F2F1C"/>
    <w:rsid w:val="009F2F3C"/>
    <w:rsid w:val="009F3272"/>
    <w:rsid w:val="009F3629"/>
    <w:rsid w:val="009F3F80"/>
    <w:rsid w:val="009F4536"/>
    <w:rsid w:val="009F54BA"/>
    <w:rsid w:val="009F67E4"/>
    <w:rsid w:val="009F795F"/>
    <w:rsid w:val="009F7D53"/>
    <w:rsid w:val="00A01048"/>
    <w:rsid w:val="00A01215"/>
    <w:rsid w:val="00A02725"/>
    <w:rsid w:val="00A0398E"/>
    <w:rsid w:val="00A04B80"/>
    <w:rsid w:val="00A04BC3"/>
    <w:rsid w:val="00A04C88"/>
    <w:rsid w:val="00A04DB3"/>
    <w:rsid w:val="00A04F16"/>
    <w:rsid w:val="00A05657"/>
    <w:rsid w:val="00A06403"/>
    <w:rsid w:val="00A06E47"/>
    <w:rsid w:val="00A06F76"/>
    <w:rsid w:val="00A07358"/>
    <w:rsid w:val="00A1055B"/>
    <w:rsid w:val="00A10B0A"/>
    <w:rsid w:val="00A118C9"/>
    <w:rsid w:val="00A11C08"/>
    <w:rsid w:val="00A12C0F"/>
    <w:rsid w:val="00A137A6"/>
    <w:rsid w:val="00A1437D"/>
    <w:rsid w:val="00A145F1"/>
    <w:rsid w:val="00A14911"/>
    <w:rsid w:val="00A14DCF"/>
    <w:rsid w:val="00A15A9E"/>
    <w:rsid w:val="00A160D6"/>
    <w:rsid w:val="00A166C1"/>
    <w:rsid w:val="00A1756A"/>
    <w:rsid w:val="00A178C3"/>
    <w:rsid w:val="00A222E1"/>
    <w:rsid w:val="00A226C1"/>
    <w:rsid w:val="00A22A19"/>
    <w:rsid w:val="00A24A88"/>
    <w:rsid w:val="00A251D8"/>
    <w:rsid w:val="00A25BDE"/>
    <w:rsid w:val="00A25C5F"/>
    <w:rsid w:val="00A25FDF"/>
    <w:rsid w:val="00A262C0"/>
    <w:rsid w:val="00A2649F"/>
    <w:rsid w:val="00A2668C"/>
    <w:rsid w:val="00A269DF"/>
    <w:rsid w:val="00A2740C"/>
    <w:rsid w:val="00A3056C"/>
    <w:rsid w:val="00A3147C"/>
    <w:rsid w:val="00A322BC"/>
    <w:rsid w:val="00A3259F"/>
    <w:rsid w:val="00A344F0"/>
    <w:rsid w:val="00A34C7B"/>
    <w:rsid w:val="00A35872"/>
    <w:rsid w:val="00A36146"/>
    <w:rsid w:val="00A375EF"/>
    <w:rsid w:val="00A37EFA"/>
    <w:rsid w:val="00A402E5"/>
    <w:rsid w:val="00A40497"/>
    <w:rsid w:val="00A40AE1"/>
    <w:rsid w:val="00A40CF5"/>
    <w:rsid w:val="00A40F29"/>
    <w:rsid w:val="00A410DB"/>
    <w:rsid w:val="00A41135"/>
    <w:rsid w:val="00A41EA8"/>
    <w:rsid w:val="00A4253A"/>
    <w:rsid w:val="00A4298D"/>
    <w:rsid w:val="00A43905"/>
    <w:rsid w:val="00A43E6F"/>
    <w:rsid w:val="00A44DC3"/>
    <w:rsid w:val="00A451EF"/>
    <w:rsid w:val="00A4564A"/>
    <w:rsid w:val="00A45987"/>
    <w:rsid w:val="00A45BE2"/>
    <w:rsid w:val="00A45D6F"/>
    <w:rsid w:val="00A45FC5"/>
    <w:rsid w:val="00A4632F"/>
    <w:rsid w:val="00A464C3"/>
    <w:rsid w:val="00A46CB5"/>
    <w:rsid w:val="00A50169"/>
    <w:rsid w:val="00A507C2"/>
    <w:rsid w:val="00A519BF"/>
    <w:rsid w:val="00A51BA2"/>
    <w:rsid w:val="00A521A1"/>
    <w:rsid w:val="00A5234B"/>
    <w:rsid w:val="00A524C2"/>
    <w:rsid w:val="00A52DAF"/>
    <w:rsid w:val="00A54912"/>
    <w:rsid w:val="00A553BA"/>
    <w:rsid w:val="00A564A3"/>
    <w:rsid w:val="00A56A79"/>
    <w:rsid w:val="00A56C0D"/>
    <w:rsid w:val="00A56CAC"/>
    <w:rsid w:val="00A56CCA"/>
    <w:rsid w:val="00A5756B"/>
    <w:rsid w:val="00A57863"/>
    <w:rsid w:val="00A6057E"/>
    <w:rsid w:val="00A6070C"/>
    <w:rsid w:val="00A61077"/>
    <w:rsid w:val="00A6178F"/>
    <w:rsid w:val="00A619A3"/>
    <w:rsid w:val="00A61CDF"/>
    <w:rsid w:val="00A62073"/>
    <w:rsid w:val="00A6267A"/>
    <w:rsid w:val="00A627E6"/>
    <w:rsid w:val="00A62A2B"/>
    <w:rsid w:val="00A639F0"/>
    <w:rsid w:val="00A6485B"/>
    <w:rsid w:val="00A64B0B"/>
    <w:rsid w:val="00A66226"/>
    <w:rsid w:val="00A669DA"/>
    <w:rsid w:val="00A66B6C"/>
    <w:rsid w:val="00A67B7E"/>
    <w:rsid w:val="00A67EC1"/>
    <w:rsid w:val="00A70A8F"/>
    <w:rsid w:val="00A70E92"/>
    <w:rsid w:val="00A7128B"/>
    <w:rsid w:val="00A713CF"/>
    <w:rsid w:val="00A716D8"/>
    <w:rsid w:val="00A71F2E"/>
    <w:rsid w:val="00A72360"/>
    <w:rsid w:val="00A724E8"/>
    <w:rsid w:val="00A729E8"/>
    <w:rsid w:val="00A72A00"/>
    <w:rsid w:val="00A72E59"/>
    <w:rsid w:val="00A7342D"/>
    <w:rsid w:val="00A73C43"/>
    <w:rsid w:val="00A73CDD"/>
    <w:rsid w:val="00A74E2F"/>
    <w:rsid w:val="00A751F3"/>
    <w:rsid w:val="00A76E1B"/>
    <w:rsid w:val="00A778A7"/>
    <w:rsid w:val="00A8056F"/>
    <w:rsid w:val="00A80F8E"/>
    <w:rsid w:val="00A8110D"/>
    <w:rsid w:val="00A8156B"/>
    <w:rsid w:val="00A82949"/>
    <w:rsid w:val="00A83A4D"/>
    <w:rsid w:val="00A83E57"/>
    <w:rsid w:val="00A84106"/>
    <w:rsid w:val="00A84326"/>
    <w:rsid w:val="00A8515B"/>
    <w:rsid w:val="00A85CA4"/>
    <w:rsid w:val="00A85DF8"/>
    <w:rsid w:val="00A85EE5"/>
    <w:rsid w:val="00A8619F"/>
    <w:rsid w:val="00A8625A"/>
    <w:rsid w:val="00A86715"/>
    <w:rsid w:val="00A86D8A"/>
    <w:rsid w:val="00A87926"/>
    <w:rsid w:val="00A87968"/>
    <w:rsid w:val="00A9050C"/>
    <w:rsid w:val="00A907A4"/>
    <w:rsid w:val="00A90949"/>
    <w:rsid w:val="00A90B08"/>
    <w:rsid w:val="00A90EF2"/>
    <w:rsid w:val="00A91070"/>
    <w:rsid w:val="00A924B5"/>
    <w:rsid w:val="00A92CFD"/>
    <w:rsid w:val="00A92E48"/>
    <w:rsid w:val="00A93441"/>
    <w:rsid w:val="00A93510"/>
    <w:rsid w:val="00A937A9"/>
    <w:rsid w:val="00A937DA"/>
    <w:rsid w:val="00A93DAE"/>
    <w:rsid w:val="00A93ED2"/>
    <w:rsid w:val="00A9530D"/>
    <w:rsid w:val="00A95CAD"/>
    <w:rsid w:val="00A961CB"/>
    <w:rsid w:val="00A96EE7"/>
    <w:rsid w:val="00A976F4"/>
    <w:rsid w:val="00AA01BA"/>
    <w:rsid w:val="00AA025D"/>
    <w:rsid w:val="00AA04DB"/>
    <w:rsid w:val="00AA082F"/>
    <w:rsid w:val="00AA089A"/>
    <w:rsid w:val="00AA27C8"/>
    <w:rsid w:val="00AA2F32"/>
    <w:rsid w:val="00AA354D"/>
    <w:rsid w:val="00AA4722"/>
    <w:rsid w:val="00AA5192"/>
    <w:rsid w:val="00AA52F8"/>
    <w:rsid w:val="00AA5C79"/>
    <w:rsid w:val="00AA665C"/>
    <w:rsid w:val="00AA6905"/>
    <w:rsid w:val="00AA767B"/>
    <w:rsid w:val="00AB0262"/>
    <w:rsid w:val="00AB075F"/>
    <w:rsid w:val="00AB0C60"/>
    <w:rsid w:val="00AB15D5"/>
    <w:rsid w:val="00AB1733"/>
    <w:rsid w:val="00AB25CC"/>
    <w:rsid w:val="00AB306A"/>
    <w:rsid w:val="00AB33F5"/>
    <w:rsid w:val="00AB364A"/>
    <w:rsid w:val="00AB48CE"/>
    <w:rsid w:val="00AB5F57"/>
    <w:rsid w:val="00AB6DEC"/>
    <w:rsid w:val="00AB717D"/>
    <w:rsid w:val="00AB7473"/>
    <w:rsid w:val="00AB7C96"/>
    <w:rsid w:val="00AB7D1A"/>
    <w:rsid w:val="00AB7DC8"/>
    <w:rsid w:val="00AC136A"/>
    <w:rsid w:val="00AC214E"/>
    <w:rsid w:val="00AC2495"/>
    <w:rsid w:val="00AC2519"/>
    <w:rsid w:val="00AC252B"/>
    <w:rsid w:val="00AC28D7"/>
    <w:rsid w:val="00AC2964"/>
    <w:rsid w:val="00AC3537"/>
    <w:rsid w:val="00AC3610"/>
    <w:rsid w:val="00AC3ED1"/>
    <w:rsid w:val="00AC3FFE"/>
    <w:rsid w:val="00AC401D"/>
    <w:rsid w:val="00AC437E"/>
    <w:rsid w:val="00AC47FD"/>
    <w:rsid w:val="00AC48BA"/>
    <w:rsid w:val="00AC4A4D"/>
    <w:rsid w:val="00AC4D05"/>
    <w:rsid w:val="00AC504A"/>
    <w:rsid w:val="00AC69ED"/>
    <w:rsid w:val="00AC6E85"/>
    <w:rsid w:val="00AC7983"/>
    <w:rsid w:val="00AD0993"/>
    <w:rsid w:val="00AD0B78"/>
    <w:rsid w:val="00AD0C69"/>
    <w:rsid w:val="00AD0D3D"/>
    <w:rsid w:val="00AD1069"/>
    <w:rsid w:val="00AD1206"/>
    <w:rsid w:val="00AD1A82"/>
    <w:rsid w:val="00AD1BDB"/>
    <w:rsid w:val="00AD2405"/>
    <w:rsid w:val="00AD248C"/>
    <w:rsid w:val="00AD2632"/>
    <w:rsid w:val="00AD2C5D"/>
    <w:rsid w:val="00AD3162"/>
    <w:rsid w:val="00AD3184"/>
    <w:rsid w:val="00AD3883"/>
    <w:rsid w:val="00AD40C4"/>
    <w:rsid w:val="00AD4BAC"/>
    <w:rsid w:val="00AD4FA7"/>
    <w:rsid w:val="00AD514E"/>
    <w:rsid w:val="00AD5D12"/>
    <w:rsid w:val="00AD63B9"/>
    <w:rsid w:val="00AD67AA"/>
    <w:rsid w:val="00AD68D0"/>
    <w:rsid w:val="00AD70A5"/>
    <w:rsid w:val="00AD767D"/>
    <w:rsid w:val="00AD7E98"/>
    <w:rsid w:val="00AE0A99"/>
    <w:rsid w:val="00AE0FD1"/>
    <w:rsid w:val="00AE10BD"/>
    <w:rsid w:val="00AE1740"/>
    <w:rsid w:val="00AE1889"/>
    <w:rsid w:val="00AE1A1D"/>
    <w:rsid w:val="00AE1FA2"/>
    <w:rsid w:val="00AE244A"/>
    <w:rsid w:val="00AE3796"/>
    <w:rsid w:val="00AE44FC"/>
    <w:rsid w:val="00AE4923"/>
    <w:rsid w:val="00AE6484"/>
    <w:rsid w:val="00AE7B34"/>
    <w:rsid w:val="00AF09CF"/>
    <w:rsid w:val="00AF246F"/>
    <w:rsid w:val="00AF2868"/>
    <w:rsid w:val="00AF2911"/>
    <w:rsid w:val="00AF2B2E"/>
    <w:rsid w:val="00AF2DE5"/>
    <w:rsid w:val="00AF37BB"/>
    <w:rsid w:val="00AF3B93"/>
    <w:rsid w:val="00AF4126"/>
    <w:rsid w:val="00AF45EE"/>
    <w:rsid w:val="00AF5C6F"/>
    <w:rsid w:val="00AF5EBD"/>
    <w:rsid w:val="00AF5F3F"/>
    <w:rsid w:val="00AF710D"/>
    <w:rsid w:val="00AF7DAC"/>
    <w:rsid w:val="00AF7E5F"/>
    <w:rsid w:val="00B0130E"/>
    <w:rsid w:val="00B015C5"/>
    <w:rsid w:val="00B02010"/>
    <w:rsid w:val="00B02112"/>
    <w:rsid w:val="00B0213E"/>
    <w:rsid w:val="00B022D4"/>
    <w:rsid w:val="00B031F9"/>
    <w:rsid w:val="00B032BA"/>
    <w:rsid w:val="00B03462"/>
    <w:rsid w:val="00B03604"/>
    <w:rsid w:val="00B03876"/>
    <w:rsid w:val="00B04B1F"/>
    <w:rsid w:val="00B0500A"/>
    <w:rsid w:val="00B05447"/>
    <w:rsid w:val="00B05876"/>
    <w:rsid w:val="00B05BD9"/>
    <w:rsid w:val="00B05BE3"/>
    <w:rsid w:val="00B05D66"/>
    <w:rsid w:val="00B06160"/>
    <w:rsid w:val="00B069DE"/>
    <w:rsid w:val="00B06A28"/>
    <w:rsid w:val="00B06E31"/>
    <w:rsid w:val="00B071CC"/>
    <w:rsid w:val="00B071EE"/>
    <w:rsid w:val="00B07569"/>
    <w:rsid w:val="00B10834"/>
    <w:rsid w:val="00B10B54"/>
    <w:rsid w:val="00B115DF"/>
    <w:rsid w:val="00B11BAF"/>
    <w:rsid w:val="00B11D15"/>
    <w:rsid w:val="00B12297"/>
    <w:rsid w:val="00B1275B"/>
    <w:rsid w:val="00B1277B"/>
    <w:rsid w:val="00B132C2"/>
    <w:rsid w:val="00B134D6"/>
    <w:rsid w:val="00B15A28"/>
    <w:rsid w:val="00B15E22"/>
    <w:rsid w:val="00B1655A"/>
    <w:rsid w:val="00B17032"/>
    <w:rsid w:val="00B179D6"/>
    <w:rsid w:val="00B20094"/>
    <w:rsid w:val="00B208B5"/>
    <w:rsid w:val="00B20AE4"/>
    <w:rsid w:val="00B20E08"/>
    <w:rsid w:val="00B2100D"/>
    <w:rsid w:val="00B210AC"/>
    <w:rsid w:val="00B216A7"/>
    <w:rsid w:val="00B227CE"/>
    <w:rsid w:val="00B229AD"/>
    <w:rsid w:val="00B22A63"/>
    <w:rsid w:val="00B22E9E"/>
    <w:rsid w:val="00B2340E"/>
    <w:rsid w:val="00B234BF"/>
    <w:rsid w:val="00B23A8C"/>
    <w:rsid w:val="00B24500"/>
    <w:rsid w:val="00B24CCD"/>
    <w:rsid w:val="00B25378"/>
    <w:rsid w:val="00B254A9"/>
    <w:rsid w:val="00B25C8D"/>
    <w:rsid w:val="00B27092"/>
    <w:rsid w:val="00B270BD"/>
    <w:rsid w:val="00B273EB"/>
    <w:rsid w:val="00B27839"/>
    <w:rsid w:val="00B302A1"/>
    <w:rsid w:val="00B30E62"/>
    <w:rsid w:val="00B31452"/>
    <w:rsid w:val="00B317DE"/>
    <w:rsid w:val="00B31DD8"/>
    <w:rsid w:val="00B31EB4"/>
    <w:rsid w:val="00B31FCE"/>
    <w:rsid w:val="00B32494"/>
    <w:rsid w:val="00B32698"/>
    <w:rsid w:val="00B32AD4"/>
    <w:rsid w:val="00B32C08"/>
    <w:rsid w:val="00B32E76"/>
    <w:rsid w:val="00B32F16"/>
    <w:rsid w:val="00B3384D"/>
    <w:rsid w:val="00B34227"/>
    <w:rsid w:val="00B34ACD"/>
    <w:rsid w:val="00B3550A"/>
    <w:rsid w:val="00B35969"/>
    <w:rsid w:val="00B360AD"/>
    <w:rsid w:val="00B36929"/>
    <w:rsid w:val="00B379BC"/>
    <w:rsid w:val="00B37B63"/>
    <w:rsid w:val="00B4032B"/>
    <w:rsid w:val="00B420EB"/>
    <w:rsid w:val="00B4213B"/>
    <w:rsid w:val="00B42D10"/>
    <w:rsid w:val="00B430CA"/>
    <w:rsid w:val="00B43695"/>
    <w:rsid w:val="00B449FD"/>
    <w:rsid w:val="00B4549B"/>
    <w:rsid w:val="00B45D90"/>
    <w:rsid w:val="00B465B2"/>
    <w:rsid w:val="00B46D64"/>
    <w:rsid w:val="00B4792D"/>
    <w:rsid w:val="00B5069B"/>
    <w:rsid w:val="00B5118B"/>
    <w:rsid w:val="00B51E22"/>
    <w:rsid w:val="00B5249E"/>
    <w:rsid w:val="00B5280C"/>
    <w:rsid w:val="00B537AE"/>
    <w:rsid w:val="00B5393D"/>
    <w:rsid w:val="00B543FC"/>
    <w:rsid w:val="00B54A4F"/>
    <w:rsid w:val="00B54BC2"/>
    <w:rsid w:val="00B54BCB"/>
    <w:rsid w:val="00B554E5"/>
    <w:rsid w:val="00B55E25"/>
    <w:rsid w:val="00B57B6C"/>
    <w:rsid w:val="00B57F31"/>
    <w:rsid w:val="00B600C6"/>
    <w:rsid w:val="00B61008"/>
    <w:rsid w:val="00B61697"/>
    <w:rsid w:val="00B617C1"/>
    <w:rsid w:val="00B61C01"/>
    <w:rsid w:val="00B61C33"/>
    <w:rsid w:val="00B61EF1"/>
    <w:rsid w:val="00B62075"/>
    <w:rsid w:val="00B62A5C"/>
    <w:rsid w:val="00B62F2B"/>
    <w:rsid w:val="00B63221"/>
    <w:rsid w:val="00B6341A"/>
    <w:rsid w:val="00B6385E"/>
    <w:rsid w:val="00B64840"/>
    <w:rsid w:val="00B64A2B"/>
    <w:rsid w:val="00B64CA2"/>
    <w:rsid w:val="00B65816"/>
    <w:rsid w:val="00B65A84"/>
    <w:rsid w:val="00B65B71"/>
    <w:rsid w:val="00B65FCD"/>
    <w:rsid w:val="00B661EE"/>
    <w:rsid w:val="00B7044D"/>
    <w:rsid w:val="00B7126A"/>
    <w:rsid w:val="00B714F7"/>
    <w:rsid w:val="00B7234E"/>
    <w:rsid w:val="00B72394"/>
    <w:rsid w:val="00B73444"/>
    <w:rsid w:val="00B734FC"/>
    <w:rsid w:val="00B73B58"/>
    <w:rsid w:val="00B7416E"/>
    <w:rsid w:val="00B7464C"/>
    <w:rsid w:val="00B7486F"/>
    <w:rsid w:val="00B74B7C"/>
    <w:rsid w:val="00B74C09"/>
    <w:rsid w:val="00B75189"/>
    <w:rsid w:val="00B75569"/>
    <w:rsid w:val="00B756E4"/>
    <w:rsid w:val="00B766D0"/>
    <w:rsid w:val="00B76BA7"/>
    <w:rsid w:val="00B7704B"/>
    <w:rsid w:val="00B77449"/>
    <w:rsid w:val="00B778DE"/>
    <w:rsid w:val="00B80159"/>
    <w:rsid w:val="00B80CB1"/>
    <w:rsid w:val="00B80D6E"/>
    <w:rsid w:val="00B8139D"/>
    <w:rsid w:val="00B81435"/>
    <w:rsid w:val="00B8164A"/>
    <w:rsid w:val="00B8193C"/>
    <w:rsid w:val="00B81A28"/>
    <w:rsid w:val="00B81CAC"/>
    <w:rsid w:val="00B82268"/>
    <w:rsid w:val="00B82C19"/>
    <w:rsid w:val="00B83F72"/>
    <w:rsid w:val="00B84615"/>
    <w:rsid w:val="00B84D28"/>
    <w:rsid w:val="00B84F5D"/>
    <w:rsid w:val="00B85917"/>
    <w:rsid w:val="00B85DFF"/>
    <w:rsid w:val="00B86898"/>
    <w:rsid w:val="00B8693D"/>
    <w:rsid w:val="00B8725D"/>
    <w:rsid w:val="00B90C06"/>
    <w:rsid w:val="00B90C0E"/>
    <w:rsid w:val="00B92C9C"/>
    <w:rsid w:val="00B933CD"/>
    <w:rsid w:val="00B93660"/>
    <w:rsid w:val="00B93FE4"/>
    <w:rsid w:val="00B9430C"/>
    <w:rsid w:val="00B943FE"/>
    <w:rsid w:val="00B94788"/>
    <w:rsid w:val="00B94971"/>
    <w:rsid w:val="00B9499D"/>
    <w:rsid w:val="00B94E89"/>
    <w:rsid w:val="00B96190"/>
    <w:rsid w:val="00B964EF"/>
    <w:rsid w:val="00B96BEC"/>
    <w:rsid w:val="00B96D10"/>
    <w:rsid w:val="00B977BC"/>
    <w:rsid w:val="00B97F44"/>
    <w:rsid w:val="00BA0319"/>
    <w:rsid w:val="00BA031E"/>
    <w:rsid w:val="00BA0690"/>
    <w:rsid w:val="00BA0917"/>
    <w:rsid w:val="00BA1AF2"/>
    <w:rsid w:val="00BA1BBD"/>
    <w:rsid w:val="00BA24BC"/>
    <w:rsid w:val="00BA2A5D"/>
    <w:rsid w:val="00BA2DCD"/>
    <w:rsid w:val="00BA2F42"/>
    <w:rsid w:val="00BA5252"/>
    <w:rsid w:val="00BA5A41"/>
    <w:rsid w:val="00BA635C"/>
    <w:rsid w:val="00BA678C"/>
    <w:rsid w:val="00BA6836"/>
    <w:rsid w:val="00BA7449"/>
    <w:rsid w:val="00BB007C"/>
    <w:rsid w:val="00BB0140"/>
    <w:rsid w:val="00BB133B"/>
    <w:rsid w:val="00BB138D"/>
    <w:rsid w:val="00BB168E"/>
    <w:rsid w:val="00BB2887"/>
    <w:rsid w:val="00BB322D"/>
    <w:rsid w:val="00BB3343"/>
    <w:rsid w:val="00BB3454"/>
    <w:rsid w:val="00BB3FAE"/>
    <w:rsid w:val="00BB401B"/>
    <w:rsid w:val="00BB587B"/>
    <w:rsid w:val="00BB5DB0"/>
    <w:rsid w:val="00BB5E70"/>
    <w:rsid w:val="00BB635A"/>
    <w:rsid w:val="00BB7385"/>
    <w:rsid w:val="00BB791F"/>
    <w:rsid w:val="00BB7975"/>
    <w:rsid w:val="00BB7FC2"/>
    <w:rsid w:val="00BC0314"/>
    <w:rsid w:val="00BC0588"/>
    <w:rsid w:val="00BC0B55"/>
    <w:rsid w:val="00BC0CD0"/>
    <w:rsid w:val="00BC0D97"/>
    <w:rsid w:val="00BC19B4"/>
    <w:rsid w:val="00BC22DF"/>
    <w:rsid w:val="00BC2C3A"/>
    <w:rsid w:val="00BC2C5E"/>
    <w:rsid w:val="00BC3469"/>
    <w:rsid w:val="00BC37C1"/>
    <w:rsid w:val="00BC4698"/>
    <w:rsid w:val="00BC4935"/>
    <w:rsid w:val="00BC4AF0"/>
    <w:rsid w:val="00BC4ED1"/>
    <w:rsid w:val="00BC4FD3"/>
    <w:rsid w:val="00BC526A"/>
    <w:rsid w:val="00BC6397"/>
    <w:rsid w:val="00BC69AF"/>
    <w:rsid w:val="00BC6A81"/>
    <w:rsid w:val="00BC6AE4"/>
    <w:rsid w:val="00BC73CA"/>
    <w:rsid w:val="00BC75F2"/>
    <w:rsid w:val="00BC7F85"/>
    <w:rsid w:val="00BD0B6C"/>
    <w:rsid w:val="00BD1CBD"/>
    <w:rsid w:val="00BD1DCA"/>
    <w:rsid w:val="00BD2C85"/>
    <w:rsid w:val="00BD4918"/>
    <w:rsid w:val="00BD4FA7"/>
    <w:rsid w:val="00BD52AB"/>
    <w:rsid w:val="00BD5329"/>
    <w:rsid w:val="00BD56E1"/>
    <w:rsid w:val="00BD580F"/>
    <w:rsid w:val="00BD582D"/>
    <w:rsid w:val="00BD5CBF"/>
    <w:rsid w:val="00BD6391"/>
    <w:rsid w:val="00BD657D"/>
    <w:rsid w:val="00BD6CE7"/>
    <w:rsid w:val="00BD6DED"/>
    <w:rsid w:val="00BD71EE"/>
    <w:rsid w:val="00BD74EC"/>
    <w:rsid w:val="00BD7BD2"/>
    <w:rsid w:val="00BD7FB7"/>
    <w:rsid w:val="00BE0D03"/>
    <w:rsid w:val="00BE100B"/>
    <w:rsid w:val="00BE252E"/>
    <w:rsid w:val="00BE2690"/>
    <w:rsid w:val="00BE2772"/>
    <w:rsid w:val="00BE3B8A"/>
    <w:rsid w:val="00BE3ECB"/>
    <w:rsid w:val="00BE404D"/>
    <w:rsid w:val="00BE4BDA"/>
    <w:rsid w:val="00BE4D36"/>
    <w:rsid w:val="00BE4E4E"/>
    <w:rsid w:val="00BE4E99"/>
    <w:rsid w:val="00BE6CE9"/>
    <w:rsid w:val="00BE7885"/>
    <w:rsid w:val="00BE7B8F"/>
    <w:rsid w:val="00BF0086"/>
    <w:rsid w:val="00BF1A69"/>
    <w:rsid w:val="00BF249E"/>
    <w:rsid w:val="00BF49FA"/>
    <w:rsid w:val="00BF516D"/>
    <w:rsid w:val="00BF523F"/>
    <w:rsid w:val="00BF6400"/>
    <w:rsid w:val="00BF6B9F"/>
    <w:rsid w:val="00BF6D05"/>
    <w:rsid w:val="00BF725B"/>
    <w:rsid w:val="00BF72B0"/>
    <w:rsid w:val="00BF792C"/>
    <w:rsid w:val="00BF7CD8"/>
    <w:rsid w:val="00C0010C"/>
    <w:rsid w:val="00C00D2F"/>
    <w:rsid w:val="00C00EC7"/>
    <w:rsid w:val="00C018D2"/>
    <w:rsid w:val="00C02639"/>
    <w:rsid w:val="00C02BB7"/>
    <w:rsid w:val="00C02DF3"/>
    <w:rsid w:val="00C03162"/>
    <w:rsid w:val="00C035EB"/>
    <w:rsid w:val="00C0396B"/>
    <w:rsid w:val="00C03A80"/>
    <w:rsid w:val="00C03B7B"/>
    <w:rsid w:val="00C03CEB"/>
    <w:rsid w:val="00C03D19"/>
    <w:rsid w:val="00C0421A"/>
    <w:rsid w:val="00C05495"/>
    <w:rsid w:val="00C05963"/>
    <w:rsid w:val="00C05ABA"/>
    <w:rsid w:val="00C05B25"/>
    <w:rsid w:val="00C05BB4"/>
    <w:rsid w:val="00C06247"/>
    <w:rsid w:val="00C0626A"/>
    <w:rsid w:val="00C065B6"/>
    <w:rsid w:val="00C06645"/>
    <w:rsid w:val="00C06BC7"/>
    <w:rsid w:val="00C06FA4"/>
    <w:rsid w:val="00C0731C"/>
    <w:rsid w:val="00C101F5"/>
    <w:rsid w:val="00C1057D"/>
    <w:rsid w:val="00C118F7"/>
    <w:rsid w:val="00C11B36"/>
    <w:rsid w:val="00C11DD3"/>
    <w:rsid w:val="00C12275"/>
    <w:rsid w:val="00C12E83"/>
    <w:rsid w:val="00C12EB2"/>
    <w:rsid w:val="00C130D6"/>
    <w:rsid w:val="00C131B6"/>
    <w:rsid w:val="00C1341A"/>
    <w:rsid w:val="00C13A5F"/>
    <w:rsid w:val="00C140A7"/>
    <w:rsid w:val="00C14B1A"/>
    <w:rsid w:val="00C14F96"/>
    <w:rsid w:val="00C1503C"/>
    <w:rsid w:val="00C15700"/>
    <w:rsid w:val="00C15989"/>
    <w:rsid w:val="00C16606"/>
    <w:rsid w:val="00C16CFB"/>
    <w:rsid w:val="00C176FB"/>
    <w:rsid w:val="00C178AE"/>
    <w:rsid w:val="00C17C0C"/>
    <w:rsid w:val="00C2000C"/>
    <w:rsid w:val="00C2074D"/>
    <w:rsid w:val="00C21284"/>
    <w:rsid w:val="00C2177C"/>
    <w:rsid w:val="00C220DB"/>
    <w:rsid w:val="00C228E1"/>
    <w:rsid w:val="00C23072"/>
    <w:rsid w:val="00C24251"/>
    <w:rsid w:val="00C24568"/>
    <w:rsid w:val="00C24D84"/>
    <w:rsid w:val="00C24FF0"/>
    <w:rsid w:val="00C25A1F"/>
    <w:rsid w:val="00C2658B"/>
    <w:rsid w:val="00C26F27"/>
    <w:rsid w:val="00C27079"/>
    <w:rsid w:val="00C27C98"/>
    <w:rsid w:val="00C27DDD"/>
    <w:rsid w:val="00C309F0"/>
    <w:rsid w:val="00C31024"/>
    <w:rsid w:val="00C31061"/>
    <w:rsid w:val="00C31130"/>
    <w:rsid w:val="00C313BC"/>
    <w:rsid w:val="00C32388"/>
    <w:rsid w:val="00C3243A"/>
    <w:rsid w:val="00C32BD1"/>
    <w:rsid w:val="00C3345F"/>
    <w:rsid w:val="00C3395D"/>
    <w:rsid w:val="00C35CF9"/>
    <w:rsid w:val="00C35D81"/>
    <w:rsid w:val="00C36153"/>
    <w:rsid w:val="00C36E92"/>
    <w:rsid w:val="00C3713F"/>
    <w:rsid w:val="00C373D5"/>
    <w:rsid w:val="00C417C2"/>
    <w:rsid w:val="00C41DF5"/>
    <w:rsid w:val="00C4236E"/>
    <w:rsid w:val="00C42909"/>
    <w:rsid w:val="00C42E8A"/>
    <w:rsid w:val="00C42F7B"/>
    <w:rsid w:val="00C4301B"/>
    <w:rsid w:val="00C431D3"/>
    <w:rsid w:val="00C43333"/>
    <w:rsid w:val="00C4350C"/>
    <w:rsid w:val="00C43D94"/>
    <w:rsid w:val="00C444DC"/>
    <w:rsid w:val="00C445AD"/>
    <w:rsid w:val="00C44C0B"/>
    <w:rsid w:val="00C44DF6"/>
    <w:rsid w:val="00C455BB"/>
    <w:rsid w:val="00C4584E"/>
    <w:rsid w:val="00C45932"/>
    <w:rsid w:val="00C45F11"/>
    <w:rsid w:val="00C46111"/>
    <w:rsid w:val="00C46EF9"/>
    <w:rsid w:val="00C47270"/>
    <w:rsid w:val="00C47919"/>
    <w:rsid w:val="00C47F0E"/>
    <w:rsid w:val="00C507C9"/>
    <w:rsid w:val="00C50C9E"/>
    <w:rsid w:val="00C50CB5"/>
    <w:rsid w:val="00C512D4"/>
    <w:rsid w:val="00C513AB"/>
    <w:rsid w:val="00C51D4A"/>
    <w:rsid w:val="00C5220C"/>
    <w:rsid w:val="00C52501"/>
    <w:rsid w:val="00C53097"/>
    <w:rsid w:val="00C53109"/>
    <w:rsid w:val="00C53265"/>
    <w:rsid w:val="00C533A2"/>
    <w:rsid w:val="00C535E3"/>
    <w:rsid w:val="00C53D0E"/>
    <w:rsid w:val="00C53FC0"/>
    <w:rsid w:val="00C5401D"/>
    <w:rsid w:val="00C54236"/>
    <w:rsid w:val="00C544A7"/>
    <w:rsid w:val="00C55470"/>
    <w:rsid w:val="00C5640F"/>
    <w:rsid w:val="00C567BB"/>
    <w:rsid w:val="00C569F6"/>
    <w:rsid w:val="00C57383"/>
    <w:rsid w:val="00C57EA2"/>
    <w:rsid w:val="00C60A99"/>
    <w:rsid w:val="00C60DD9"/>
    <w:rsid w:val="00C616FD"/>
    <w:rsid w:val="00C61BE6"/>
    <w:rsid w:val="00C623BF"/>
    <w:rsid w:val="00C6287F"/>
    <w:rsid w:val="00C62D0A"/>
    <w:rsid w:val="00C62FA7"/>
    <w:rsid w:val="00C63279"/>
    <w:rsid w:val="00C63281"/>
    <w:rsid w:val="00C63C93"/>
    <w:rsid w:val="00C63DE6"/>
    <w:rsid w:val="00C63F59"/>
    <w:rsid w:val="00C64771"/>
    <w:rsid w:val="00C64DD1"/>
    <w:rsid w:val="00C64FA2"/>
    <w:rsid w:val="00C6508B"/>
    <w:rsid w:val="00C655EB"/>
    <w:rsid w:val="00C65C62"/>
    <w:rsid w:val="00C663CE"/>
    <w:rsid w:val="00C66A67"/>
    <w:rsid w:val="00C67AEB"/>
    <w:rsid w:val="00C7055E"/>
    <w:rsid w:val="00C7082F"/>
    <w:rsid w:val="00C70AD6"/>
    <w:rsid w:val="00C710A7"/>
    <w:rsid w:val="00C7272D"/>
    <w:rsid w:val="00C72F7E"/>
    <w:rsid w:val="00C734CC"/>
    <w:rsid w:val="00C73564"/>
    <w:rsid w:val="00C7417B"/>
    <w:rsid w:val="00C74D73"/>
    <w:rsid w:val="00C75009"/>
    <w:rsid w:val="00C753E5"/>
    <w:rsid w:val="00C7589B"/>
    <w:rsid w:val="00C758E9"/>
    <w:rsid w:val="00C7590C"/>
    <w:rsid w:val="00C75B0A"/>
    <w:rsid w:val="00C75D8D"/>
    <w:rsid w:val="00C75E87"/>
    <w:rsid w:val="00C80113"/>
    <w:rsid w:val="00C80F76"/>
    <w:rsid w:val="00C81096"/>
    <w:rsid w:val="00C81B9F"/>
    <w:rsid w:val="00C82598"/>
    <w:rsid w:val="00C8335D"/>
    <w:rsid w:val="00C83578"/>
    <w:rsid w:val="00C84A04"/>
    <w:rsid w:val="00C84AC1"/>
    <w:rsid w:val="00C851C0"/>
    <w:rsid w:val="00C85537"/>
    <w:rsid w:val="00C85A72"/>
    <w:rsid w:val="00C85EC7"/>
    <w:rsid w:val="00C863A6"/>
    <w:rsid w:val="00C8711C"/>
    <w:rsid w:val="00C87FFD"/>
    <w:rsid w:val="00C91D87"/>
    <w:rsid w:val="00C9294C"/>
    <w:rsid w:val="00C92B74"/>
    <w:rsid w:val="00C92E8F"/>
    <w:rsid w:val="00C93318"/>
    <w:rsid w:val="00C941FA"/>
    <w:rsid w:val="00C958B1"/>
    <w:rsid w:val="00C96858"/>
    <w:rsid w:val="00C969D9"/>
    <w:rsid w:val="00C96B02"/>
    <w:rsid w:val="00C97ECE"/>
    <w:rsid w:val="00CA0037"/>
    <w:rsid w:val="00CA0BED"/>
    <w:rsid w:val="00CA14B0"/>
    <w:rsid w:val="00CA2658"/>
    <w:rsid w:val="00CA26AB"/>
    <w:rsid w:val="00CA283E"/>
    <w:rsid w:val="00CA31D8"/>
    <w:rsid w:val="00CA35AE"/>
    <w:rsid w:val="00CA3C44"/>
    <w:rsid w:val="00CA44EC"/>
    <w:rsid w:val="00CA4530"/>
    <w:rsid w:val="00CA4A76"/>
    <w:rsid w:val="00CA4D12"/>
    <w:rsid w:val="00CA568C"/>
    <w:rsid w:val="00CA5780"/>
    <w:rsid w:val="00CA5D0E"/>
    <w:rsid w:val="00CA5E33"/>
    <w:rsid w:val="00CA6112"/>
    <w:rsid w:val="00CA649E"/>
    <w:rsid w:val="00CA6D9A"/>
    <w:rsid w:val="00CA74B1"/>
    <w:rsid w:val="00CA7AAF"/>
    <w:rsid w:val="00CA7D2C"/>
    <w:rsid w:val="00CB0622"/>
    <w:rsid w:val="00CB168F"/>
    <w:rsid w:val="00CB1703"/>
    <w:rsid w:val="00CB19A2"/>
    <w:rsid w:val="00CB1B0B"/>
    <w:rsid w:val="00CB25CB"/>
    <w:rsid w:val="00CB2869"/>
    <w:rsid w:val="00CB3180"/>
    <w:rsid w:val="00CB36DD"/>
    <w:rsid w:val="00CB41AF"/>
    <w:rsid w:val="00CB428D"/>
    <w:rsid w:val="00CB4633"/>
    <w:rsid w:val="00CB47EF"/>
    <w:rsid w:val="00CB4D46"/>
    <w:rsid w:val="00CB748F"/>
    <w:rsid w:val="00CB74E9"/>
    <w:rsid w:val="00CB7DB0"/>
    <w:rsid w:val="00CB7DCC"/>
    <w:rsid w:val="00CC0ED3"/>
    <w:rsid w:val="00CC2A84"/>
    <w:rsid w:val="00CC4080"/>
    <w:rsid w:val="00CC4B14"/>
    <w:rsid w:val="00CC511C"/>
    <w:rsid w:val="00CC5279"/>
    <w:rsid w:val="00CC53CA"/>
    <w:rsid w:val="00CC5C9A"/>
    <w:rsid w:val="00CC6306"/>
    <w:rsid w:val="00CC6570"/>
    <w:rsid w:val="00CC66C1"/>
    <w:rsid w:val="00CC7AD6"/>
    <w:rsid w:val="00CD1011"/>
    <w:rsid w:val="00CD16E8"/>
    <w:rsid w:val="00CD172C"/>
    <w:rsid w:val="00CD18C1"/>
    <w:rsid w:val="00CD3027"/>
    <w:rsid w:val="00CD42CC"/>
    <w:rsid w:val="00CD4B3B"/>
    <w:rsid w:val="00CD4EBE"/>
    <w:rsid w:val="00CD510D"/>
    <w:rsid w:val="00CD53E7"/>
    <w:rsid w:val="00CD5CA0"/>
    <w:rsid w:val="00CD5DB7"/>
    <w:rsid w:val="00CD5E64"/>
    <w:rsid w:val="00CD621C"/>
    <w:rsid w:val="00CD6A11"/>
    <w:rsid w:val="00CD6D0D"/>
    <w:rsid w:val="00CD73E2"/>
    <w:rsid w:val="00CD75B6"/>
    <w:rsid w:val="00CD76A0"/>
    <w:rsid w:val="00CD79AB"/>
    <w:rsid w:val="00CE2ACD"/>
    <w:rsid w:val="00CE2C08"/>
    <w:rsid w:val="00CE2F96"/>
    <w:rsid w:val="00CE3661"/>
    <w:rsid w:val="00CE3952"/>
    <w:rsid w:val="00CE3A02"/>
    <w:rsid w:val="00CE3B84"/>
    <w:rsid w:val="00CE4F20"/>
    <w:rsid w:val="00CE5F67"/>
    <w:rsid w:val="00CE65BE"/>
    <w:rsid w:val="00CE6AED"/>
    <w:rsid w:val="00CE7679"/>
    <w:rsid w:val="00CE78B8"/>
    <w:rsid w:val="00CE79BB"/>
    <w:rsid w:val="00CE7A86"/>
    <w:rsid w:val="00CE7B5D"/>
    <w:rsid w:val="00CF0211"/>
    <w:rsid w:val="00CF1336"/>
    <w:rsid w:val="00CF1D1F"/>
    <w:rsid w:val="00CF2B9B"/>
    <w:rsid w:val="00CF3366"/>
    <w:rsid w:val="00CF39E0"/>
    <w:rsid w:val="00CF3E89"/>
    <w:rsid w:val="00CF430E"/>
    <w:rsid w:val="00CF436C"/>
    <w:rsid w:val="00CF436D"/>
    <w:rsid w:val="00CF457D"/>
    <w:rsid w:val="00CF47A8"/>
    <w:rsid w:val="00CF599C"/>
    <w:rsid w:val="00CF5DDB"/>
    <w:rsid w:val="00CF7180"/>
    <w:rsid w:val="00CF76BF"/>
    <w:rsid w:val="00CF7891"/>
    <w:rsid w:val="00CF7C46"/>
    <w:rsid w:val="00D00E8A"/>
    <w:rsid w:val="00D02627"/>
    <w:rsid w:val="00D0267E"/>
    <w:rsid w:val="00D02CD0"/>
    <w:rsid w:val="00D03AEF"/>
    <w:rsid w:val="00D03EEE"/>
    <w:rsid w:val="00D0555A"/>
    <w:rsid w:val="00D058BC"/>
    <w:rsid w:val="00D0609F"/>
    <w:rsid w:val="00D0641F"/>
    <w:rsid w:val="00D07349"/>
    <w:rsid w:val="00D07D1B"/>
    <w:rsid w:val="00D104B2"/>
    <w:rsid w:val="00D10F3A"/>
    <w:rsid w:val="00D116AA"/>
    <w:rsid w:val="00D11776"/>
    <w:rsid w:val="00D11E61"/>
    <w:rsid w:val="00D136C0"/>
    <w:rsid w:val="00D149C9"/>
    <w:rsid w:val="00D15228"/>
    <w:rsid w:val="00D155D7"/>
    <w:rsid w:val="00D15724"/>
    <w:rsid w:val="00D15959"/>
    <w:rsid w:val="00D16373"/>
    <w:rsid w:val="00D1670E"/>
    <w:rsid w:val="00D16CB7"/>
    <w:rsid w:val="00D1742F"/>
    <w:rsid w:val="00D17A63"/>
    <w:rsid w:val="00D17AFA"/>
    <w:rsid w:val="00D17C80"/>
    <w:rsid w:val="00D20318"/>
    <w:rsid w:val="00D210D2"/>
    <w:rsid w:val="00D217D9"/>
    <w:rsid w:val="00D21B07"/>
    <w:rsid w:val="00D21B0E"/>
    <w:rsid w:val="00D21DE8"/>
    <w:rsid w:val="00D223DE"/>
    <w:rsid w:val="00D22F90"/>
    <w:rsid w:val="00D234BA"/>
    <w:rsid w:val="00D23892"/>
    <w:rsid w:val="00D23AFF"/>
    <w:rsid w:val="00D23CC0"/>
    <w:rsid w:val="00D245AD"/>
    <w:rsid w:val="00D254BF"/>
    <w:rsid w:val="00D25CA3"/>
    <w:rsid w:val="00D26003"/>
    <w:rsid w:val="00D26AEC"/>
    <w:rsid w:val="00D26B81"/>
    <w:rsid w:val="00D27034"/>
    <w:rsid w:val="00D270A9"/>
    <w:rsid w:val="00D27B27"/>
    <w:rsid w:val="00D27EB1"/>
    <w:rsid w:val="00D30143"/>
    <w:rsid w:val="00D30396"/>
    <w:rsid w:val="00D30605"/>
    <w:rsid w:val="00D30D4E"/>
    <w:rsid w:val="00D31456"/>
    <w:rsid w:val="00D32DCD"/>
    <w:rsid w:val="00D32E6B"/>
    <w:rsid w:val="00D3691E"/>
    <w:rsid w:val="00D36CAA"/>
    <w:rsid w:val="00D37094"/>
    <w:rsid w:val="00D40123"/>
    <w:rsid w:val="00D40398"/>
    <w:rsid w:val="00D404C6"/>
    <w:rsid w:val="00D405D4"/>
    <w:rsid w:val="00D41C4D"/>
    <w:rsid w:val="00D436A5"/>
    <w:rsid w:val="00D437F2"/>
    <w:rsid w:val="00D43955"/>
    <w:rsid w:val="00D44554"/>
    <w:rsid w:val="00D44883"/>
    <w:rsid w:val="00D44A26"/>
    <w:rsid w:val="00D44A70"/>
    <w:rsid w:val="00D4582F"/>
    <w:rsid w:val="00D45848"/>
    <w:rsid w:val="00D45890"/>
    <w:rsid w:val="00D45E8F"/>
    <w:rsid w:val="00D46749"/>
    <w:rsid w:val="00D47C30"/>
    <w:rsid w:val="00D47D70"/>
    <w:rsid w:val="00D50095"/>
    <w:rsid w:val="00D50908"/>
    <w:rsid w:val="00D50E8F"/>
    <w:rsid w:val="00D50EBB"/>
    <w:rsid w:val="00D51474"/>
    <w:rsid w:val="00D51AF3"/>
    <w:rsid w:val="00D51C14"/>
    <w:rsid w:val="00D51E0A"/>
    <w:rsid w:val="00D52497"/>
    <w:rsid w:val="00D5313E"/>
    <w:rsid w:val="00D531AD"/>
    <w:rsid w:val="00D53462"/>
    <w:rsid w:val="00D537AD"/>
    <w:rsid w:val="00D547B0"/>
    <w:rsid w:val="00D54C6B"/>
    <w:rsid w:val="00D557C1"/>
    <w:rsid w:val="00D55BE9"/>
    <w:rsid w:val="00D56144"/>
    <w:rsid w:val="00D5693F"/>
    <w:rsid w:val="00D60AF8"/>
    <w:rsid w:val="00D60C85"/>
    <w:rsid w:val="00D620BB"/>
    <w:rsid w:val="00D6232B"/>
    <w:rsid w:val="00D627BA"/>
    <w:rsid w:val="00D64995"/>
    <w:rsid w:val="00D65185"/>
    <w:rsid w:val="00D65702"/>
    <w:rsid w:val="00D65A5F"/>
    <w:rsid w:val="00D6713F"/>
    <w:rsid w:val="00D67279"/>
    <w:rsid w:val="00D672CF"/>
    <w:rsid w:val="00D67A41"/>
    <w:rsid w:val="00D67AF6"/>
    <w:rsid w:val="00D701BC"/>
    <w:rsid w:val="00D70E16"/>
    <w:rsid w:val="00D7136C"/>
    <w:rsid w:val="00D71A7F"/>
    <w:rsid w:val="00D725CA"/>
    <w:rsid w:val="00D72B0F"/>
    <w:rsid w:val="00D735E7"/>
    <w:rsid w:val="00D73F24"/>
    <w:rsid w:val="00D7424E"/>
    <w:rsid w:val="00D748E2"/>
    <w:rsid w:val="00D74BD0"/>
    <w:rsid w:val="00D74CEC"/>
    <w:rsid w:val="00D75866"/>
    <w:rsid w:val="00D767D2"/>
    <w:rsid w:val="00D76CB5"/>
    <w:rsid w:val="00D7722A"/>
    <w:rsid w:val="00D77340"/>
    <w:rsid w:val="00D779BA"/>
    <w:rsid w:val="00D77C82"/>
    <w:rsid w:val="00D8005E"/>
    <w:rsid w:val="00D80B64"/>
    <w:rsid w:val="00D812FB"/>
    <w:rsid w:val="00D819E0"/>
    <w:rsid w:val="00D81A46"/>
    <w:rsid w:val="00D81B61"/>
    <w:rsid w:val="00D81EBF"/>
    <w:rsid w:val="00D82089"/>
    <w:rsid w:val="00D824CC"/>
    <w:rsid w:val="00D825E5"/>
    <w:rsid w:val="00D82BB9"/>
    <w:rsid w:val="00D84D7E"/>
    <w:rsid w:val="00D85671"/>
    <w:rsid w:val="00D864F1"/>
    <w:rsid w:val="00D86698"/>
    <w:rsid w:val="00D86B07"/>
    <w:rsid w:val="00D8701E"/>
    <w:rsid w:val="00D872F9"/>
    <w:rsid w:val="00D90738"/>
    <w:rsid w:val="00D90BDA"/>
    <w:rsid w:val="00D90C48"/>
    <w:rsid w:val="00D90DB7"/>
    <w:rsid w:val="00D91439"/>
    <w:rsid w:val="00D91521"/>
    <w:rsid w:val="00D91D43"/>
    <w:rsid w:val="00D920AD"/>
    <w:rsid w:val="00D922E3"/>
    <w:rsid w:val="00D9257E"/>
    <w:rsid w:val="00D92732"/>
    <w:rsid w:val="00D93501"/>
    <w:rsid w:val="00D9366D"/>
    <w:rsid w:val="00D93940"/>
    <w:rsid w:val="00D939F9"/>
    <w:rsid w:val="00D9403E"/>
    <w:rsid w:val="00D9410A"/>
    <w:rsid w:val="00D94F1A"/>
    <w:rsid w:val="00D94FD6"/>
    <w:rsid w:val="00D95487"/>
    <w:rsid w:val="00D95763"/>
    <w:rsid w:val="00D960ED"/>
    <w:rsid w:val="00D96D24"/>
    <w:rsid w:val="00D977A0"/>
    <w:rsid w:val="00DA2524"/>
    <w:rsid w:val="00DA25EE"/>
    <w:rsid w:val="00DA2730"/>
    <w:rsid w:val="00DA3604"/>
    <w:rsid w:val="00DA4563"/>
    <w:rsid w:val="00DA4F8E"/>
    <w:rsid w:val="00DA5334"/>
    <w:rsid w:val="00DA6008"/>
    <w:rsid w:val="00DA6930"/>
    <w:rsid w:val="00DA742C"/>
    <w:rsid w:val="00DB01CE"/>
    <w:rsid w:val="00DB05B7"/>
    <w:rsid w:val="00DB066F"/>
    <w:rsid w:val="00DB0B9F"/>
    <w:rsid w:val="00DB0D2D"/>
    <w:rsid w:val="00DB0E66"/>
    <w:rsid w:val="00DB1511"/>
    <w:rsid w:val="00DB1C76"/>
    <w:rsid w:val="00DB1E31"/>
    <w:rsid w:val="00DB1EAF"/>
    <w:rsid w:val="00DB1EEA"/>
    <w:rsid w:val="00DB3228"/>
    <w:rsid w:val="00DB32D5"/>
    <w:rsid w:val="00DB3793"/>
    <w:rsid w:val="00DB3F9D"/>
    <w:rsid w:val="00DB421C"/>
    <w:rsid w:val="00DB47D1"/>
    <w:rsid w:val="00DB4ACC"/>
    <w:rsid w:val="00DB5354"/>
    <w:rsid w:val="00DB5939"/>
    <w:rsid w:val="00DB5D19"/>
    <w:rsid w:val="00DB5D30"/>
    <w:rsid w:val="00DB611C"/>
    <w:rsid w:val="00DB63FB"/>
    <w:rsid w:val="00DB7D27"/>
    <w:rsid w:val="00DC09D4"/>
    <w:rsid w:val="00DC1F28"/>
    <w:rsid w:val="00DC23A1"/>
    <w:rsid w:val="00DC26C8"/>
    <w:rsid w:val="00DC2FD0"/>
    <w:rsid w:val="00DC42F5"/>
    <w:rsid w:val="00DC437C"/>
    <w:rsid w:val="00DC4382"/>
    <w:rsid w:val="00DC4781"/>
    <w:rsid w:val="00DC4EB1"/>
    <w:rsid w:val="00DC571C"/>
    <w:rsid w:val="00DC65F5"/>
    <w:rsid w:val="00DC69AD"/>
    <w:rsid w:val="00DC6A04"/>
    <w:rsid w:val="00DC70A9"/>
    <w:rsid w:val="00DC7220"/>
    <w:rsid w:val="00DC743C"/>
    <w:rsid w:val="00DC74DC"/>
    <w:rsid w:val="00DC770B"/>
    <w:rsid w:val="00DC7E86"/>
    <w:rsid w:val="00DD073E"/>
    <w:rsid w:val="00DD0DA6"/>
    <w:rsid w:val="00DD0F5C"/>
    <w:rsid w:val="00DD12B8"/>
    <w:rsid w:val="00DD1DE4"/>
    <w:rsid w:val="00DD2569"/>
    <w:rsid w:val="00DD3357"/>
    <w:rsid w:val="00DD3691"/>
    <w:rsid w:val="00DD4918"/>
    <w:rsid w:val="00DD4EF4"/>
    <w:rsid w:val="00DD5792"/>
    <w:rsid w:val="00DD5A06"/>
    <w:rsid w:val="00DD5D3B"/>
    <w:rsid w:val="00DD6541"/>
    <w:rsid w:val="00DD6544"/>
    <w:rsid w:val="00DD660A"/>
    <w:rsid w:val="00DD68FC"/>
    <w:rsid w:val="00DD6E3C"/>
    <w:rsid w:val="00DD7258"/>
    <w:rsid w:val="00DD7E7E"/>
    <w:rsid w:val="00DE0658"/>
    <w:rsid w:val="00DE0B52"/>
    <w:rsid w:val="00DE0D20"/>
    <w:rsid w:val="00DE1871"/>
    <w:rsid w:val="00DE1BAD"/>
    <w:rsid w:val="00DE2922"/>
    <w:rsid w:val="00DE2CC7"/>
    <w:rsid w:val="00DE3362"/>
    <w:rsid w:val="00DE36EF"/>
    <w:rsid w:val="00DE4374"/>
    <w:rsid w:val="00DE4F7B"/>
    <w:rsid w:val="00DE578C"/>
    <w:rsid w:val="00DE5C60"/>
    <w:rsid w:val="00DE5DA7"/>
    <w:rsid w:val="00DE6C0C"/>
    <w:rsid w:val="00DE6DF7"/>
    <w:rsid w:val="00DE7415"/>
    <w:rsid w:val="00DE77B1"/>
    <w:rsid w:val="00DE7D97"/>
    <w:rsid w:val="00DF0014"/>
    <w:rsid w:val="00DF0182"/>
    <w:rsid w:val="00DF02DB"/>
    <w:rsid w:val="00DF033C"/>
    <w:rsid w:val="00DF035E"/>
    <w:rsid w:val="00DF053D"/>
    <w:rsid w:val="00DF1100"/>
    <w:rsid w:val="00DF12D8"/>
    <w:rsid w:val="00DF13E8"/>
    <w:rsid w:val="00DF1A30"/>
    <w:rsid w:val="00DF1ACA"/>
    <w:rsid w:val="00DF1EA2"/>
    <w:rsid w:val="00DF2309"/>
    <w:rsid w:val="00DF25E4"/>
    <w:rsid w:val="00DF2672"/>
    <w:rsid w:val="00DF2CDA"/>
    <w:rsid w:val="00DF31D9"/>
    <w:rsid w:val="00DF33AF"/>
    <w:rsid w:val="00DF4088"/>
    <w:rsid w:val="00DF4688"/>
    <w:rsid w:val="00DF4E7F"/>
    <w:rsid w:val="00DF548B"/>
    <w:rsid w:val="00DF5707"/>
    <w:rsid w:val="00DF579B"/>
    <w:rsid w:val="00DF5DE5"/>
    <w:rsid w:val="00DF5E26"/>
    <w:rsid w:val="00DF62D7"/>
    <w:rsid w:val="00DF6CCD"/>
    <w:rsid w:val="00DF7624"/>
    <w:rsid w:val="00E001EA"/>
    <w:rsid w:val="00E0082A"/>
    <w:rsid w:val="00E00BC2"/>
    <w:rsid w:val="00E01361"/>
    <w:rsid w:val="00E01445"/>
    <w:rsid w:val="00E01D6C"/>
    <w:rsid w:val="00E02504"/>
    <w:rsid w:val="00E02CDD"/>
    <w:rsid w:val="00E036FF"/>
    <w:rsid w:val="00E04715"/>
    <w:rsid w:val="00E04FBD"/>
    <w:rsid w:val="00E05561"/>
    <w:rsid w:val="00E060E3"/>
    <w:rsid w:val="00E0675E"/>
    <w:rsid w:val="00E0680E"/>
    <w:rsid w:val="00E07740"/>
    <w:rsid w:val="00E100AD"/>
    <w:rsid w:val="00E10C8F"/>
    <w:rsid w:val="00E11225"/>
    <w:rsid w:val="00E11544"/>
    <w:rsid w:val="00E1161F"/>
    <w:rsid w:val="00E11A8C"/>
    <w:rsid w:val="00E11D5F"/>
    <w:rsid w:val="00E11FB9"/>
    <w:rsid w:val="00E1204D"/>
    <w:rsid w:val="00E135AD"/>
    <w:rsid w:val="00E13CAB"/>
    <w:rsid w:val="00E1415C"/>
    <w:rsid w:val="00E142A8"/>
    <w:rsid w:val="00E149C6"/>
    <w:rsid w:val="00E1552C"/>
    <w:rsid w:val="00E15D43"/>
    <w:rsid w:val="00E16061"/>
    <w:rsid w:val="00E16CD4"/>
    <w:rsid w:val="00E16D27"/>
    <w:rsid w:val="00E16F03"/>
    <w:rsid w:val="00E170C6"/>
    <w:rsid w:val="00E17810"/>
    <w:rsid w:val="00E17BC6"/>
    <w:rsid w:val="00E17D10"/>
    <w:rsid w:val="00E17F83"/>
    <w:rsid w:val="00E21184"/>
    <w:rsid w:val="00E21833"/>
    <w:rsid w:val="00E21DF8"/>
    <w:rsid w:val="00E22879"/>
    <w:rsid w:val="00E2358D"/>
    <w:rsid w:val="00E23BA8"/>
    <w:rsid w:val="00E23C22"/>
    <w:rsid w:val="00E24886"/>
    <w:rsid w:val="00E25C0D"/>
    <w:rsid w:val="00E26048"/>
    <w:rsid w:val="00E261B6"/>
    <w:rsid w:val="00E2627F"/>
    <w:rsid w:val="00E2654C"/>
    <w:rsid w:val="00E27B2F"/>
    <w:rsid w:val="00E27DDA"/>
    <w:rsid w:val="00E300BF"/>
    <w:rsid w:val="00E30886"/>
    <w:rsid w:val="00E31A70"/>
    <w:rsid w:val="00E31D0C"/>
    <w:rsid w:val="00E32263"/>
    <w:rsid w:val="00E3278E"/>
    <w:rsid w:val="00E32A52"/>
    <w:rsid w:val="00E33298"/>
    <w:rsid w:val="00E334BB"/>
    <w:rsid w:val="00E347CC"/>
    <w:rsid w:val="00E35270"/>
    <w:rsid w:val="00E353BE"/>
    <w:rsid w:val="00E3596C"/>
    <w:rsid w:val="00E35C7A"/>
    <w:rsid w:val="00E35DB5"/>
    <w:rsid w:val="00E35ECC"/>
    <w:rsid w:val="00E35FB4"/>
    <w:rsid w:val="00E36E44"/>
    <w:rsid w:val="00E371A9"/>
    <w:rsid w:val="00E37957"/>
    <w:rsid w:val="00E40179"/>
    <w:rsid w:val="00E401C8"/>
    <w:rsid w:val="00E4055B"/>
    <w:rsid w:val="00E40E05"/>
    <w:rsid w:val="00E40F24"/>
    <w:rsid w:val="00E40F56"/>
    <w:rsid w:val="00E41966"/>
    <w:rsid w:val="00E42099"/>
    <w:rsid w:val="00E4246C"/>
    <w:rsid w:val="00E439AA"/>
    <w:rsid w:val="00E43E3F"/>
    <w:rsid w:val="00E43E43"/>
    <w:rsid w:val="00E443B2"/>
    <w:rsid w:val="00E44444"/>
    <w:rsid w:val="00E44DF4"/>
    <w:rsid w:val="00E44ED4"/>
    <w:rsid w:val="00E4531F"/>
    <w:rsid w:val="00E46199"/>
    <w:rsid w:val="00E46446"/>
    <w:rsid w:val="00E46F71"/>
    <w:rsid w:val="00E50446"/>
    <w:rsid w:val="00E512D7"/>
    <w:rsid w:val="00E51DC7"/>
    <w:rsid w:val="00E52245"/>
    <w:rsid w:val="00E527CC"/>
    <w:rsid w:val="00E52E99"/>
    <w:rsid w:val="00E5374C"/>
    <w:rsid w:val="00E5379C"/>
    <w:rsid w:val="00E537FD"/>
    <w:rsid w:val="00E5407F"/>
    <w:rsid w:val="00E54131"/>
    <w:rsid w:val="00E5506C"/>
    <w:rsid w:val="00E555A1"/>
    <w:rsid w:val="00E57D88"/>
    <w:rsid w:val="00E604A9"/>
    <w:rsid w:val="00E60C2C"/>
    <w:rsid w:val="00E60C2D"/>
    <w:rsid w:val="00E60D54"/>
    <w:rsid w:val="00E61478"/>
    <w:rsid w:val="00E6194E"/>
    <w:rsid w:val="00E619D4"/>
    <w:rsid w:val="00E622B5"/>
    <w:rsid w:val="00E62AB5"/>
    <w:rsid w:val="00E63C2A"/>
    <w:rsid w:val="00E63D99"/>
    <w:rsid w:val="00E64583"/>
    <w:rsid w:val="00E64636"/>
    <w:rsid w:val="00E649C3"/>
    <w:rsid w:val="00E6597B"/>
    <w:rsid w:val="00E65E70"/>
    <w:rsid w:val="00E664F4"/>
    <w:rsid w:val="00E669EC"/>
    <w:rsid w:val="00E66D01"/>
    <w:rsid w:val="00E67071"/>
    <w:rsid w:val="00E67559"/>
    <w:rsid w:val="00E70289"/>
    <w:rsid w:val="00E70327"/>
    <w:rsid w:val="00E70703"/>
    <w:rsid w:val="00E707F8"/>
    <w:rsid w:val="00E70D2C"/>
    <w:rsid w:val="00E70E9E"/>
    <w:rsid w:val="00E70F9F"/>
    <w:rsid w:val="00E71079"/>
    <w:rsid w:val="00E712B9"/>
    <w:rsid w:val="00E712F2"/>
    <w:rsid w:val="00E717C4"/>
    <w:rsid w:val="00E71CE7"/>
    <w:rsid w:val="00E71E97"/>
    <w:rsid w:val="00E71F6E"/>
    <w:rsid w:val="00E722EF"/>
    <w:rsid w:val="00E72CA5"/>
    <w:rsid w:val="00E72E2B"/>
    <w:rsid w:val="00E73021"/>
    <w:rsid w:val="00E74801"/>
    <w:rsid w:val="00E7551E"/>
    <w:rsid w:val="00E7627A"/>
    <w:rsid w:val="00E76409"/>
    <w:rsid w:val="00E7674E"/>
    <w:rsid w:val="00E76904"/>
    <w:rsid w:val="00E775CF"/>
    <w:rsid w:val="00E77DAA"/>
    <w:rsid w:val="00E80A5B"/>
    <w:rsid w:val="00E8131B"/>
    <w:rsid w:val="00E817E0"/>
    <w:rsid w:val="00E821D5"/>
    <w:rsid w:val="00E828EA"/>
    <w:rsid w:val="00E8307A"/>
    <w:rsid w:val="00E83226"/>
    <w:rsid w:val="00E836CE"/>
    <w:rsid w:val="00E8404F"/>
    <w:rsid w:val="00E84738"/>
    <w:rsid w:val="00E84AED"/>
    <w:rsid w:val="00E84EE4"/>
    <w:rsid w:val="00E85689"/>
    <w:rsid w:val="00E857AC"/>
    <w:rsid w:val="00E858D0"/>
    <w:rsid w:val="00E85953"/>
    <w:rsid w:val="00E864EE"/>
    <w:rsid w:val="00E86ACE"/>
    <w:rsid w:val="00E86B11"/>
    <w:rsid w:val="00E86B14"/>
    <w:rsid w:val="00E8704D"/>
    <w:rsid w:val="00E87D0E"/>
    <w:rsid w:val="00E90F6E"/>
    <w:rsid w:val="00E911B1"/>
    <w:rsid w:val="00E915CD"/>
    <w:rsid w:val="00E91FDC"/>
    <w:rsid w:val="00E92FD6"/>
    <w:rsid w:val="00E931E2"/>
    <w:rsid w:val="00E95319"/>
    <w:rsid w:val="00E95B2C"/>
    <w:rsid w:val="00E95ED4"/>
    <w:rsid w:val="00E96BDA"/>
    <w:rsid w:val="00E96C2B"/>
    <w:rsid w:val="00E96E2A"/>
    <w:rsid w:val="00E9735C"/>
    <w:rsid w:val="00EA012E"/>
    <w:rsid w:val="00EA028E"/>
    <w:rsid w:val="00EA058E"/>
    <w:rsid w:val="00EA0E42"/>
    <w:rsid w:val="00EA199B"/>
    <w:rsid w:val="00EA1B6C"/>
    <w:rsid w:val="00EA1D02"/>
    <w:rsid w:val="00EA221F"/>
    <w:rsid w:val="00EA2E00"/>
    <w:rsid w:val="00EA3291"/>
    <w:rsid w:val="00EA417E"/>
    <w:rsid w:val="00EA5235"/>
    <w:rsid w:val="00EA5DA2"/>
    <w:rsid w:val="00EA6566"/>
    <w:rsid w:val="00EA6A69"/>
    <w:rsid w:val="00EB07B3"/>
    <w:rsid w:val="00EB119D"/>
    <w:rsid w:val="00EB1C27"/>
    <w:rsid w:val="00EB1C90"/>
    <w:rsid w:val="00EB1CB9"/>
    <w:rsid w:val="00EB2C1E"/>
    <w:rsid w:val="00EB2D3F"/>
    <w:rsid w:val="00EB30E1"/>
    <w:rsid w:val="00EB318A"/>
    <w:rsid w:val="00EB3300"/>
    <w:rsid w:val="00EB394B"/>
    <w:rsid w:val="00EB3BE0"/>
    <w:rsid w:val="00EB4084"/>
    <w:rsid w:val="00EB4279"/>
    <w:rsid w:val="00EB434D"/>
    <w:rsid w:val="00EB43AE"/>
    <w:rsid w:val="00EB4672"/>
    <w:rsid w:val="00EB473F"/>
    <w:rsid w:val="00EB477C"/>
    <w:rsid w:val="00EB5D7D"/>
    <w:rsid w:val="00EB60C2"/>
    <w:rsid w:val="00EB6B4A"/>
    <w:rsid w:val="00EB7193"/>
    <w:rsid w:val="00EB7516"/>
    <w:rsid w:val="00EB7632"/>
    <w:rsid w:val="00EB7F91"/>
    <w:rsid w:val="00EC03DA"/>
    <w:rsid w:val="00EC0694"/>
    <w:rsid w:val="00EC0D69"/>
    <w:rsid w:val="00EC163F"/>
    <w:rsid w:val="00EC1C33"/>
    <w:rsid w:val="00EC1E6B"/>
    <w:rsid w:val="00EC2138"/>
    <w:rsid w:val="00EC2577"/>
    <w:rsid w:val="00EC2F6C"/>
    <w:rsid w:val="00EC3175"/>
    <w:rsid w:val="00EC322B"/>
    <w:rsid w:val="00EC3C54"/>
    <w:rsid w:val="00EC5076"/>
    <w:rsid w:val="00EC55D2"/>
    <w:rsid w:val="00EC5D61"/>
    <w:rsid w:val="00EC5E8C"/>
    <w:rsid w:val="00EC620E"/>
    <w:rsid w:val="00EC696C"/>
    <w:rsid w:val="00EC795E"/>
    <w:rsid w:val="00EC7EDC"/>
    <w:rsid w:val="00ED00DC"/>
    <w:rsid w:val="00ED028D"/>
    <w:rsid w:val="00ED0CE2"/>
    <w:rsid w:val="00ED108C"/>
    <w:rsid w:val="00ED184F"/>
    <w:rsid w:val="00ED1AE7"/>
    <w:rsid w:val="00ED230C"/>
    <w:rsid w:val="00ED27AC"/>
    <w:rsid w:val="00ED3351"/>
    <w:rsid w:val="00ED3755"/>
    <w:rsid w:val="00ED4484"/>
    <w:rsid w:val="00ED5858"/>
    <w:rsid w:val="00ED5960"/>
    <w:rsid w:val="00ED5966"/>
    <w:rsid w:val="00ED697C"/>
    <w:rsid w:val="00ED781E"/>
    <w:rsid w:val="00ED7842"/>
    <w:rsid w:val="00EE139F"/>
    <w:rsid w:val="00EE150D"/>
    <w:rsid w:val="00EE19D5"/>
    <w:rsid w:val="00EE1B90"/>
    <w:rsid w:val="00EE278D"/>
    <w:rsid w:val="00EE27A8"/>
    <w:rsid w:val="00EE34FD"/>
    <w:rsid w:val="00EE357F"/>
    <w:rsid w:val="00EE3AD3"/>
    <w:rsid w:val="00EE4887"/>
    <w:rsid w:val="00EE49CE"/>
    <w:rsid w:val="00EE4A20"/>
    <w:rsid w:val="00EE5069"/>
    <w:rsid w:val="00EE68D2"/>
    <w:rsid w:val="00EE68F5"/>
    <w:rsid w:val="00EE6E26"/>
    <w:rsid w:val="00EF0CA6"/>
    <w:rsid w:val="00EF1C4A"/>
    <w:rsid w:val="00EF22A2"/>
    <w:rsid w:val="00EF24E7"/>
    <w:rsid w:val="00EF2811"/>
    <w:rsid w:val="00EF2B66"/>
    <w:rsid w:val="00EF3143"/>
    <w:rsid w:val="00EF38FA"/>
    <w:rsid w:val="00EF3F0E"/>
    <w:rsid w:val="00EF4BCA"/>
    <w:rsid w:val="00EF51CE"/>
    <w:rsid w:val="00EF6030"/>
    <w:rsid w:val="00EF6061"/>
    <w:rsid w:val="00F000B8"/>
    <w:rsid w:val="00F00618"/>
    <w:rsid w:val="00F01118"/>
    <w:rsid w:val="00F0141C"/>
    <w:rsid w:val="00F0179E"/>
    <w:rsid w:val="00F01B76"/>
    <w:rsid w:val="00F01BE6"/>
    <w:rsid w:val="00F01DBA"/>
    <w:rsid w:val="00F022DA"/>
    <w:rsid w:val="00F0309B"/>
    <w:rsid w:val="00F033B3"/>
    <w:rsid w:val="00F0346F"/>
    <w:rsid w:val="00F03BC9"/>
    <w:rsid w:val="00F04580"/>
    <w:rsid w:val="00F0477E"/>
    <w:rsid w:val="00F04CF1"/>
    <w:rsid w:val="00F04EA8"/>
    <w:rsid w:val="00F0629E"/>
    <w:rsid w:val="00F06613"/>
    <w:rsid w:val="00F06C86"/>
    <w:rsid w:val="00F06CEF"/>
    <w:rsid w:val="00F07B5C"/>
    <w:rsid w:val="00F07BC3"/>
    <w:rsid w:val="00F100B7"/>
    <w:rsid w:val="00F107A2"/>
    <w:rsid w:val="00F10DC2"/>
    <w:rsid w:val="00F10EB5"/>
    <w:rsid w:val="00F10FEF"/>
    <w:rsid w:val="00F125D8"/>
    <w:rsid w:val="00F13F96"/>
    <w:rsid w:val="00F1493F"/>
    <w:rsid w:val="00F14A22"/>
    <w:rsid w:val="00F14C55"/>
    <w:rsid w:val="00F14C72"/>
    <w:rsid w:val="00F14F46"/>
    <w:rsid w:val="00F1535C"/>
    <w:rsid w:val="00F16B81"/>
    <w:rsid w:val="00F16E6A"/>
    <w:rsid w:val="00F16EED"/>
    <w:rsid w:val="00F17899"/>
    <w:rsid w:val="00F17948"/>
    <w:rsid w:val="00F17C87"/>
    <w:rsid w:val="00F17E00"/>
    <w:rsid w:val="00F210A0"/>
    <w:rsid w:val="00F21129"/>
    <w:rsid w:val="00F211B5"/>
    <w:rsid w:val="00F21A13"/>
    <w:rsid w:val="00F226B1"/>
    <w:rsid w:val="00F22846"/>
    <w:rsid w:val="00F2293E"/>
    <w:rsid w:val="00F23191"/>
    <w:rsid w:val="00F23FFB"/>
    <w:rsid w:val="00F24BB7"/>
    <w:rsid w:val="00F24CCD"/>
    <w:rsid w:val="00F2600F"/>
    <w:rsid w:val="00F26159"/>
    <w:rsid w:val="00F266D6"/>
    <w:rsid w:val="00F26B23"/>
    <w:rsid w:val="00F275E9"/>
    <w:rsid w:val="00F27B83"/>
    <w:rsid w:val="00F27C76"/>
    <w:rsid w:val="00F301EA"/>
    <w:rsid w:val="00F30554"/>
    <w:rsid w:val="00F30CC7"/>
    <w:rsid w:val="00F3115C"/>
    <w:rsid w:val="00F3131E"/>
    <w:rsid w:val="00F31393"/>
    <w:rsid w:val="00F31422"/>
    <w:rsid w:val="00F319F3"/>
    <w:rsid w:val="00F3205A"/>
    <w:rsid w:val="00F322D2"/>
    <w:rsid w:val="00F32621"/>
    <w:rsid w:val="00F3358F"/>
    <w:rsid w:val="00F3372D"/>
    <w:rsid w:val="00F33FC2"/>
    <w:rsid w:val="00F34457"/>
    <w:rsid w:val="00F34577"/>
    <w:rsid w:val="00F34B17"/>
    <w:rsid w:val="00F3540D"/>
    <w:rsid w:val="00F357A6"/>
    <w:rsid w:val="00F3596D"/>
    <w:rsid w:val="00F360F0"/>
    <w:rsid w:val="00F3646C"/>
    <w:rsid w:val="00F3670E"/>
    <w:rsid w:val="00F367DE"/>
    <w:rsid w:val="00F36935"/>
    <w:rsid w:val="00F370A9"/>
    <w:rsid w:val="00F370E7"/>
    <w:rsid w:val="00F37365"/>
    <w:rsid w:val="00F37786"/>
    <w:rsid w:val="00F378B4"/>
    <w:rsid w:val="00F4004E"/>
    <w:rsid w:val="00F40ABC"/>
    <w:rsid w:val="00F40CFC"/>
    <w:rsid w:val="00F40DE6"/>
    <w:rsid w:val="00F412DE"/>
    <w:rsid w:val="00F417E2"/>
    <w:rsid w:val="00F41FAB"/>
    <w:rsid w:val="00F42350"/>
    <w:rsid w:val="00F4238B"/>
    <w:rsid w:val="00F42CDB"/>
    <w:rsid w:val="00F42E52"/>
    <w:rsid w:val="00F42EBE"/>
    <w:rsid w:val="00F4471A"/>
    <w:rsid w:val="00F44941"/>
    <w:rsid w:val="00F45224"/>
    <w:rsid w:val="00F45394"/>
    <w:rsid w:val="00F45D1A"/>
    <w:rsid w:val="00F45E6B"/>
    <w:rsid w:val="00F468F2"/>
    <w:rsid w:val="00F4699E"/>
    <w:rsid w:val="00F50313"/>
    <w:rsid w:val="00F50377"/>
    <w:rsid w:val="00F52265"/>
    <w:rsid w:val="00F527DA"/>
    <w:rsid w:val="00F529AC"/>
    <w:rsid w:val="00F53159"/>
    <w:rsid w:val="00F5348F"/>
    <w:rsid w:val="00F53AD1"/>
    <w:rsid w:val="00F5590B"/>
    <w:rsid w:val="00F55B05"/>
    <w:rsid w:val="00F55D93"/>
    <w:rsid w:val="00F56B97"/>
    <w:rsid w:val="00F57245"/>
    <w:rsid w:val="00F57B0C"/>
    <w:rsid w:val="00F57BCA"/>
    <w:rsid w:val="00F60253"/>
    <w:rsid w:val="00F603CE"/>
    <w:rsid w:val="00F60AF8"/>
    <w:rsid w:val="00F60DC0"/>
    <w:rsid w:val="00F6133F"/>
    <w:rsid w:val="00F619C1"/>
    <w:rsid w:val="00F6337C"/>
    <w:rsid w:val="00F64017"/>
    <w:rsid w:val="00F6442F"/>
    <w:rsid w:val="00F6450D"/>
    <w:rsid w:val="00F645EE"/>
    <w:rsid w:val="00F652A8"/>
    <w:rsid w:val="00F65675"/>
    <w:rsid w:val="00F6579E"/>
    <w:rsid w:val="00F65B7C"/>
    <w:rsid w:val="00F668DD"/>
    <w:rsid w:val="00F6743C"/>
    <w:rsid w:val="00F67D6A"/>
    <w:rsid w:val="00F704AA"/>
    <w:rsid w:val="00F7078F"/>
    <w:rsid w:val="00F70C8E"/>
    <w:rsid w:val="00F70D91"/>
    <w:rsid w:val="00F70F1A"/>
    <w:rsid w:val="00F71335"/>
    <w:rsid w:val="00F721EA"/>
    <w:rsid w:val="00F72B35"/>
    <w:rsid w:val="00F73831"/>
    <w:rsid w:val="00F73C1E"/>
    <w:rsid w:val="00F73D67"/>
    <w:rsid w:val="00F73EA3"/>
    <w:rsid w:val="00F74C7E"/>
    <w:rsid w:val="00F74C8A"/>
    <w:rsid w:val="00F7581F"/>
    <w:rsid w:val="00F75F4E"/>
    <w:rsid w:val="00F76390"/>
    <w:rsid w:val="00F76F0C"/>
    <w:rsid w:val="00F770DC"/>
    <w:rsid w:val="00F77617"/>
    <w:rsid w:val="00F77718"/>
    <w:rsid w:val="00F77749"/>
    <w:rsid w:val="00F77BAE"/>
    <w:rsid w:val="00F77CE4"/>
    <w:rsid w:val="00F803D0"/>
    <w:rsid w:val="00F80996"/>
    <w:rsid w:val="00F80ACA"/>
    <w:rsid w:val="00F80C72"/>
    <w:rsid w:val="00F810DF"/>
    <w:rsid w:val="00F81242"/>
    <w:rsid w:val="00F8132A"/>
    <w:rsid w:val="00F8139E"/>
    <w:rsid w:val="00F813E4"/>
    <w:rsid w:val="00F81E2F"/>
    <w:rsid w:val="00F81ED2"/>
    <w:rsid w:val="00F82B17"/>
    <w:rsid w:val="00F83302"/>
    <w:rsid w:val="00F844DA"/>
    <w:rsid w:val="00F84689"/>
    <w:rsid w:val="00F853CC"/>
    <w:rsid w:val="00F85530"/>
    <w:rsid w:val="00F8586B"/>
    <w:rsid w:val="00F86384"/>
    <w:rsid w:val="00F86698"/>
    <w:rsid w:val="00F87678"/>
    <w:rsid w:val="00F876EB"/>
    <w:rsid w:val="00F87838"/>
    <w:rsid w:val="00F87DE6"/>
    <w:rsid w:val="00F87F25"/>
    <w:rsid w:val="00F901C6"/>
    <w:rsid w:val="00F90200"/>
    <w:rsid w:val="00F90D85"/>
    <w:rsid w:val="00F90E3C"/>
    <w:rsid w:val="00F90EF6"/>
    <w:rsid w:val="00F91D42"/>
    <w:rsid w:val="00F927CE"/>
    <w:rsid w:val="00F92D5F"/>
    <w:rsid w:val="00F92FD1"/>
    <w:rsid w:val="00F9328F"/>
    <w:rsid w:val="00F93D75"/>
    <w:rsid w:val="00F94231"/>
    <w:rsid w:val="00F94809"/>
    <w:rsid w:val="00F949BA"/>
    <w:rsid w:val="00F94BD0"/>
    <w:rsid w:val="00F94D45"/>
    <w:rsid w:val="00F94D5D"/>
    <w:rsid w:val="00F9500B"/>
    <w:rsid w:val="00F950CF"/>
    <w:rsid w:val="00F953A1"/>
    <w:rsid w:val="00F95603"/>
    <w:rsid w:val="00F960E3"/>
    <w:rsid w:val="00F967A4"/>
    <w:rsid w:val="00F978C3"/>
    <w:rsid w:val="00F97CBC"/>
    <w:rsid w:val="00F97EC3"/>
    <w:rsid w:val="00FA0438"/>
    <w:rsid w:val="00FA0858"/>
    <w:rsid w:val="00FA0996"/>
    <w:rsid w:val="00FA0F29"/>
    <w:rsid w:val="00FA0F44"/>
    <w:rsid w:val="00FA11E2"/>
    <w:rsid w:val="00FA1544"/>
    <w:rsid w:val="00FA15EE"/>
    <w:rsid w:val="00FA26E0"/>
    <w:rsid w:val="00FA2C1B"/>
    <w:rsid w:val="00FA329A"/>
    <w:rsid w:val="00FA350F"/>
    <w:rsid w:val="00FA42B8"/>
    <w:rsid w:val="00FA465A"/>
    <w:rsid w:val="00FA4A95"/>
    <w:rsid w:val="00FA4E59"/>
    <w:rsid w:val="00FA530A"/>
    <w:rsid w:val="00FA5C95"/>
    <w:rsid w:val="00FA6ABE"/>
    <w:rsid w:val="00FA76A6"/>
    <w:rsid w:val="00FA7FEC"/>
    <w:rsid w:val="00FB01D7"/>
    <w:rsid w:val="00FB1716"/>
    <w:rsid w:val="00FB1E0F"/>
    <w:rsid w:val="00FB22CE"/>
    <w:rsid w:val="00FB2424"/>
    <w:rsid w:val="00FB2CA5"/>
    <w:rsid w:val="00FB370C"/>
    <w:rsid w:val="00FB3767"/>
    <w:rsid w:val="00FB3905"/>
    <w:rsid w:val="00FB48C0"/>
    <w:rsid w:val="00FB4EA1"/>
    <w:rsid w:val="00FB5972"/>
    <w:rsid w:val="00FB5D97"/>
    <w:rsid w:val="00FB5F87"/>
    <w:rsid w:val="00FB6324"/>
    <w:rsid w:val="00FB6516"/>
    <w:rsid w:val="00FB6947"/>
    <w:rsid w:val="00FB7391"/>
    <w:rsid w:val="00FB7723"/>
    <w:rsid w:val="00FC01C6"/>
    <w:rsid w:val="00FC0FA5"/>
    <w:rsid w:val="00FC16F7"/>
    <w:rsid w:val="00FC2A08"/>
    <w:rsid w:val="00FC311F"/>
    <w:rsid w:val="00FC38C2"/>
    <w:rsid w:val="00FC3931"/>
    <w:rsid w:val="00FC39AB"/>
    <w:rsid w:val="00FC3FEC"/>
    <w:rsid w:val="00FC4A18"/>
    <w:rsid w:val="00FC4DB8"/>
    <w:rsid w:val="00FC55E2"/>
    <w:rsid w:val="00FC561A"/>
    <w:rsid w:val="00FC5FB4"/>
    <w:rsid w:val="00FC6414"/>
    <w:rsid w:val="00FC67F0"/>
    <w:rsid w:val="00FC6BD3"/>
    <w:rsid w:val="00FC72AA"/>
    <w:rsid w:val="00FC7E38"/>
    <w:rsid w:val="00FD11FD"/>
    <w:rsid w:val="00FD17D4"/>
    <w:rsid w:val="00FD1937"/>
    <w:rsid w:val="00FD1F2D"/>
    <w:rsid w:val="00FD2AA2"/>
    <w:rsid w:val="00FD3BF5"/>
    <w:rsid w:val="00FD43CE"/>
    <w:rsid w:val="00FD4B76"/>
    <w:rsid w:val="00FD5B65"/>
    <w:rsid w:val="00FD6580"/>
    <w:rsid w:val="00FD69E6"/>
    <w:rsid w:val="00FD6BC2"/>
    <w:rsid w:val="00FD6FDE"/>
    <w:rsid w:val="00FD739D"/>
    <w:rsid w:val="00FD74AC"/>
    <w:rsid w:val="00FE056D"/>
    <w:rsid w:val="00FE0B48"/>
    <w:rsid w:val="00FE0FB8"/>
    <w:rsid w:val="00FE20BE"/>
    <w:rsid w:val="00FE21CE"/>
    <w:rsid w:val="00FE22D6"/>
    <w:rsid w:val="00FE239F"/>
    <w:rsid w:val="00FE2D7B"/>
    <w:rsid w:val="00FE3F5E"/>
    <w:rsid w:val="00FE4079"/>
    <w:rsid w:val="00FE554F"/>
    <w:rsid w:val="00FE5EF9"/>
    <w:rsid w:val="00FE64E2"/>
    <w:rsid w:val="00FE7109"/>
    <w:rsid w:val="00FE735A"/>
    <w:rsid w:val="00FE7C37"/>
    <w:rsid w:val="00FF0448"/>
    <w:rsid w:val="00FF0917"/>
    <w:rsid w:val="00FF0DD0"/>
    <w:rsid w:val="00FF11B8"/>
    <w:rsid w:val="00FF11F7"/>
    <w:rsid w:val="00FF1302"/>
    <w:rsid w:val="00FF14DC"/>
    <w:rsid w:val="00FF1B17"/>
    <w:rsid w:val="00FF30DA"/>
    <w:rsid w:val="00FF3C8C"/>
    <w:rsid w:val="00FF3D14"/>
    <w:rsid w:val="00FF3D42"/>
    <w:rsid w:val="00FF4259"/>
    <w:rsid w:val="00FF4417"/>
    <w:rsid w:val="00FF4956"/>
    <w:rsid w:val="00FF4AB2"/>
    <w:rsid w:val="00FF5A2A"/>
    <w:rsid w:val="00FF6167"/>
    <w:rsid w:val="00FF645B"/>
    <w:rsid w:val="00FF66B0"/>
    <w:rsid w:val="00FF6719"/>
    <w:rsid w:val="00FF6F50"/>
    <w:rsid w:val="00FF7030"/>
    <w:rsid w:val="00FF7040"/>
    <w:rsid w:val="00FF7596"/>
    <w:rsid w:val="01C8FB0D"/>
    <w:rsid w:val="04660C9B"/>
    <w:rsid w:val="051E71A6"/>
    <w:rsid w:val="0762CF03"/>
    <w:rsid w:val="07665BB0"/>
    <w:rsid w:val="08BE1739"/>
    <w:rsid w:val="0931CECE"/>
    <w:rsid w:val="0B01B98B"/>
    <w:rsid w:val="0F938572"/>
    <w:rsid w:val="1527E31B"/>
    <w:rsid w:val="17237069"/>
    <w:rsid w:val="18568071"/>
    <w:rsid w:val="1DC1DC3E"/>
    <w:rsid w:val="1F565952"/>
    <w:rsid w:val="1FC6D092"/>
    <w:rsid w:val="2116D072"/>
    <w:rsid w:val="2775E1AF"/>
    <w:rsid w:val="29A15626"/>
    <w:rsid w:val="2D553B16"/>
    <w:rsid w:val="2FBC0D8F"/>
    <w:rsid w:val="3103C108"/>
    <w:rsid w:val="32702322"/>
    <w:rsid w:val="327E90E4"/>
    <w:rsid w:val="329F46AE"/>
    <w:rsid w:val="335760FE"/>
    <w:rsid w:val="33EF2FB4"/>
    <w:rsid w:val="397C551A"/>
    <w:rsid w:val="398CD33C"/>
    <w:rsid w:val="3BA27EE9"/>
    <w:rsid w:val="3CF3DDF2"/>
    <w:rsid w:val="3D310242"/>
    <w:rsid w:val="3DFE160F"/>
    <w:rsid w:val="3E2E0940"/>
    <w:rsid w:val="3ECCD2A3"/>
    <w:rsid w:val="3ECDF614"/>
    <w:rsid w:val="47F2C89A"/>
    <w:rsid w:val="4822A37B"/>
    <w:rsid w:val="49688D14"/>
    <w:rsid w:val="4A4FA09D"/>
    <w:rsid w:val="4C5E6346"/>
    <w:rsid w:val="4D0C3791"/>
    <w:rsid w:val="4D2E0157"/>
    <w:rsid w:val="4E07AA73"/>
    <w:rsid w:val="4FABE8D1"/>
    <w:rsid w:val="506BD3B0"/>
    <w:rsid w:val="520A5877"/>
    <w:rsid w:val="5456D9CA"/>
    <w:rsid w:val="596156B9"/>
    <w:rsid w:val="5DDBA1C1"/>
    <w:rsid w:val="5EE6A012"/>
    <w:rsid w:val="5F66F98D"/>
    <w:rsid w:val="61D5E753"/>
    <w:rsid w:val="652F714F"/>
    <w:rsid w:val="65787B54"/>
    <w:rsid w:val="675419FF"/>
    <w:rsid w:val="68C598F9"/>
    <w:rsid w:val="699C396D"/>
    <w:rsid w:val="6AF86017"/>
    <w:rsid w:val="738F7861"/>
    <w:rsid w:val="739C3D83"/>
    <w:rsid w:val="743FB529"/>
    <w:rsid w:val="759E4648"/>
    <w:rsid w:val="7741E707"/>
    <w:rsid w:val="77F73F2E"/>
    <w:rsid w:val="799F4C12"/>
    <w:rsid w:val="7BBA786D"/>
    <w:rsid w:val="7D9DC8AF"/>
    <w:rsid w:val="7EA67FD5"/>
    <w:rsid w:val="7F9B058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00F46583"/>
  <w15:chartTrackingRefBased/>
  <w15:docId w15:val="{21AACE3A-F4B1-4750-9B73-EBA2AA3A8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F80"/>
    <w:pPr>
      <w:spacing w:before="120" w:line="280" w:lineRule="atLeast"/>
    </w:pPr>
    <w:rPr>
      <w:rFonts w:ascii="Arial" w:hAnsi="Arial"/>
    </w:rPr>
  </w:style>
  <w:style w:type="paragraph" w:styleId="Heading1">
    <w:name w:val="heading 1"/>
    <w:basedOn w:val="Normal"/>
    <w:next w:val="Normal"/>
    <w:link w:val="Heading1Char"/>
    <w:uiPriority w:val="9"/>
    <w:qFormat/>
    <w:rsid w:val="002B4D59"/>
    <w:pPr>
      <w:keepNext/>
      <w:keepLines/>
      <w:spacing w:before="240" w:after="0"/>
      <w:outlineLvl w:val="0"/>
    </w:pPr>
    <w:rPr>
      <w:rFonts w:ascii="Helvetica" w:eastAsiaTheme="majorEastAsia" w:hAnsi="Helvetica" w:cstheme="majorBidi"/>
      <w:color w:val="538135" w:themeColor="accent6" w:themeShade="BF"/>
      <w:sz w:val="32"/>
      <w:szCs w:val="32"/>
    </w:rPr>
  </w:style>
  <w:style w:type="paragraph" w:styleId="Heading2">
    <w:name w:val="heading 2"/>
    <w:basedOn w:val="Normal"/>
    <w:next w:val="Normal"/>
    <w:link w:val="Heading2Char"/>
    <w:uiPriority w:val="9"/>
    <w:unhideWhenUsed/>
    <w:qFormat/>
    <w:rsid w:val="00A519BF"/>
    <w:pPr>
      <w:keepNext/>
      <w:keepLines/>
      <w:spacing w:before="240" w:after="0"/>
      <w:outlineLvl w:val="1"/>
    </w:pPr>
    <w:rPr>
      <w:rFonts w:ascii="Helvetica" w:eastAsiaTheme="majorEastAsia" w:hAnsi="Helvetica" w:cstheme="majorBidi"/>
      <w:b/>
      <w:sz w:val="24"/>
      <w:szCs w:val="26"/>
    </w:rPr>
  </w:style>
  <w:style w:type="paragraph" w:styleId="Heading3">
    <w:name w:val="heading 3"/>
    <w:basedOn w:val="Normal"/>
    <w:next w:val="Normal"/>
    <w:link w:val="Heading3Char"/>
    <w:uiPriority w:val="9"/>
    <w:unhideWhenUsed/>
    <w:qFormat/>
    <w:rsid w:val="00FE3F5E"/>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D59"/>
    <w:rPr>
      <w:rFonts w:ascii="Helvetica" w:eastAsiaTheme="majorEastAsia" w:hAnsi="Helvetica" w:cstheme="majorBidi"/>
      <w:color w:val="538135" w:themeColor="accent6" w:themeShade="BF"/>
      <w:sz w:val="32"/>
      <w:szCs w:val="32"/>
    </w:rPr>
  </w:style>
  <w:style w:type="character" w:customStyle="1" w:styleId="Heading2Char">
    <w:name w:val="Heading 2 Char"/>
    <w:basedOn w:val="DefaultParagraphFont"/>
    <w:link w:val="Heading2"/>
    <w:uiPriority w:val="9"/>
    <w:rsid w:val="00A519BF"/>
    <w:rPr>
      <w:rFonts w:ascii="Helvetica" w:eastAsiaTheme="majorEastAsia" w:hAnsi="Helvetica" w:cstheme="majorBidi"/>
      <w:b/>
      <w:sz w:val="24"/>
      <w:szCs w:val="26"/>
    </w:rPr>
  </w:style>
  <w:style w:type="paragraph" w:styleId="BalloonText">
    <w:name w:val="Balloon Text"/>
    <w:basedOn w:val="Normal"/>
    <w:link w:val="BalloonTextChar"/>
    <w:uiPriority w:val="99"/>
    <w:semiHidden/>
    <w:unhideWhenUsed/>
    <w:rsid w:val="0057132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323"/>
    <w:rPr>
      <w:rFonts w:ascii="Segoe UI" w:hAnsi="Segoe UI" w:cs="Segoe UI"/>
      <w:sz w:val="18"/>
      <w:szCs w:val="18"/>
    </w:rPr>
  </w:style>
  <w:style w:type="paragraph" w:styleId="ListParagraph">
    <w:name w:val="List Paragraph"/>
    <w:basedOn w:val="Normal"/>
    <w:uiPriority w:val="34"/>
    <w:qFormat/>
    <w:rsid w:val="00773F2B"/>
    <w:pPr>
      <w:ind w:left="720"/>
      <w:contextualSpacing/>
    </w:pPr>
  </w:style>
  <w:style w:type="paragraph" w:styleId="Header">
    <w:name w:val="header"/>
    <w:basedOn w:val="Normal"/>
    <w:link w:val="HeaderChar"/>
    <w:uiPriority w:val="99"/>
    <w:unhideWhenUsed/>
    <w:rsid w:val="005F356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F356E"/>
    <w:rPr>
      <w:rFonts w:ascii="Arial" w:hAnsi="Arial"/>
    </w:rPr>
  </w:style>
  <w:style w:type="paragraph" w:styleId="Footer">
    <w:name w:val="footer"/>
    <w:basedOn w:val="Normal"/>
    <w:link w:val="FooterChar"/>
    <w:uiPriority w:val="99"/>
    <w:unhideWhenUsed/>
    <w:rsid w:val="005F356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F356E"/>
    <w:rPr>
      <w:rFonts w:ascii="Arial" w:hAnsi="Arial"/>
    </w:rPr>
  </w:style>
  <w:style w:type="paragraph" w:styleId="FootnoteText">
    <w:name w:val="footnote text"/>
    <w:basedOn w:val="Normal"/>
    <w:link w:val="FootnoteTextChar"/>
    <w:uiPriority w:val="99"/>
    <w:unhideWhenUsed/>
    <w:rsid w:val="009213A0"/>
    <w:pPr>
      <w:spacing w:before="0" w:after="0" w:line="240" w:lineRule="auto"/>
    </w:pPr>
    <w:rPr>
      <w:sz w:val="20"/>
      <w:szCs w:val="20"/>
    </w:rPr>
  </w:style>
  <w:style w:type="character" w:customStyle="1" w:styleId="FootnoteTextChar">
    <w:name w:val="Footnote Text Char"/>
    <w:basedOn w:val="DefaultParagraphFont"/>
    <w:link w:val="FootnoteText"/>
    <w:uiPriority w:val="99"/>
    <w:rsid w:val="009213A0"/>
    <w:rPr>
      <w:rFonts w:ascii="Arial" w:hAnsi="Arial"/>
      <w:sz w:val="20"/>
      <w:szCs w:val="20"/>
    </w:rPr>
  </w:style>
  <w:style w:type="character" w:styleId="FootnoteReference">
    <w:name w:val="footnote reference"/>
    <w:basedOn w:val="DefaultParagraphFont"/>
    <w:uiPriority w:val="99"/>
    <w:unhideWhenUsed/>
    <w:rsid w:val="009213A0"/>
    <w:rPr>
      <w:vertAlign w:val="superscript"/>
    </w:rPr>
  </w:style>
  <w:style w:type="character" w:styleId="Hyperlink">
    <w:name w:val="Hyperlink"/>
    <w:basedOn w:val="DefaultParagraphFont"/>
    <w:uiPriority w:val="99"/>
    <w:unhideWhenUsed/>
    <w:rsid w:val="009213A0"/>
    <w:rPr>
      <w:color w:val="0563C1" w:themeColor="hyperlink"/>
      <w:u w:val="single"/>
    </w:rPr>
  </w:style>
  <w:style w:type="paragraph" w:styleId="TOCHeading">
    <w:name w:val="TOC Heading"/>
    <w:basedOn w:val="Heading1"/>
    <w:next w:val="Normal"/>
    <w:uiPriority w:val="39"/>
    <w:unhideWhenUsed/>
    <w:qFormat/>
    <w:rsid w:val="00CB4D46"/>
    <w:pPr>
      <w:spacing w:line="259" w:lineRule="auto"/>
      <w:outlineLvl w:val="9"/>
    </w:pPr>
    <w:rPr>
      <w:rFonts w:asciiTheme="majorHAnsi" w:hAnsiTheme="majorHAnsi"/>
      <w:color w:val="2E74B5" w:themeColor="accent1" w:themeShade="BF"/>
      <w:lang w:val="en-US"/>
    </w:rPr>
  </w:style>
  <w:style w:type="paragraph" w:styleId="TOC1">
    <w:name w:val="toc 1"/>
    <w:basedOn w:val="Normal"/>
    <w:next w:val="Normal"/>
    <w:autoRedefine/>
    <w:uiPriority w:val="39"/>
    <w:unhideWhenUsed/>
    <w:rsid w:val="001434C4"/>
    <w:pPr>
      <w:tabs>
        <w:tab w:val="right" w:leader="dot" w:pos="9736"/>
      </w:tabs>
      <w:spacing w:before="240" w:after="100"/>
    </w:pPr>
    <w:rPr>
      <w:noProof/>
    </w:rPr>
  </w:style>
  <w:style w:type="paragraph" w:styleId="TOC2">
    <w:name w:val="toc 2"/>
    <w:basedOn w:val="Normal"/>
    <w:next w:val="Normal"/>
    <w:autoRedefine/>
    <w:uiPriority w:val="39"/>
    <w:unhideWhenUsed/>
    <w:rsid w:val="00CB4D46"/>
    <w:pPr>
      <w:spacing w:after="100"/>
      <w:ind w:left="220"/>
    </w:pPr>
  </w:style>
  <w:style w:type="table" w:styleId="TableGrid">
    <w:name w:val="Table Grid"/>
    <w:basedOn w:val="TableNormal"/>
    <w:uiPriority w:val="39"/>
    <w:rsid w:val="00217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04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47C7F"/>
    <w:rPr>
      <w:sz w:val="18"/>
      <w:szCs w:val="18"/>
    </w:rPr>
  </w:style>
  <w:style w:type="paragraph" w:styleId="CommentText">
    <w:name w:val="annotation text"/>
    <w:basedOn w:val="Normal"/>
    <w:link w:val="CommentTextChar"/>
    <w:uiPriority w:val="99"/>
    <w:unhideWhenUsed/>
    <w:rsid w:val="00447C7F"/>
    <w:pPr>
      <w:spacing w:line="240" w:lineRule="auto"/>
    </w:pPr>
    <w:rPr>
      <w:sz w:val="24"/>
      <w:szCs w:val="24"/>
    </w:rPr>
  </w:style>
  <w:style w:type="character" w:customStyle="1" w:styleId="CommentTextChar">
    <w:name w:val="Comment Text Char"/>
    <w:basedOn w:val="DefaultParagraphFont"/>
    <w:link w:val="CommentText"/>
    <w:uiPriority w:val="99"/>
    <w:rsid w:val="00447C7F"/>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447C7F"/>
    <w:rPr>
      <w:b/>
      <w:bCs/>
      <w:sz w:val="20"/>
      <w:szCs w:val="20"/>
    </w:rPr>
  </w:style>
  <w:style w:type="character" w:customStyle="1" w:styleId="CommentSubjectChar">
    <w:name w:val="Comment Subject Char"/>
    <w:basedOn w:val="CommentTextChar"/>
    <w:link w:val="CommentSubject"/>
    <w:uiPriority w:val="99"/>
    <w:semiHidden/>
    <w:rsid w:val="00447C7F"/>
    <w:rPr>
      <w:rFonts w:ascii="Arial" w:hAnsi="Arial"/>
      <w:b/>
      <w:bCs/>
      <w:sz w:val="20"/>
      <w:szCs w:val="20"/>
    </w:rPr>
  </w:style>
  <w:style w:type="paragraph" w:styleId="Revision">
    <w:name w:val="Revision"/>
    <w:hidden/>
    <w:uiPriority w:val="99"/>
    <w:semiHidden/>
    <w:rsid w:val="009B3575"/>
    <w:pPr>
      <w:spacing w:after="0" w:line="240" w:lineRule="auto"/>
    </w:pPr>
    <w:rPr>
      <w:rFonts w:ascii="Arial" w:hAnsi="Arial"/>
    </w:rPr>
  </w:style>
  <w:style w:type="character" w:customStyle="1" w:styleId="Heading3Char">
    <w:name w:val="Heading 3 Char"/>
    <w:basedOn w:val="DefaultParagraphFont"/>
    <w:link w:val="Heading3"/>
    <w:uiPriority w:val="9"/>
    <w:rsid w:val="00FE3F5E"/>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FE3F5E"/>
    <w:pPr>
      <w:spacing w:after="0" w:line="240" w:lineRule="auto"/>
    </w:pPr>
  </w:style>
  <w:style w:type="paragraph" w:customStyle="1" w:styleId="Default">
    <w:name w:val="Default"/>
    <w:rsid w:val="00FE3F5E"/>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FE3F5E"/>
    <w:rPr>
      <w:color w:val="954F72" w:themeColor="followedHyperlink"/>
      <w:u w:val="single"/>
    </w:rPr>
  </w:style>
  <w:style w:type="paragraph" w:styleId="TOC3">
    <w:name w:val="toc 3"/>
    <w:basedOn w:val="Normal"/>
    <w:next w:val="Normal"/>
    <w:autoRedefine/>
    <w:uiPriority w:val="39"/>
    <w:unhideWhenUsed/>
    <w:rsid w:val="000C7025"/>
    <w:pPr>
      <w:tabs>
        <w:tab w:val="right" w:leader="dot" w:pos="9736"/>
      </w:tabs>
      <w:spacing w:after="100"/>
      <w:ind w:left="440"/>
    </w:pPr>
    <w:rPr>
      <w:noProof/>
    </w:rPr>
  </w:style>
  <w:style w:type="character" w:styleId="UnresolvedMention">
    <w:name w:val="Unresolved Mention"/>
    <w:basedOn w:val="DefaultParagraphFont"/>
    <w:uiPriority w:val="99"/>
    <w:semiHidden/>
    <w:unhideWhenUsed/>
    <w:rsid w:val="00C228E1"/>
    <w:rPr>
      <w:color w:val="605E5C"/>
      <w:shd w:val="clear" w:color="auto" w:fill="E1DFDD"/>
    </w:rPr>
  </w:style>
  <w:style w:type="character" w:customStyle="1" w:styleId="authors">
    <w:name w:val="authors"/>
    <w:basedOn w:val="DefaultParagraphFont"/>
    <w:rsid w:val="001D28A5"/>
  </w:style>
  <w:style w:type="character" w:customStyle="1" w:styleId="Date1">
    <w:name w:val="Date1"/>
    <w:basedOn w:val="DefaultParagraphFont"/>
    <w:rsid w:val="001D28A5"/>
  </w:style>
  <w:style w:type="character" w:customStyle="1" w:styleId="arttitle">
    <w:name w:val="art_title"/>
    <w:basedOn w:val="DefaultParagraphFont"/>
    <w:rsid w:val="001D28A5"/>
  </w:style>
  <w:style w:type="character" w:customStyle="1" w:styleId="serialtitle">
    <w:name w:val="serial_title"/>
    <w:basedOn w:val="DefaultParagraphFont"/>
    <w:rsid w:val="001D28A5"/>
  </w:style>
  <w:style w:type="character" w:customStyle="1" w:styleId="volumeissue">
    <w:name w:val="volume_issue"/>
    <w:basedOn w:val="DefaultParagraphFont"/>
    <w:rsid w:val="001D28A5"/>
  </w:style>
  <w:style w:type="character" w:customStyle="1" w:styleId="pagerange">
    <w:name w:val="page_range"/>
    <w:basedOn w:val="DefaultParagraphFont"/>
    <w:rsid w:val="001D28A5"/>
  </w:style>
  <w:style w:type="character" w:customStyle="1" w:styleId="doilink">
    <w:name w:val="doi_link"/>
    <w:basedOn w:val="DefaultParagraphFont"/>
    <w:rsid w:val="001D28A5"/>
  </w:style>
  <w:style w:type="character" w:customStyle="1" w:styleId="r-search-result">
    <w:name w:val="r-search-result"/>
    <w:basedOn w:val="DefaultParagraphFont"/>
    <w:rsid w:val="00C63C93"/>
  </w:style>
  <w:style w:type="paragraph" w:styleId="HTMLPreformatted">
    <w:name w:val="HTML Preformatted"/>
    <w:basedOn w:val="Normal"/>
    <w:link w:val="HTMLPreformattedChar"/>
    <w:uiPriority w:val="99"/>
    <w:semiHidden/>
    <w:unhideWhenUsed/>
    <w:rsid w:val="00DF2672"/>
    <w:pPr>
      <w:spacing w:before="0"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F2672"/>
    <w:rPr>
      <w:rFonts w:ascii="Consolas" w:hAnsi="Consolas"/>
      <w:sz w:val="20"/>
      <w:szCs w:val="20"/>
    </w:rPr>
  </w:style>
  <w:style w:type="paragraph" w:customStyle="1" w:styleId="BulletsRPC">
    <w:name w:val="Bullets RPC"/>
    <w:basedOn w:val="Normal"/>
    <w:link w:val="BulletsRPCChar1"/>
    <w:qFormat/>
    <w:rsid w:val="008F561C"/>
    <w:pPr>
      <w:numPr>
        <w:numId w:val="1"/>
      </w:numPr>
      <w:spacing w:before="0" w:after="100" w:line="276" w:lineRule="auto"/>
      <w:ind w:left="1080" w:hanging="720"/>
    </w:pPr>
    <w:rPr>
      <w:rFonts w:ascii="Calibri" w:eastAsia="Calibri" w:hAnsi="Calibri" w:cs="Times New Roman"/>
      <w:szCs w:val="20"/>
      <w:lang w:bidi="en-US"/>
    </w:rPr>
  </w:style>
  <w:style w:type="character" w:customStyle="1" w:styleId="BulletsRPCChar1">
    <w:name w:val="Bullets RPC Char1"/>
    <w:basedOn w:val="DefaultParagraphFont"/>
    <w:link w:val="BulletsRPC"/>
    <w:rsid w:val="008F561C"/>
    <w:rPr>
      <w:rFonts w:ascii="Calibri" w:eastAsia="Calibri" w:hAnsi="Calibri" w:cs="Times New Roman"/>
      <w:szCs w:val="20"/>
      <w:lang w:bidi="en-US"/>
    </w:rPr>
  </w:style>
  <w:style w:type="paragraph" w:customStyle="1" w:styleId="BodytextRPC">
    <w:name w:val="Body text RPC"/>
    <w:basedOn w:val="Normal"/>
    <w:link w:val="BodytextRPCChar"/>
    <w:qFormat/>
    <w:rsid w:val="005E6F97"/>
    <w:pPr>
      <w:spacing w:before="0" w:after="200" w:line="276" w:lineRule="auto"/>
    </w:pPr>
    <w:rPr>
      <w:rFonts w:ascii="Calibri" w:eastAsia="Calibri" w:hAnsi="Calibri" w:cs="Times New Roman"/>
      <w:szCs w:val="20"/>
      <w:lang w:bidi="en-US"/>
    </w:rPr>
  </w:style>
  <w:style w:type="character" w:customStyle="1" w:styleId="BodytextRPCChar">
    <w:name w:val="Body text RPC Char"/>
    <w:link w:val="BodytextRPC"/>
    <w:rsid w:val="005E6F97"/>
    <w:rPr>
      <w:rFonts w:ascii="Calibri" w:eastAsia="Calibri" w:hAnsi="Calibri" w:cs="Times New Roman"/>
      <w:szCs w:val="20"/>
      <w:lang w:bidi="en-US"/>
    </w:rPr>
  </w:style>
  <w:style w:type="paragraph" w:customStyle="1" w:styleId="xdefault">
    <w:name w:val="x_default"/>
    <w:basedOn w:val="Normal"/>
    <w:rsid w:val="003D62F0"/>
    <w:pPr>
      <w:autoSpaceDE w:val="0"/>
      <w:autoSpaceDN w:val="0"/>
      <w:spacing w:before="0" w:after="0" w:line="240" w:lineRule="auto"/>
    </w:pPr>
    <w:rPr>
      <w:rFonts w:cs="Arial"/>
      <w:color w:val="000000"/>
      <w:sz w:val="24"/>
      <w:szCs w:val="24"/>
      <w:lang w:eastAsia="en-AU"/>
    </w:rPr>
  </w:style>
  <w:style w:type="paragraph" w:styleId="Subtitle">
    <w:name w:val="Subtitle"/>
    <w:basedOn w:val="Normal"/>
    <w:next w:val="Normal"/>
    <w:link w:val="SubtitleChar"/>
    <w:uiPriority w:val="11"/>
    <w:qFormat/>
    <w:rsid w:val="002207EE"/>
    <w:pPr>
      <w:autoSpaceDE w:val="0"/>
      <w:autoSpaceDN w:val="0"/>
      <w:adjustRightInd w:val="0"/>
      <w:spacing w:before="0" w:after="200" w:line="240" w:lineRule="auto"/>
      <w:ind w:right="2835"/>
      <w:textAlignment w:val="center"/>
    </w:pPr>
    <w:rPr>
      <w:rFonts w:eastAsia="Calibri" w:cs="Arial"/>
      <w:color w:val="FFFFFF"/>
      <w:sz w:val="28"/>
      <w:szCs w:val="28"/>
      <w:lang w:val="en-US"/>
    </w:rPr>
  </w:style>
  <w:style w:type="character" w:customStyle="1" w:styleId="SubtitleChar">
    <w:name w:val="Subtitle Char"/>
    <w:basedOn w:val="DefaultParagraphFont"/>
    <w:link w:val="Subtitle"/>
    <w:uiPriority w:val="11"/>
    <w:rsid w:val="002207EE"/>
    <w:rPr>
      <w:rFonts w:ascii="Arial" w:eastAsia="Calibri" w:hAnsi="Arial" w:cs="Arial"/>
      <w:color w:val="FFFFFF"/>
      <w:sz w:val="28"/>
      <w:szCs w:val="28"/>
      <w:lang w:val="en-US"/>
    </w:rPr>
  </w:style>
  <w:style w:type="paragraph" w:customStyle="1" w:styleId="subsection">
    <w:name w:val="subsection"/>
    <w:basedOn w:val="Normal"/>
    <w:rsid w:val="002C1E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2C1EB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3351A8"/>
    <w:rPr>
      <w:b/>
      <w:bCs/>
    </w:rPr>
  </w:style>
  <w:style w:type="paragraph" w:customStyle="1" w:styleId="Pa14">
    <w:name w:val="Pa14"/>
    <w:basedOn w:val="Normal"/>
    <w:next w:val="Normal"/>
    <w:uiPriority w:val="99"/>
    <w:rsid w:val="00320401"/>
    <w:pPr>
      <w:autoSpaceDE w:val="0"/>
      <w:autoSpaceDN w:val="0"/>
      <w:adjustRightInd w:val="0"/>
      <w:spacing w:before="0" w:after="0" w:line="281" w:lineRule="atLeast"/>
    </w:pPr>
    <w:rPr>
      <w:rFonts w:ascii="Gotham Book" w:hAnsi="Gotham Book"/>
      <w:sz w:val="24"/>
      <w:szCs w:val="24"/>
    </w:rPr>
  </w:style>
  <w:style w:type="character" w:styleId="Emphasis">
    <w:name w:val="Emphasis"/>
    <w:basedOn w:val="DefaultParagraphFont"/>
    <w:uiPriority w:val="20"/>
    <w:qFormat/>
    <w:rsid w:val="00320401"/>
    <w:rPr>
      <w:i/>
      <w:iCs/>
    </w:rPr>
  </w:style>
  <w:style w:type="character" w:customStyle="1" w:styleId="A5">
    <w:name w:val="A5"/>
    <w:uiPriority w:val="99"/>
    <w:rsid w:val="00C02DF3"/>
    <w:rPr>
      <w:rFonts w:cs="Roboto"/>
      <w:color w:val="000000"/>
      <w:sz w:val="20"/>
      <w:szCs w:val="20"/>
    </w:rPr>
  </w:style>
  <w:style w:type="table" w:customStyle="1" w:styleId="TableGrid2">
    <w:name w:val="Table Grid2"/>
    <w:basedOn w:val="TableNormal"/>
    <w:next w:val="TableGrid"/>
    <w:uiPriority w:val="39"/>
    <w:rsid w:val="00FA5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C544A7"/>
    <w:pPr>
      <w:spacing w:before="0" w:after="0" w:line="240" w:lineRule="auto"/>
    </w:pPr>
    <w:rPr>
      <w:rFonts w:asciiTheme="minorHAnsi" w:hAnsiTheme="minorHAnsi"/>
      <w:sz w:val="20"/>
      <w:szCs w:val="20"/>
    </w:rPr>
  </w:style>
  <w:style w:type="character" w:customStyle="1" w:styleId="EndnoteTextChar">
    <w:name w:val="Endnote Text Char"/>
    <w:basedOn w:val="DefaultParagraphFont"/>
    <w:link w:val="EndnoteText"/>
    <w:uiPriority w:val="99"/>
    <w:rsid w:val="00C544A7"/>
    <w:rPr>
      <w:sz w:val="20"/>
      <w:szCs w:val="20"/>
    </w:rPr>
  </w:style>
  <w:style w:type="character" w:styleId="EndnoteReference">
    <w:name w:val="endnote reference"/>
    <w:basedOn w:val="DefaultParagraphFont"/>
    <w:uiPriority w:val="99"/>
    <w:unhideWhenUsed/>
    <w:rsid w:val="00C544A7"/>
    <w:rPr>
      <w:vertAlign w:val="superscript"/>
    </w:rPr>
  </w:style>
  <w:style w:type="paragraph" w:styleId="NormalWeb">
    <w:name w:val="Normal (Web)"/>
    <w:basedOn w:val="Normal"/>
    <w:uiPriority w:val="99"/>
    <w:semiHidden/>
    <w:unhideWhenUsed/>
    <w:rsid w:val="00C544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0">
    <w:name w:val="Pa0"/>
    <w:basedOn w:val="Default"/>
    <w:next w:val="Default"/>
    <w:uiPriority w:val="99"/>
    <w:rsid w:val="00F953A1"/>
    <w:pPr>
      <w:spacing w:line="181" w:lineRule="atLeast"/>
    </w:pPr>
    <w:rPr>
      <w:rFonts w:ascii="HelveticaNeueLT Pro 55 Roman" w:hAnsi="HelveticaNeueLT Pro 55 Roman"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72593">
      <w:bodyDiv w:val="1"/>
      <w:marLeft w:val="0"/>
      <w:marRight w:val="0"/>
      <w:marTop w:val="0"/>
      <w:marBottom w:val="0"/>
      <w:divBdr>
        <w:top w:val="none" w:sz="0" w:space="0" w:color="auto"/>
        <w:left w:val="none" w:sz="0" w:space="0" w:color="auto"/>
        <w:bottom w:val="none" w:sz="0" w:space="0" w:color="auto"/>
        <w:right w:val="none" w:sz="0" w:space="0" w:color="auto"/>
      </w:divBdr>
    </w:div>
    <w:div w:id="173881141">
      <w:bodyDiv w:val="1"/>
      <w:marLeft w:val="0"/>
      <w:marRight w:val="0"/>
      <w:marTop w:val="0"/>
      <w:marBottom w:val="0"/>
      <w:divBdr>
        <w:top w:val="none" w:sz="0" w:space="0" w:color="auto"/>
        <w:left w:val="none" w:sz="0" w:space="0" w:color="auto"/>
        <w:bottom w:val="none" w:sz="0" w:space="0" w:color="auto"/>
        <w:right w:val="none" w:sz="0" w:space="0" w:color="auto"/>
      </w:divBdr>
      <w:divsChild>
        <w:div w:id="1470173249">
          <w:marLeft w:val="0"/>
          <w:marRight w:val="0"/>
          <w:marTop w:val="0"/>
          <w:marBottom w:val="0"/>
          <w:divBdr>
            <w:top w:val="none" w:sz="0" w:space="0" w:color="auto"/>
            <w:left w:val="none" w:sz="0" w:space="0" w:color="auto"/>
            <w:bottom w:val="none" w:sz="0" w:space="0" w:color="auto"/>
            <w:right w:val="none" w:sz="0" w:space="0" w:color="auto"/>
          </w:divBdr>
        </w:div>
      </w:divsChild>
    </w:div>
    <w:div w:id="177280659">
      <w:bodyDiv w:val="1"/>
      <w:marLeft w:val="0"/>
      <w:marRight w:val="0"/>
      <w:marTop w:val="0"/>
      <w:marBottom w:val="0"/>
      <w:divBdr>
        <w:top w:val="none" w:sz="0" w:space="0" w:color="auto"/>
        <w:left w:val="none" w:sz="0" w:space="0" w:color="auto"/>
        <w:bottom w:val="none" w:sz="0" w:space="0" w:color="auto"/>
        <w:right w:val="none" w:sz="0" w:space="0" w:color="auto"/>
      </w:divBdr>
    </w:div>
    <w:div w:id="223873208">
      <w:bodyDiv w:val="1"/>
      <w:marLeft w:val="0"/>
      <w:marRight w:val="0"/>
      <w:marTop w:val="0"/>
      <w:marBottom w:val="0"/>
      <w:divBdr>
        <w:top w:val="none" w:sz="0" w:space="0" w:color="auto"/>
        <w:left w:val="none" w:sz="0" w:space="0" w:color="auto"/>
        <w:bottom w:val="none" w:sz="0" w:space="0" w:color="auto"/>
        <w:right w:val="none" w:sz="0" w:space="0" w:color="auto"/>
      </w:divBdr>
    </w:div>
    <w:div w:id="245462435">
      <w:bodyDiv w:val="1"/>
      <w:marLeft w:val="0"/>
      <w:marRight w:val="0"/>
      <w:marTop w:val="0"/>
      <w:marBottom w:val="0"/>
      <w:divBdr>
        <w:top w:val="none" w:sz="0" w:space="0" w:color="auto"/>
        <w:left w:val="none" w:sz="0" w:space="0" w:color="auto"/>
        <w:bottom w:val="none" w:sz="0" w:space="0" w:color="auto"/>
        <w:right w:val="none" w:sz="0" w:space="0" w:color="auto"/>
      </w:divBdr>
    </w:div>
    <w:div w:id="255676779">
      <w:bodyDiv w:val="1"/>
      <w:marLeft w:val="0"/>
      <w:marRight w:val="0"/>
      <w:marTop w:val="0"/>
      <w:marBottom w:val="0"/>
      <w:divBdr>
        <w:top w:val="none" w:sz="0" w:space="0" w:color="auto"/>
        <w:left w:val="none" w:sz="0" w:space="0" w:color="auto"/>
        <w:bottom w:val="none" w:sz="0" w:space="0" w:color="auto"/>
        <w:right w:val="none" w:sz="0" w:space="0" w:color="auto"/>
      </w:divBdr>
    </w:div>
    <w:div w:id="259266981">
      <w:bodyDiv w:val="1"/>
      <w:marLeft w:val="0"/>
      <w:marRight w:val="0"/>
      <w:marTop w:val="0"/>
      <w:marBottom w:val="0"/>
      <w:divBdr>
        <w:top w:val="none" w:sz="0" w:space="0" w:color="auto"/>
        <w:left w:val="none" w:sz="0" w:space="0" w:color="auto"/>
        <w:bottom w:val="none" w:sz="0" w:space="0" w:color="auto"/>
        <w:right w:val="none" w:sz="0" w:space="0" w:color="auto"/>
      </w:divBdr>
    </w:div>
    <w:div w:id="303315503">
      <w:bodyDiv w:val="1"/>
      <w:marLeft w:val="0"/>
      <w:marRight w:val="0"/>
      <w:marTop w:val="0"/>
      <w:marBottom w:val="0"/>
      <w:divBdr>
        <w:top w:val="none" w:sz="0" w:space="0" w:color="auto"/>
        <w:left w:val="none" w:sz="0" w:space="0" w:color="auto"/>
        <w:bottom w:val="none" w:sz="0" w:space="0" w:color="auto"/>
        <w:right w:val="none" w:sz="0" w:space="0" w:color="auto"/>
      </w:divBdr>
    </w:div>
    <w:div w:id="344672917">
      <w:bodyDiv w:val="1"/>
      <w:marLeft w:val="0"/>
      <w:marRight w:val="0"/>
      <w:marTop w:val="0"/>
      <w:marBottom w:val="0"/>
      <w:divBdr>
        <w:top w:val="none" w:sz="0" w:space="0" w:color="auto"/>
        <w:left w:val="none" w:sz="0" w:space="0" w:color="auto"/>
        <w:bottom w:val="none" w:sz="0" w:space="0" w:color="auto"/>
        <w:right w:val="none" w:sz="0" w:space="0" w:color="auto"/>
      </w:divBdr>
    </w:div>
    <w:div w:id="354188526">
      <w:bodyDiv w:val="1"/>
      <w:marLeft w:val="0"/>
      <w:marRight w:val="0"/>
      <w:marTop w:val="0"/>
      <w:marBottom w:val="0"/>
      <w:divBdr>
        <w:top w:val="none" w:sz="0" w:space="0" w:color="auto"/>
        <w:left w:val="none" w:sz="0" w:space="0" w:color="auto"/>
        <w:bottom w:val="none" w:sz="0" w:space="0" w:color="auto"/>
        <w:right w:val="none" w:sz="0" w:space="0" w:color="auto"/>
      </w:divBdr>
    </w:div>
    <w:div w:id="359016217">
      <w:bodyDiv w:val="1"/>
      <w:marLeft w:val="0"/>
      <w:marRight w:val="0"/>
      <w:marTop w:val="0"/>
      <w:marBottom w:val="0"/>
      <w:divBdr>
        <w:top w:val="none" w:sz="0" w:space="0" w:color="auto"/>
        <w:left w:val="none" w:sz="0" w:space="0" w:color="auto"/>
        <w:bottom w:val="none" w:sz="0" w:space="0" w:color="auto"/>
        <w:right w:val="none" w:sz="0" w:space="0" w:color="auto"/>
      </w:divBdr>
    </w:div>
    <w:div w:id="360514617">
      <w:bodyDiv w:val="1"/>
      <w:marLeft w:val="0"/>
      <w:marRight w:val="0"/>
      <w:marTop w:val="0"/>
      <w:marBottom w:val="0"/>
      <w:divBdr>
        <w:top w:val="none" w:sz="0" w:space="0" w:color="auto"/>
        <w:left w:val="none" w:sz="0" w:space="0" w:color="auto"/>
        <w:bottom w:val="none" w:sz="0" w:space="0" w:color="auto"/>
        <w:right w:val="none" w:sz="0" w:space="0" w:color="auto"/>
      </w:divBdr>
    </w:div>
    <w:div w:id="400255947">
      <w:bodyDiv w:val="1"/>
      <w:marLeft w:val="0"/>
      <w:marRight w:val="0"/>
      <w:marTop w:val="0"/>
      <w:marBottom w:val="0"/>
      <w:divBdr>
        <w:top w:val="none" w:sz="0" w:space="0" w:color="auto"/>
        <w:left w:val="none" w:sz="0" w:space="0" w:color="auto"/>
        <w:bottom w:val="none" w:sz="0" w:space="0" w:color="auto"/>
        <w:right w:val="none" w:sz="0" w:space="0" w:color="auto"/>
      </w:divBdr>
    </w:div>
    <w:div w:id="412166288">
      <w:bodyDiv w:val="1"/>
      <w:marLeft w:val="0"/>
      <w:marRight w:val="0"/>
      <w:marTop w:val="0"/>
      <w:marBottom w:val="0"/>
      <w:divBdr>
        <w:top w:val="none" w:sz="0" w:space="0" w:color="auto"/>
        <w:left w:val="none" w:sz="0" w:space="0" w:color="auto"/>
        <w:bottom w:val="none" w:sz="0" w:space="0" w:color="auto"/>
        <w:right w:val="none" w:sz="0" w:space="0" w:color="auto"/>
      </w:divBdr>
    </w:div>
    <w:div w:id="424811922">
      <w:bodyDiv w:val="1"/>
      <w:marLeft w:val="0"/>
      <w:marRight w:val="0"/>
      <w:marTop w:val="0"/>
      <w:marBottom w:val="0"/>
      <w:divBdr>
        <w:top w:val="none" w:sz="0" w:space="0" w:color="auto"/>
        <w:left w:val="none" w:sz="0" w:space="0" w:color="auto"/>
        <w:bottom w:val="none" w:sz="0" w:space="0" w:color="auto"/>
        <w:right w:val="none" w:sz="0" w:space="0" w:color="auto"/>
      </w:divBdr>
    </w:div>
    <w:div w:id="439186028">
      <w:bodyDiv w:val="1"/>
      <w:marLeft w:val="0"/>
      <w:marRight w:val="0"/>
      <w:marTop w:val="0"/>
      <w:marBottom w:val="0"/>
      <w:divBdr>
        <w:top w:val="none" w:sz="0" w:space="0" w:color="auto"/>
        <w:left w:val="none" w:sz="0" w:space="0" w:color="auto"/>
        <w:bottom w:val="none" w:sz="0" w:space="0" w:color="auto"/>
        <w:right w:val="none" w:sz="0" w:space="0" w:color="auto"/>
      </w:divBdr>
    </w:div>
    <w:div w:id="444158121">
      <w:bodyDiv w:val="1"/>
      <w:marLeft w:val="0"/>
      <w:marRight w:val="0"/>
      <w:marTop w:val="0"/>
      <w:marBottom w:val="0"/>
      <w:divBdr>
        <w:top w:val="none" w:sz="0" w:space="0" w:color="auto"/>
        <w:left w:val="none" w:sz="0" w:space="0" w:color="auto"/>
        <w:bottom w:val="none" w:sz="0" w:space="0" w:color="auto"/>
        <w:right w:val="none" w:sz="0" w:space="0" w:color="auto"/>
      </w:divBdr>
    </w:div>
    <w:div w:id="517502937">
      <w:bodyDiv w:val="1"/>
      <w:marLeft w:val="0"/>
      <w:marRight w:val="0"/>
      <w:marTop w:val="0"/>
      <w:marBottom w:val="0"/>
      <w:divBdr>
        <w:top w:val="none" w:sz="0" w:space="0" w:color="auto"/>
        <w:left w:val="none" w:sz="0" w:space="0" w:color="auto"/>
        <w:bottom w:val="none" w:sz="0" w:space="0" w:color="auto"/>
        <w:right w:val="none" w:sz="0" w:space="0" w:color="auto"/>
      </w:divBdr>
    </w:div>
    <w:div w:id="531766118">
      <w:bodyDiv w:val="1"/>
      <w:marLeft w:val="0"/>
      <w:marRight w:val="0"/>
      <w:marTop w:val="0"/>
      <w:marBottom w:val="0"/>
      <w:divBdr>
        <w:top w:val="none" w:sz="0" w:space="0" w:color="auto"/>
        <w:left w:val="none" w:sz="0" w:space="0" w:color="auto"/>
        <w:bottom w:val="none" w:sz="0" w:space="0" w:color="auto"/>
        <w:right w:val="none" w:sz="0" w:space="0" w:color="auto"/>
      </w:divBdr>
    </w:div>
    <w:div w:id="536622389">
      <w:bodyDiv w:val="1"/>
      <w:marLeft w:val="0"/>
      <w:marRight w:val="0"/>
      <w:marTop w:val="0"/>
      <w:marBottom w:val="0"/>
      <w:divBdr>
        <w:top w:val="none" w:sz="0" w:space="0" w:color="auto"/>
        <w:left w:val="none" w:sz="0" w:space="0" w:color="auto"/>
        <w:bottom w:val="none" w:sz="0" w:space="0" w:color="auto"/>
        <w:right w:val="none" w:sz="0" w:space="0" w:color="auto"/>
      </w:divBdr>
    </w:div>
    <w:div w:id="558593838">
      <w:bodyDiv w:val="1"/>
      <w:marLeft w:val="0"/>
      <w:marRight w:val="0"/>
      <w:marTop w:val="0"/>
      <w:marBottom w:val="0"/>
      <w:divBdr>
        <w:top w:val="none" w:sz="0" w:space="0" w:color="auto"/>
        <w:left w:val="none" w:sz="0" w:space="0" w:color="auto"/>
        <w:bottom w:val="none" w:sz="0" w:space="0" w:color="auto"/>
        <w:right w:val="none" w:sz="0" w:space="0" w:color="auto"/>
      </w:divBdr>
    </w:div>
    <w:div w:id="591160379">
      <w:bodyDiv w:val="1"/>
      <w:marLeft w:val="0"/>
      <w:marRight w:val="0"/>
      <w:marTop w:val="0"/>
      <w:marBottom w:val="0"/>
      <w:divBdr>
        <w:top w:val="none" w:sz="0" w:space="0" w:color="auto"/>
        <w:left w:val="none" w:sz="0" w:space="0" w:color="auto"/>
        <w:bottom w:val="none" w:sz="0" w:space="0" w:color="auto"/>
        <w:right w:val="none" w:sz="0" w:space="0" w:color="auto"/>
      </w:divBdr>
    </w:div>
    <w:div w:id="593435721">
      <w:bodyDiv w:val="1"/>
      <w:marLeft w:val="0"/>
      <w:marRight w:val="0"/>
      <w:marTop w:val="0"/>
      <w:marBottom w:val="0"/>
      <w:divBdr>
        <w:top w:val="none" w:sz="0" w:space="0" w:color="auto"/>
        <w:left w:val="none" w:sz="0" w:space="0" w:color="auto"/>
        <w:bottom w:val="none" w:sz="0" w:space="0" w:color="auto"/>
        <w:right w:val="none" w:sz="0" w:space="0" w:color="auto"/>
      </w:divBdr>
      <w:divsChild>
        <w:div w:id="916329417">
          <w:marLeft w:val="0"/>
          <w:marRight w:val="0"/>
          <w:marTop w:val="0"/>
          <w:marBottom w:val="0"/>
          <w:divBdr>
            <w:top w:val="none" w:sz="0" w:space="0" w:color="auto"/>
            <w:left w:val="none" w:sz="0" w:space="0" w:color="auto"/>
            <w:bottom w:val="none" w:sz="0" w:space="0" w:color="auto"/>
            <w:right w:val="none" w:sz="0" w:space="0" w:color="auto"/>
          </w:divBdr>
        </w:div>
      </w:divsChild>
    </w:div>
    <w:div w:id="596057019">
      <w:bodyDiv w:val="1"/>
      <w:marLeft w:val="0"/>
      <w:marRight w:val="0"/>
      <w:marTop w:val="0"/>
      <w:marBottom w:val="0"/>
      <w:divBdr>
        <w:top w:val="none" w:sz="0" w:space="0" w:color="auto"/>
        <w:left w:val="none" w:sz="0" w:space="0" w:color="auto"/>
        <w:bottom w:val="none" w:sz="0" w:space="0" w:color="auto"/>
        <w:right w:val="none" w:sz="0" w:space="0" w:color="auto"/>
      </w:divBdr>
    </w:div>
    <w:div w:id="600265215">
      <w:bodyDiv w:val="1"/>
      <w:marLeft w:val="0"/>
      <w:marRight w:val="0"/>
      <w:marTop w:val="0"/>
      <w:marBottom w:val="0"/>
      <w:divBdr>
        <w:top w:val="none" w:sz="0" w:space="0" w:color="auto"/>
        <w:left w:val="none" w:sz="0" w:space="0" w:color="auto"/>
        <w:bottom w:val="none" w:sz="0" w:space="0" w:color="auto"/>
        <w:right w:val="none" w:sz="0" w:space="0" w:color="auto"/>
      </w:divBdr>
    </w:div>
    <w:div w:id="611858531">
      <w:bodyDiv w:val="1"/>
      <w:marLeft w:val="0"/>
      <w:marRight w:val="0"/>
      <w:marTop w:val="0"/>
      <w:marBottom w:val="0"/>
      <w:divBdr>
        <w:top w:val="none" w:sz="0" w:space="0" w:color="auto"/>
        <w:left w:val="none" w:sz="0" w:space="0" w:color="auto"/>
        <w:bottom w:val="none" w:sz="0" w:space="0" w:color="auto"/>
        <w:right w:val="none" w:sz="0" w:space="0" w:color="auto"/>
      </w:divBdr>
    </w:div>
    <w:div w:id="614825539">
      <w:bodyDiv w:val="1"/>
      <w:marLeft w:val="0"/>
      <w:marRight w:val="0"/>
      <w:marTop w:val="0"/>
      <w:marBottom w:val="0"/>
      <w:divBdr>
        <w:top w:val="none" w:sz="0" w:space="0" w:color="auto"/>
        <w:left w:val="none" w:sz="0" w:space="0" w:color="auto"/>
        <w:bottom w:val="none" w:sz="0" w:space="0" w:color="auto"/>
        <w:right w:val="none" w:sz="0" w:space="0" w:color="auto"/>
      </w:divBdr>
    </w:div>
    <w:div w:id="625045999">
      <w:bodyDiv w:val="1"/>
      <w:marLeft w:val="0"/>
      <w:marRight w:val="0"/>
      <w:marTop w:val="0"/>
      <w:marBottom w:val="0"/>
      <w:divBdr>
        <w:top w:val="none" w:sz="0" w:space="0" w:color="auto"/>
        <w:left w:val="none" w:sz="0" w:space="0" w:color="auto"/>
        <w:bottom w:val="none" w:sz="0" w:space="0" w:color="auto"/>
        <w:right w:val="none" w:sz="0" w:space="0" w:color="auto"/>
      </w:divBdr>
    </w:div>
    <w:div w:id="647711229">
      <w:bodyDiv w:val="1"/>
      <w:marLeft w:val="0"/>
      <w:marRight w:val="0"/>
      <w:marTop w:val="0"/>
      <w:marBottom w:val="0"/>
      <w:divBdr>
        <w:top w:val="none" w:sz="0" w:space="0" w:color="auto"/>
        <w:left w:val="none" w:sz="0" w:space="0" w:color="auto"/>
        <w:bottom w:val="none" w:sz="0" w:space="0" w:color="auto"/>
        <w:right w:val="none" w:sz="0" w:space="0" w:color="auto"/>
      </w:divBdr>
    </w:div>
    <w:div w:id="664944002">
      <w:bodyDiv w:val="1"/>
      <w:marLeft w:val="0"/>
      <w:marRight w:val="0"/>
      <w:marTop w:val="0"/>
      <w:marBottom w:val="0"/>
      <w:divBdr>
        <w:top w:val="none" w:sz="0" w:space="0" w:color="auto"/>
        <w:left w:val="none" w:sz="0" w:space="0" w:color="auto"/>
        <w:bottom w:val="none" w:sz="0" w:space="0" w:color="auto"/>
        <w:right w:val="none" w:sz="0" w:space="0" w:color="auto"/>
      </w:divBdr>
    </w:div>
    <w:div w:id="673530060">
      <w:bodyDiv w:val="1"/>
      <w:marLeft w:val="0"/>
      <w:marRight w:val="0"/>
      <w:marTop w:val="0"/>
      <w:marBottom w:val="0"/>
      <w:divBdr>
        <w:top w:val="none" w:sz="0" w:space="0" w:color="auto"/>
        <w:left w:val="none" w:sz="0" w:space="0" w:color="auto"/>
        <w:bottom w:val="none" w:sz="0" w:space="0" w:color="auto"/>
        <w:right w:val="none" w:sz="0" w:space="0" w:color="auto"/>
      </w:divBdr>
    </w:div>
    <w:div w:id="683097225">
      <w:bodyDiv w:val="1"/>
      <w:marLeft w:val="0"/>
      <w:marRight w:val="0"/>
      <w:marTop w:val="0"/>
      <w:marBottom w:val="0"/>
      <w:divBdr>
        <w:top w:val="none" w:sz="0" w:space="0" w:color="auto"/>
        <w:left w:val="none" w:sz="0" w:space="0" w:color="auto"/>
        <w:bottom w:val="none" w:sz="0" w:space="0" w:color="auto"/>
        <w:right w:val="none" w:sz="0" w:space="0" w:color="auto"/>
      </w:divBdr>
    </w:div>
    <w:div w:id="784883122">
      <w:bodyDiv w:val="1"/>
      <w:marLeft w:val="0"/>
      <w:marRight w:val="0"/>
      <w:marTop w:val="0"/>
      <w:marBottom w:val="0"/>
      <w:divBdr>
        <w:top w:val="none" w:sz="0" w:space="0" w:color="auto"/>
        <w:left w:val="none" w:sz="0" w:space="0" w:color="auto"/>
        <w:bottom w:val="none" w:sz="0" w:space="0" w:color="auto"/>
        <w:right w:val="none" w:sz="0" w:space="0" w:color="auto"/>
      </w:divBdr>
    </w:div>
    <w:div w:id="795412673">
      <w:bodyDiv w:val="1"/>
      <w:marLeft w:val="0"/>
      <w:marRight w:val="0"/>
      <w:marTop w:val="0"/>
      <w:marBottom w:val="0"/>
      <w:divBdr>
        <w:top w:val="none" w:sz="0" w:space="0" w:color="auto"/>
        <w:left w:val="none" w:sz="0" w:space="0" w:color="auto"/>
        <w:bottom w:val="none" w:sz="0" w:space="0" w:color="auto"/>
        <w:right w:val="none" w:sz="0" w:space="0" w:color="auto"/>
      </w:divBdr>
    </w:div>
    <w:div w:id="836068478">
      <w:bodyDiv w:val="1"/>
      <w:marLeft w:val="0"/>
      <w:marRight w:val="0"/>
      <w:marTop w:val="0"/>
      <w:marBottom w:val="0"/>
      <w:divBdr>
        <w:top w:val="none" w:sz="0" w:space="0" w:color="auto"/>
        <w:left w:val="none" w:sz="0" w:space="0" w:color="auto"/>
        <w:bottom w:val="none" w:sz="0" w:space="0" w:color="auto"/>
        <w:right w:val="none" w:sz="0" w:space="0" w:color="auto"/>
      </w:divBdr>
    </w:div>
    <w:div w:id="849412316">
      <w:bodyDiv w:val="1"/>
      <w:marLeft w:val="0"/>
      <w:marRight w:val="0"/>
      <w:marTop w:val="0"/>
      <w:marBottom w:val="0"/>
      <w:divBdr>
        <w:top w:val="none" w:sz="0" w:space="0" w:color="auto"/>
        <w:left w:val="none" w:sz="0" w:space="0" w:color="auto"/>
        <w:bottom w:val="none" w:sz="0" w:space="0" w:color="auto"/>
        <w:right w:val="none" w:sz="0" w:space="0" w:color="auto"/>
      </w:divBdr>
    </w:div>
    <w:div w:id="851994534">
      <w:bodyDiv w:val="1"/>
      <w:marLeft w:val="0"/>
      <w:marRight w:val="0"/>
      <w:marTop w:val="0"/>
      <w:marBottom w:val="0"/>
      <w:divBdr>
        <w:top w:val="none" w:sz="0" w:space="0" w:color="auto"/>
        <w:left w:val="none" w:sz="0" w:space="0" w:color="auto"/>
        <w:bottom w:val="none" w:sz="0" w:space="0" w:color="auto"/>
        <w:right w:val="none" w:sz="0" w:space="0" w:color="auto"/>
      </w:divBdr>
    </w:div>
    <w:div w:id="864296408">
      <w:bodyDiv w:val="1"/>
      <w:marLeft w:val="0"/>
      <w:marRight w:val="0"/>
      <w:marTop w:val="0"/>
      <w:marBottom w:val="0"/>
      <w:divBdr>
        <w:top w:val="none" w:sz="0" w:space="0" w:color="auto"/>
        <w:left w:val="none" w:sz="0" w:space="0" w:color="auto"/>
        <w:bottom w:val="none" w:sz="0" w:space="0" w:color="auto"/>
        <w:right w:val="none" w:sz="0" w:space="0" w:color="auto"/>
      </w:divBdr>
    </w:div>
    <w:div w:id="866066890">
      <w:bodyDiv w:val="1"/>
      <w:marLeft w:val="0"/>
      <w:marRight w:val="0"/>
      <w:marTop w:val="0"/>
      <w:marBottom w:val="0"/>
      <w:divBdr>
        <w:top w:val="none" w:sz="0" w:space="0" w:color="auto"/>
        <w:left w:val="none" w:sz="0" w:space="0" w:color="auto"/>
        <w:bottom w:val="none" w:sz="0" w:space="0" w:color="auto"/>
        <w:right w:val="none" w:sz="0" w:space="0" w:color="auto"/>
      </w:divBdr>
    </w:div>
    <w:div w:id="867186094">
      <w:bodyDiv w:val="1"/>
      <w:marLeft w:val="0"/>
      <w:marRight w:val="0"/>
      <w:marTop w:val="0"/>
      <w:marBottom w:val="0"/>
      <w:divBdr>
        <w:top w:val="none" w:sz="0" w:space="0" w:color="auto"/>
        <w:left w:val="none" w:sz="0" w:space="0" w:color="auto"/>
        <w:bottom w:val="none" w:sz="0" w:space="0" w:color="auto"/>
        <w:right w:val="none" w:sz="0" w:space="0" w:color="auto"/>
      </w:divBdr>
    </w:div>
    <w:div w:id="889224931">
      <w:bodyDiv w:val="1"/>
      <w:marLeft w:val="0"/>
      <w:marRight w:val="0"/>
      <w:marTop w:val="0"/>
      <w:marBottom w:val="0"/>
      <w:divBdr>
        <w:top w:val="none" w:sz="0" w:space="0" w:color="auto"/>
        <w:left w:val="none" w:sz="0" w:space="0" w:color="auto"/>
        <w:bottom w:val="none" w:sz="0" w:space="0" w:color="auto"/>
        <w:right w:val="none" w:sz="0" w:space="0" w:color="auto"/>
      </w:divBdr>
    </w:div>
    <w:div w:id="905184748">
      <w:bodyDiv w:val="1"/>
      <w:marLeft w:val="0"/>
      <w:marRight w:val="0"/>
      <w:marTop w:val="0"/>
      <w:marBottom w:val="0"/>
      <w:divBdr>
        <w:top w:val="none" w:sz="0" w:space="0" w:color="auto"/>
        <w:left w:val="none" w:sz="0" w:space="0" w:color="auto"/>
        <w:bottom w:val="none" w:sz="0" w:space="0" w:color="auto"/>
        <w:right w:val="none" w:sz="0" w:space="0" w:color="auto"/>
      </w:divBdr>
    </w:div>
    <w:div w:id="905994706">
      <w:bodyDiv w:val="1"/>
      <w:marLeft w:val="0"/>
      <w:marRight w:val="0"/>
      <w:marTop w:val="0"/>
      <w:marBottom w:val="0"/>
      <w:divBdr>
        <w:top w:val="none" w:sz="0" w:space="0" w:color="auto"/>
        <w:left w:val="none" w:sz="0" w:space="0" w:color="auto"/>
        <w:bottom w:val="none" w:sz="0" w:space="0" w:color="auto"/>
        <w:right w:val="none" w:sz="0" w:space="0" w:color="auto"/>
      </w:divBdr>
    </w:div>
    <w:div w:id="934745942">
      <w:bodyDiv w:val="1"/>
      <w:marLeft w:val="0"/>
      <w:marRight w:val="0"/>
      <w:marTop w:val="0"/>
      <w:marBottom w:val="0"/>
      <w:divBdr>
        <w:top w:val="none" w:sz="0" w:space="0" w:color="auto"/>
        <w:left w:val="none" w:sz="0" w:space="0" w:color="auto"/>
        <w:bottom w:val="none" w:sz="0" w:space="0" w:color="auto"/>
        <w:right w:val="none" w:sz="0" w:space="0" w:color="auto"/>
      </w:divBdr>
    </w:div>
    <w:div w:id="949818081">
      <w:bodyDiv w:val="1"/>
      <w:marLeft w:val="0"/>
      <w:marRight w:val="0"/>
      <w:marTop w:val="0"/>
      <w:marBottom w:val="0"/>
      <w:divBdr>
        <w:top w:val="none" w:sz="0" w:space="0" w:color="auto"/>
        <w:left w:val="none" w:sz="0" w:space="0" w:color="auto"/>
        <w:bottom w:val="none" w:sz="0" w:space="0" w:color="auto"/>
        <w:right w:val="none" w:sz="0" w:space="0" w:color="auto"/>
      </w:divBdr>
    </w:div>
    <w:div w:id="961227439">
      <w:bodyDiv w:val="1"/>
      <w:marLeft w:val="0"/>
      <w:marRight w:val="0"/>
      <w:marTop w:val="0"/>
      <w:marBottom w:val="0"/>
      <w:divBdr>
        <w:top w:val="none" w:sz="0" w:space="0" w:color="auto"/>
        <w:left w:val="none" w:sz="0" w:space="0" w:color="auto"/>
        <w:bottom w:val="none" w:sz="0" w:space="0" w:color="auto"/>
        <w:right w:val="none" w:sz="0" w:space="0" w:color="auto"/>
      </w:divBdr>
    </w:div>
    <w:div w:id="967321309">
      <w:bodyDiv w:val="1"/>
      <w:marLeft w:val="0"/>
      <w:marRight w:val="0"/>
      <w:marTop w:val="0"/>
      <w:marBottom w:val="0"/>
      <w:divBdr>
        <w:top w:val="none" w:sz="0" w:space="0" w:color="auto"/>
        <w:left w:val="none" w:sz="0" w:space="0" w:color="auto"/>
        <w:bottom w:val="none" w:sz="0" w:space="0" w:color="auto"/>
        <w:right w:val="none" w:sz="0" w:space="0" w:color="auto"/>
      </w:divBdr>
    </w:div>
    <w:div w:id="972057138">
      <w:bodyDiv w:val="1"/>
      <w:marLeft w:val="0"/>
      <w:marRight w:val="0"/>
      <w:marTop w:val="0"/>
      <w:marBottom w:val="0"/>
      <w:divBdr>
        <w:top w:val="none" w:sz="0" w:space="0" w:color="auto"/>
        <w:left w:val="none" w:sz="0" w:space="0" w:color="auto"/>
        <w:bottom w:val="none" w:sz="0" w:space="0" w:color="auto"/>
        <w:right w:val="none" w:sz="0" w:space="0" w:color="auto"/>
      </w:divBdr>
    </w:div>
    <w:div w:id="983772970">
      <w:bodyDiv w:val="1"/>
      <w:marLeft w:val="0"/>
      <w:marRight w:val="0"/>
      <w:marTop w:val="0"/>
      <w:marBottom w:val="0"/>
      <w:divBdr>
        <w:top w:val="none" w:sz="0" w:space="0" w:color="auto"/>
        <w:left w:val="none" w:sz="0" w:space="0" w:color="auto"/>
        <w:bottom w:val="none" w:sz="0" w:space="0" w:color="auto"/>
        <w:right w:val="none" w:sz="0" w:space="0" w:color="auto"/>
      </w:divBdr>
    </w:div>
    <w:div w:id="986516783">
      <w:bodyDiv w:val="1"/>
      <w:marLeft w:val="0"/>
      <w:marRight w:val="0"/>
      <w:marTop w:val="0"/>
      <w:marBottom w:val="0"/>
      <w:divBdr>
        <w:top w:val="none" w:sz="0" w:space="0" w:color="auto"/>
        <w:left w:val="none" w:sz="0" w:space="0" w:color="auto"/>
        <w:bottom w:val="none" w:sz="0" w:space="0" w:color="auto"/>
        <w:right w:val="none" w:sz="0" w:space="0" w:color="auto"/>
      </w:divBdr>
      <w:divsChild>
        <w:div w:id="1315598085">
          <w:marLeft w:val="0"/>
          <w:marRight w:val="0"/>
          <w:marTop w:val="0"/>
          <w:marBottom w:val="0"/>
          <w:divBdr>
            <w:top w:val="none" w:sz="0" w:space="0" w:color="auto"/>
            <w:left w:val="none" w:sz="0" w:space="0" w:color="auto"/>
            <w:bottom w:val="none" w:sz="0" w:space="0" w:color="auto"/>
            <w:right w:val="none" w:sz="0" w:space="0" w:color="auto"/>
          </w:divBdr>
        </w:div>
      </w:divsChild>
    </w:div>
    <w:div w:id="1025206942">
      <w:bodyDiv w:val="1"/>
      <w:marLeft w:val="0"/>
      <w:marRight w:val="0"/>
      <w:marTop w:val="0"/>
      <w:marBottom w:val="0"/>
      <w:divBdr>
        <w:top w:val="none" w:sz="0" w:space="0" w:color="auto"/>
        <w:left w:val="none" w:sz="0" w:space="0" w:color="auto"/>
        <w:bottom w:val="none" w:sz="0" w:space="0" w:color="auto"/>
        <w:right w:val="none" w:sz="0" w:space="0" w:color="auto"/>
      </w:divBdr>
    </w:div>
    <w:div w:id="1026829593">
      <w:bodyDiv w:val="1"/>
      <w:marLeft w:val="0"/>
      <w:marRight w:val="0"/>
      <w:marTop w:val="0"/>
      <w:marBottom w:val="0"/>
      <w:divBdr>
        <w:top w:val="none" w:sz="0" w:space="0" w:color="auto"/>
        <w:left w:val="none" w:sz="0" w:space="0" w:color="auto"/>
        <w:bottom w:val="none" w:sz="0" w:space="0" w:color="auto"/>
        <w:right w:val="none" w:sz="0" w:space="0" w:color="auto"/>
      </w:divBdr>
    </w:div>
    <w:div w:id="1033575072">
      <w:bodyDiv w:val="1"/>
      <w:marLeft w:val="0"/>
      <w:marRight w:val="0"/>
      <w:marTop w:val="0"/>
      <w:marBottom w:val="0"/>
      <w:divBdr>
        <w:top w:val="none" w:sz="0" w:space="0" w:color="auto"/>
        <w:left w:val="none" w:sz="0" w:space="0" w:color="auto"/>
        <w:bottom w:val="none" w:sz="0" w:space="0" w:color="auto"/>
        <w:right w:val="none" w:sz="0" w:space="0" w:color="auto"/>
      </w:divBdr>
    </w:div>
    <w:div w:id="1041634575">
      <w:bodyDiv w:val="1"/>
      <w:marLeft w:val="0"/>
      <w:marRight w:val="0"/>
      <w:marTop w:val="0"/>
      <w:marBottom w:val="0"/>
      <w:divBdr>
        <w:top w:val="none" w:sz="0" w:space="0" w:color="auto"/>
        <w:left w:val="none" w:sz="0" w:space="0" w:color="auto"/>
        <w:bottom w:val="none" w:sz="0" w:space="0" w:color="auto"/>
        <w:right w:val="none" w:sz="0" w:space="0" w:color="auto"/>
      </w:divBdr>
    </w:div>
    <w:div w:id="1070542210">
      <w:bodyDiv w:val="1"/>
      <w:marLeft w:val="0"/>
      <w:marRight w:val="0"/>
      <w:marTop w:val="0"/>
      <w:marBottom w:val="0"/>
      <w:divBdr>
        <w:top w:val="none" w:sz="0" w:space="0" w:color="auto"/>
        <w:left w:val="none" w:sz="0" w:space="0" w:color="auto"/>
        <w:bottom w:val="none" w:sz="0" w:space="0" w:color="auto"/>
        <w:right w:val="none" w:sz="0" w:space="0" w:color="auto"/>
      </w:divBdr>
    </w:div>
    <w:div w:id="1078332363">
      <w:bodyDiv w:val="1"/>
      <w:marLeft w:val="0"/>
      <w:marRight w:val="0"/>
      <w:marTop w:val="0"/>
      <w:marBottom w:val="0"/>
      <w:divBdr>
        <w:top w:val="none" w:sz="0" w:space="0" w:color="auto"/>
        <w:left w:val="none" w:sz="0" w:space="0" w:color="auto"/>
        <w:bottom w:val="none" w:sz="0" w:space="0" w:color="auto"/>
        <w:right w:val="none" w:sz="0" w:space="0" w:color="auto"/>
      </w:divBdr>
    </w:div>
    <w:div w:id="1128160035">
      <w:bodyDiv w:val="1"/>
      <w:marLeft w:val="0"/>
      <w:marRight w:val="0"/>
      <w:marTop w:val="0"/>
      <w:marBottom w:val="0"/>
      <w:divBdr>
        <w:top w:val="none" w:sz="0" w:space="0" w:color="auto"/>
        <w:left w:val="none" w:sz="0" w:space="0" w:color="auto"/>
        <w:bottom w:val="none" w:sz="0" w:space="0" w:color="auto"/>
        <w:right w:val="none" w:sz="0" w:space="0" w:color="auto"/>
      </w:divBdr>
    </w:div>
    <w:div w:id="1156606164">
      <w:bodyDiv w:val="1"/>
      <w:marLeft w:val="0"/>
      <w:marRight w:val="0"/>
      <w:marTop w:val="0"/>
      <w:marBottom w:val="0"/>
      <w:divBdr>
        <w:top w:val="none" w:sz="0" w:space="0" w:color="auto"/>
        <w:left w:val="none" w:sz="0" w:space="0" w:color="auto"/>
        <w:bottom w:val="none" w:sz="0" w:space="0" w:color="auto"/>
        <w:right w:val="none" w:sz="0" w:space="0" w:color="auto"/>
      </w:divBdr>
    </w:div>
    <w:div w:id="1157069218">
      <w:bodyDiv w:val="1"/>
      <w:marLeft w:val="0"/>
      <w:marRight w:val="0"/>
      <w:marTop w:val="0"/>
      <w:marBottom w:val="0"/>
      <w:divBdr>
        <w:top w:val="none" w:sz="0" w:space="0" w:color="auto"/>
        <w:left w:val="none" w:sz="0" w:space="0" w:color="auto"/>
        <w:bottom w:val="none" w:sz="0" w:space="0" w:color="auto"/>
        <w:right w:val="none" w:sz="0" w:space="0" w:color="auto"/>
      </w:divBdr>
    </w:div>
    <w:div w:id="1178812043">
      <w:bodyDiv w:val="1"/>
      <w:marLeft w:val="0"/>
      <w:marRight w:val="0"/>
      <w:marTop w:val="0"/>
      <w:marBottom w:val="0"/>
      <w:divBdr>
        <w:top w:val="none" w:sz="0" w:space="0" w:color="auto"/>
        <w:left w:val="none" w:sz="0" w:space="0" w:color="auto"/>
        <w:bottom w:val="none" w:sz="0" w:space="0" w:color="auto"/>
        <w:right w:val="none" w:sz="0" w:space="0" w:color="auto"/>
      </w:divBdr>
    </w:div>
    <w:div w:id="1183859680">
      <w:bodyDiv w:val="1"/>
      <w:marLeft w:val="0"/>
      <w:marRight w:val="0"/>
      <w:marTop w:val="0"/>
      <w:marBottom w:val="0"/>
      <w:divBdr>
        <w:top w:val="none" w:sz="0" w:space="0" w:color="auto"/>
        <w:left w:val="none" w:sz="0" w:space="0" w:color="auto"/>
        <w:bottom w:val="none" w:sz="0" w:space="0" w:color="auto"/>
        <w:right w:val="none" w:sz="0" w:space="0" w:color="auto"/>
      </w:divBdr>
    </w:div>
    <w:div w:id="1188637276">
      <w:bodyDiv w:val="1"/>
      <w:marLeft w:val="0"/>
      <w:marRight w:val="0"/>
      <w:marTop w:val="0"/>
      <w:marBottom w:val="0"/>
      <w:divBdr>
        <w:top w:val="none" w:sz="0" w:space="0" w:color="auto"/>
        <w:left w:val="none" w:sz="0" w:space="0" w:color="auto"/>
        <w:bottom w:val="none" w:sz="0" w:space="0" w:color="auto"/>
        <w:right w:val="none" w:sz="0" w:space="0" w:color="auto"/>
      </w:divBdr>
    </w:div>
    <w:div w:id="1243641384">
      <w:bodyDiv w:val="1"/>
      <w:marLeft w:val="0"/>
      <w:marRight w:val="0"/>
      <w:marTop w:val="0"/>
      <w:marBottom w:val="0"/>
      <w:divBdr>
        <w:top w:val="none" w:sz="0" w:space="0" w:color="auto"/>
        <w:left w:val="none" w:sz="0" w:space="0" w:color="auto"/>
        <w:bottom w:val="none" w:sz="0" w:space="0" w:color="auto"/>
        <w:right w:val="none" w:sz="0" w:space="0" w:color="auto"/>
      </w:divBdr>
    </w:div>
    <w:div w:id="1253123964">
      <w:bodyDiv w:val="1"/>
      <w:marLeft w:val="0"/>
      <w:marRight w:val="0"/>
      <w:marTop w:val="0"/>
      <w:marBottom w:val="0"/>
      <w:divBdr>
        <w:top w:val="none" w:sz="0" w:space="0" w:color="auto"/>
        <w:left w:val="none" w:sz="0" w:space="0" w:color="auto"/>
        <w:bottom w:val="none" w:sz="0" w:space="0" w:color="auto"/>
        <w:right w:val="none" w:sz="0" w:space="0" w:color="auto"/>
      </w:divBdr>
    </w:div>
    <w:div w:id="1273200032">
      <w:bodyDiv w:val="1"/>
      <w:marLeft w:val="0"/>
      <w:marRight w:val="0"/>
      <w:marTop w:val="0"/>
      <w:marBottom w:val="0"/>
      <w:divBdr>
        <w:top w:val="none" w:sz="0" w:space="0" w:color="auto"/>
        <w:left w:val="none" w:sz="0" w:space="0" w:color="auto"/>
        <w:bottom w:val="none" w:sz="0" w:space="0" w:color="auto"/>
        <w:right w:val="none" w:sz="0" w:space="0" w:color="auto"/>
      </w:divBdr>
    </w:div>
    <w:div w:id="1282762821">
      <w:bodyDiv w:val="1"/>
      <w:marLeft w:val="0"/>
      <w:marRight w:val="0"/>
      <w:marTop w:val="0"/>
      <w:marBottom w:val="0"/>
      <w:divBdr>
        <w:top w:val="none" w:sz="0" w:space="0" w:color="auto"/>
        <w:left w:val="none" w:sz="0" w:space="0" w:color="auto"/>
        <w:bottom w:val="none" w:sz="0" w:space="0" w:color="auto"/>
        <w:right w:val="none" w:sz="0" w:space="0" w:color="auto"/>
      </w:divBdr>
    </w:div>
    <w:div w:id="1285576856">
      <w:bodyDiv w:val="1"/>
      <w:marLeft w:val="0"/>
      <w:marRight w:val="0"/>
      <w:marTop w:val="0"/>
      <w:marBottom w:val="0"/>
      <w:divBdr>
        <w:top w:val="none" w:sz="0" w:space="0" w:color="auto"/>
        <w:left w:val="none" w:sz="0" w:space="0" w:color="auto"/>
        <w:bottom w:val="none" w:sz="0" w:space="0" w:color="auto"/>
        <w:right w:val="none" w:sz="0" w:space="0" w:color="auto"/>
      </w:divBdr>
    </w:div>
    <w:div w:id="1286497605">
      <w:bodyDiv w:val="1"/>
      <w:marLeft w:val="0"/>
      <w:marRight w:val="0"/>
      <w:marTop w:val="0"/>
      <w:marBottom w:val="0"/>
      <w:divBdr>
        <w:top w:val="none" w:sz="0" w:space="0" w:color="auto"/>
        <w:left w:val="none" w:sz="0" w:space="0" w:color="auto"/>
        <w:bottom w:val="none" w:sz="0" w:space="0" w:color="auto"/>
        <w:right w:val="none" w:sz="0" w:space="0" w:color="auto"/>
      </w:divBdr>
    </w:div>
    <w:div w:id="1319531225">
      <w:bodyDiv w:val="1"/>
      <w:marLeft w:val="0"/>
      <w:marRight w:val="0"/>
      <w:marTop w:val="0"/>
      <w:marBottom w:val="0"/>
      <w:divBdr>
        <w:top w:val="none" w:sz="0" w:space="0" w:color="auto"/>
        <w:left w:val="none" w:sz="0" w:space="0" w:color="auto"/>
        <w:bottom w:val="none" w:sz="0" w:space="0" w:color="auto"/>
        <w:right w:val="none" w:sz="0" w:space="0" w:color="auto"/>
      </w:divBdr>
    </w:div>
    <w:div w:id="1321230327">
      <w:bodyDiv w:val="1"/>
      <w:marLeft w:val="0"/>
      <w:marRight w:val="0"/>
      <w:marTop w:val="0"/>
      <w:marBottom w:val="0"/>
      <w:divBdr>
        <w:top w:val="none" w:sz="0" w:space="0" w:color="auto"/>
        <w:left w:val="none" w:sz="0" w:space="0" w:color="auto"/>
        <w:bottom w:val="none" w:sz="0" w:space="0" w:color="auto"/>
        <w:right w:val="none" w:sz="0" w:space="0" w:color="auto"/>
      </w:divBdr>
    </w:div>
    <w:div w:id="1349677780">
      <w:bodyDiv w:val="1"/>
      <w:marLeft w:val="0"/>
      <w:marRight w:val="0"/>
      <w:marTop w:val="0"/>
      <w:marBottom w:val="0"/>
      <w:divBdr>
        <w:top w:val="none" w:sz="0" w:space="0" w:color="auto"/>
        <w:left w:val="none" w:sz="0" w:space="0" w:color="auto"/>
        <w:bottom w:val="none" w:sz="0" w:space="0" w:color="auto"/>
        <w:right w:val="none" w:sz="0" w:space="0" w:color="auto"/>
      </w:divBdr>
    </w:div>
    <w:div w:id="1378160926">
      <w:bodyDiv w:val="1"/>
      <w:marLeft w:val="0"/>
      <w:marRight w:val="0"/>
      <w:marTop w:val="0"/>
      <w:marBottom w:val="0"/>
      <w:divBdr>
        <w:top w:val="none" w:sz="0" w:space="0" w:color="auto"/>
        <w:left w:val="none" w:sz="0" w:space="0" w:color="auto"/>
        <w:bottom w:val="none" w:sz="0" w:space="0" w:color="auto"/>
        <w:right w:val="none" w:sz="0" w:space="0" w:color="auto"/>
      </w:divBdr>
    </w:div>
    <w:div w:id="1406150335">
      <w:bodyDiv w:val="1"/>
      <w:marLeft w:val="0"/>
      <w:marRight w:val="0"/>
      <w:marTop w:val="0"/>
      <w:marBottom w:val="0"/>
      <w:divBdr>
        <w:top w:val="none" w:sz="0" w:space="0" w:color="auto"/>
        <w:left w:val="none" w:sz="0" w:space="0" w:color="auto"/>
        <w:bottom w:val="none" w:sz="0" w:space="0" w:color="auto"/>
        <w:right w:val="none" w:sz="0" w:space="0" w:color="auto"/>
      </w:divBdr>
    </w:div>
    <w:div w:id="1439791657">
      <w:bodyDiv w:val="1"/>
      <w:marLeft w:val="0"/>
      <w:marRight w:val="0"/>
      <w:marTop w:val="0"/>
      <w:marBottom w:val="0"/>
      <w:divBdr>
        <w:top w:val="none" w:sz="0" w:space="0" w:color="auto"/>
        <w:left w:val="none" w:sz="0" w:space="0" w:color="auto"/>
        <w:bottom w:val="none" w:sz="0" w:space="0" w:color="auto"/>
        <w:right w:val="none" w:sz="0" w:space="0" w:color="auto"/>
      </w:divBdr>
    </w:div>
    <w:div w:id="1452674974">
      <w:bodyDiv w:val="1"/>
      <w:marLeft w:val="0"/>
      <w:marRight w:val="0"/>
      <w:marTop w:val="0"/>
      <w:marBottom w:val="0"/>
      <w:divBdr>
        <w:top w:val="none" w:sz="0" w:space="0" w:color="auto"/>
        <w:left w:val="none" w:sz="0" w:space="0" w:color="auto"/>
        <w:bottom w:val="none" w:sz="0" w:space="0" w:color="auto"/>
        <w:right w:val="none" w:sz="0" w:space="0" w:color="auto"/>
      </w:divBdr>
    </w:div>
    <w:div w:id="1466969934">
      <w:bodyDiv w:val="1"/>
      <w:marLeft w:val="0"/>
      <w:marRight w:val="0"/>
      <w:marTop w:val="0"/>
      <w:marBottom w:val="0"/>
      <w:divBdr>
        <w:top w:val="none" w:sz="0" w:space="0" w:color="auto"/>
        <w:left w:val="none" w:sz="0" w:space="0" w:color="auto"/>
        <w:bottom w:val="none" w:sz="0" w:space="0" w:color="auto"/>
        <w:right w:val="none" w:sz="0" w:space="0" w:color="auto"/>
      </w:divBdr>
    </w:div>
    <w:div w:id="1474369980">
      <w:bodyDiv w:val="1"/>
      <w:marLeft w:val="0"/>
      <w:marRight w:val="0"/>
      <w:marTop w:val="0"/>
      <w:marBottom w:val="0"/>
      <w:divBdr>
        <w:top w:val="none" w:sz="0" w:space="0" w:color="auto"/>
        <w:left w:val="none" w:sz="0" w:space="0" w:color="auto"/>
        <w:bottom w:val="none" w:sz="0" w:space="0" w:color="auto"/>
        <w:right w:val="none" w:sz="0" w:space="0" w:color="auto"/>
      </w:divBdr>
    </w:div>
    <w:div w:id="1493716970">
      <w:bodyDiv w:val="1"/>
      <w:marLeft w:val="0"/>
      <w:marRight w:val="0"/>
      <w:marTop w:val="0"/>
      <w:marBottom w:val="0"/>
      <w:divBdr>
        <w:top w:val="none" w:sz="0" w:space="0" w:color="auto"/>
        <w:left w:val="none" w:sz="0" w:space="0" w:color="auto"/>
        <w:bottom w:val="none" w:sz="0" w:space="0" w:color="auto"/>
        <w:right w:val="none" w:sz="0" w:space="0" w:color="auto"/>
      </w:divBdr>
      <w:divsChild>
        <w:div w:id="438381623">
          <w:marLeft w:val="0"/>
          <w:marRight w:val="0"/>
          <w:marTop w:val="0"/>
          <w:marBottom w:val="0"/>
          <w:divBdr>
            <w:top w:val="none" w:sz="0" w:space="0" w:color="auto"/>
            <w:left w:val="none" w:sz="0" w:space="0" w:color="auto"/>
            <w:bottom w:val="none" w:sz="0" w:space="0" w:color="auto"/>
            <w:right w:val="none" w:sz="0" w:space="0" w:color="auto"/>
          </w:divBdr>
        </w:div>
      </w:divsChild>
    </w:div>
    <w:div w:id="1513489602">
      <w:bodyDiv w:val="1"/>
      <w:marLeft w:val="0"/>
      <w:marRight w:val="0"/>
      <w:marTop w:val="0"/>
      <w:marBottom w:val="0"/>
      <w:divBdr>
        <w:top w:val="none" w:sz="0" w:space="0" w:color="auto"/>
        <w:left w:val="none" w:sz="0" w:space="0" w:color="auto"/>
        <w:bottom w:val="none" w:sz="0" w:space="0" w:color="auto"/>
        <w:right w:val="none" w:sz="0" w:space="0" w:color="auto"/>
      </w:divBdr>
    </w:div>
    <w:div w:id="1514107575">
      <w:bodyDiv w:val="1"/>
      <w:marLeft w:val="0"/>
      <w:marRight w:val="0"/>
      <w:marTop w:val="0"/>
      <w:marBottom w:val="0"/>
      <w:divBdr>
        <w:top w:val="none" w:sz="0" w:space="0" w:color="auto"/>
        <w:left w:val="none" w:sz="0" w:space="0" w:color="auto"/>
        <w:bottom w:val="none" w:sz="0" w:space="0" w:color="auto"/>
        <w:right w:val="none" w:sz="0" w:space="0" w:color="auto"/>
      </w:divBdr>
    </w:div>
    <w:div w:id="1537351171">
      <w:bodyDiv w:val="1"/>
      <w:marLeft w:val="0"/>
      <w:marRight w:val="0"/>
      <w:marTop w:val="0"/>
      <w:marBottom w:val="0"/>
      <w:divBdr>
        <w:top w:val="none" w:sz="0" w:space="0" w:color="auto"/>
        <w:left w:val="none" w:sz="0" w:space="0" w:color="auto"/>
        <w:bottom w:val="none" w:sz="0" w:space="0" w:color="auto"/>
        <w:right w:val="none" w:sz="0" w:space="0" w:color="auto"/>
      </w:divBdr>
      <w:divsChild>
        <w:div w:id="606815362">
          <w:marLeft w:val="0"/>
          <w:marRight w:val="0"/>
          <w:marTop w:val="0"/>
          <w:marBottom w:val="0"/>
          <w:divBdr>
            <w:top w:val="none" w:sz="0" w:space="0" w:color="auto"/>
            <w:left w:val="none" w:sz="0" w:space="0" w:color="auto"/>
            <w:bottom w:val="none" w:sz="0" w:space="0" w:color="auto"/>
            <w:right w:val="none" w:sz="0" w:space="0" w:color="auto"/>
          </w:divBdr>
        </w:div>
      </w:divsChild>
    </w:div>
    <w:div w:id="1545411919">
      <w:bodyDiv w:val="1"/>
      <w:marLeft w:val="0"/>
      <w:marRight w:val="0"/>
      <w:marTop w:val="0"/>
      <w:marBottom w:val="0"/>
      <w:divBdr>
        <w:top w:val="none" w:sz="0" w:space="0" w:color="auto"/>
        <w:left w:val="none" w:sz="0" w:space="0" w:color="auto"/>
        <w:bottom w:val="none" w:sz="0" w:space="0" w:color="auto"/>
        <w:right w:val="none" w:sz="0" w:space="0" w:color="auto"/>
      </w:divBdr>
    </w:div>
    <w:div w:id="1551073273">
      <w:bodyDiv w:val="1"/>
      <w:marLeft w:val="0"/>
      <w:marRight w:val="0"/>
      <w:marTop w:val="0"/>
      <w:marBottom w:val="0"/>
      <w:divBdr>
        <w:top w:val="none" w:sz="0" w:space="0" w:color="auto"/>
        <w:left w:val="none" w:sz="0" w:space="0" w:color="auto"/>
        <w:bottom w:val="none" w:sz="0" w:space="0" w:color="auto"/>
        <w:right w:val="none" w:sz="0" w:space="0" w:color="auto"/>
      </w:divBdr>
    </w:div>
    <w:div w:id="1570270511">
      <w:bodyDiv w:val="1"/>
      <w:marLeft w:val="0"/>
      <w:marRight w:val="0"/>
      <w:marTop w:val="0"/>
      <w:marBottom w:val="0"/>
      <w:divBdr>
        <w:top w:val="none" w:sz="0" w:space="0" w:color="auto"/>
        <w:left w:val="none" w:sz="0" w:space="0" w:color="auto"/>
        <w:bottom w:val="none" w:sz="0" w:space="0" w:color="auto"/>
        <w:right w:val="none" w:sz="0" w:space="0" w:color="auto"/>
      </w:divBdr>
    </w:div>
    <w:div w:id="1589775068">
      <w:bodyDiv w:val="1"/>
      <w:marLeft w:val="0"/>
      <w:marRight w:val="0"/>
      <w:marTop w:val="0"/>
      <w:marBottom w:val="0"/>
      <w:divBdr>
        <w:top w:val="none" w:sz="0" w:space="0" w:color="auto"/>
        <w:left w:val="none" w:sz="0" w:space="0" w:color="auto"/>
        <w:bottom w:val="none" w:sz="0" w:space="0" w:color="auto"/>
        <w:right w:val="none" w:sz="0" w:space="0" w:color="auto"/>
      </w:divBdr>
    </w:div>
    <w:div w:id="1600022285">
      <w:bodyDiv w:val="1"/>
      <w:marLeft w:val="0"/>
      <w:marRight w:val="0"/>
      <w:marTop w:val="0"/>
      <w:marBottom w:val="0"/>
      <w:divBdr>
        <w:top w:val="none" w:sz="0" w:space="0" w:color="auto"/>
        <w:left w:val="none" w:sz="0" w:space="0" w:color="auto"/>
        <w:bottom w:val="none" w:sz="0" w:space="0" w:color="auto"/>
        <w:right w:val="none" w:sz="0" w:space="0" w:color="auto"/>
      </w:divBdr>
    </w:div>
    <w:div w:id="1614167930">
      <w:bodyDiv w:val="1"/>
      <w:marLeft w:val="0"/>
      <w:marRight w:val="0"/>
      <w:marTop w:val="0"/>
      <w:marBottom w:val="0"/>
      <w:divBdr>
        <w:top w:val="none" w:sz="0" w:space="0" w:color="auto"/>
        <w:left w:val="none" w:sz="0" w:space="0" w:color="auto"/>
        <w:bottom w:val="none" w:sz="0" w:space="0" w:color="auto"/>
        <w:right w:val="none" w:sz="0" w:space="0" w:color="auto"/>
      </w:divBdr>
    </w:div>
    <w:div w:id="1633099012">
      <w:bodyDiv w:val="1"/>
      <w:marLeft w:val="0"/>
      <w:marRight w:val="0"/>
      <w:marTop w:val="0"/>
      <w:marBottom w:val="0"/>
      <w:divBdr>
        <w:top w:val="none" w:sz="0" w:space="0" w:color="auto"/>
        <w:left w:val="none" w:sz="0" w:space="0" w:color="auto"/>
        <w:bottom w:val="none" w:sz="0" w:space="0" w:color="auto"/>
        <w:right w:val="none" w:sz="0" w:space="0" w:color="auto"/>
      </w:divBdr>
    </w:div>
    <w:div w:id="1661499889">
      <w:bodyDiv w:val="1"/>
      <w:marLeft w:val="0"/>
      <w:marRight w:val="0"/>
      <w:marTop w:val="0"/>
      <w:marBottom w:val="0"/>
      <w:divBdr>
        <w:top w:val="none" w:sz="0" w:space="0" w:color="auto"/>
        <w:left w:val="none" w:sz="0" w:space="0" w:color="auto"/>
        <w:bottom w:val="none" w:sz="0" w:space="0" w:color="auto"/>
        <w:right w:val="none" w:sz="0" w:space="0" w:color="auto"/>
      </w:divBdr>
    </w:div>
    <w:div w:id="1735199420">
      <w:bodyDiv w:val="1"/>
      <w:marLeft w:val="0"/>
      <w:marRight w:val="0"/>
      <w:marTop w:val="0"/>
      <w:marBottom w:val="0"/>
      <w:divBdr>
        <w:top w:val="none" w:sz="0" w:space="0" w:color="auto"/>
        <w:left w:val="none" w:sz="0" w:space="0" w:color="auto"/>
        <w:bottom w:val="none" w:sz="0" w:space="0" w:color="auto"/>
        <w:right w:val="none" w:sz="0" w:space="0" w:color="auto"/>
      </w:divBdr>
    </w:div>
    <w:div w:id="1746680484">
      <w:bodyDiv w:val="1"/>
      <w:marLeft w:val="0"/>
      <w:marRight w:val="0"/>
      <w:marTop w:val="0"/>
      <w:marBottom w:val="0"/>
      <w:divBdr>
        <w:top w:val="none" w:sz="0" w:space="0" w:color="auto"/>
        <w:left w:val="none" w:sz="0" w:space="0" w:color="auto"/>
        <w:bottom w:val="none" w:sz="0" w:space="0" w:color="auto"/>
        <w:right w:val="none" w:sz="0" w:space="0" w:color="auto"/>
      </w:divBdr>
    </w:div>
    <w:div w:id="1753813959">
      <w:bodyDiv w:val="1"/>
      <w:marLeft w:val="0"/>
      <w:marRight w:val="0"/>
      <w:marTop w:val="0"/>
      <w:marBottom w:val="0"/>
      <w:divBdr>
        <w:top w:val="none" w:sz="0" w:space="0" w:color="auto"/>
        <w:left w:val="none" w:sz="0" w:space="0" w:color="auto"/>
        <w:bottom w:val="none" w:sz="0" w:space="0" w:color="auto"/>
        <w:right w:val="none" w:sz="0" w:space="0" w:color="auto"/>
      </w:divBdr>
    </w:div>
    <w:div w:id="1756435715">
      <w:bodyDiv w:val="1"/>
      <w:marLeft w:val="0"/>
      <w:marRight w:val="0"/>
      <w:marTop w:val="0"/>
      <w:marBottom w:val="0"/>
      <w:divBdr>
        <w:top w:val="none" w:sz="0" w:space="0" w:color="auto"/>
        <w:left w:val="none" w:sz="0" w:space="0" w:color="auto"/>
        <w:bottom w:val="none" w:sz="0" w:space="0" w:color="auto"/>
        <w:right w:val="none" w:sz="0" w:space="0" w:color="auto"/>
      </w:divBdr>
    </w:div>
    <w:div w:id="1796947340">
      <w:bodyDiv w:val="1"/>
      <w:marLeft w:val="0"/>
      <w:marRight w:val="0"/>
      <w:marTop w:val="0"/>
      <w:marBottom w:val="0"/>
      <w:divBdr>
        <w:top w:val="none" w:sz="0" w:space="0" w:color="auto"/>
        <w:left w:val="none" w:sz="0" w:space="0" w:color="auto"/>
        <w:bottom w:val="none" w:sz="0" w:space="0" w:color="auto"/>
        <w:right w:val="none" w:sz="0" w:space="0" w:color="auto"/>
      </w:divBdr>
    </w:div>
    <w:div w:id="1800412784">
      <w:bodyDiv w:val="1"/>
      <w:marLeft w:val="0"/>
      <w:marRight w:val="0"/>
      <w:marTop w:val="0"/>
      <w:marBottom w:val="0"/>
      <w:divBdr>
        <w:top w:val="none" w:sz="0" w:space="0" w:color="auto"/>
        <w:left w:val="none" w:sz="0" w:space="0" w:color="auto"/>
        <w:bottom w:val="none" w:sz="0" w:space="0" w:color="auto"/>
        <w:right w:val="none" w:sz="0" w:space="0" w:color="auto"/>
      </w:divBdr>
    </w:div>
    <w:div w:id="1810433452">
      <w:bodyDiv w:val="1"/>
      <w:marLeft w:val="0"/>
      <w:marRight w:val="0"/>
      <w:marTop w:val="0"/>
      <w:marBottom w:val="0"/>
      <w:divBdr>
        <w:top w:val="none" w:sz="0" w:space="0" w:color="auto"/>
        <w:left w:val="none" w:sz="0" w:space="0" w:color="auto"/>
        <w:bottom w:val="none" w:sz="0" w:space="0" w:color="auto"/>
        <w:right w:val="none" w:sz="0" w:space="0" w:color="auto"/>
      </w:divBdr>
    </w:div>
    <w:div w:id="1825465898">
      <w:bodyDiv w:val="1"/>
      <w:marLeft w:val="0"/>
      <w:marRight w:val="0"/>
      <w:marTop w:val="0"/>
      <w:marBottom w:val="0"/>
      <w:divBdr>
        <w:top w:val="none" w:sz="0" w:space="0" w:color="auto"/>
        <w:left w:val="none" w:sz="0" w:space="0" w:color="auto"/>
        <w:bottom w:val="none" w:sz="0" w:space="0" w:color="auto"/>
        <w:right w:val="none" w:sz="0" w:space="0" w:color="auto"/>
      </w:divBdr>
    </w:div>
    <w:div w:id="1870028254">
      <w:bodyDiv w:val="1"/>
      <w:marLeft w:val="0"/>
      <w:marRight w:val="0"/>
      <w:marTop w:val="0"/>
      <w:marBottom w:val="0"/>
      <w:divBdr>
        <w:top w:val="none" w:sz="0" w:space="0" w:color="auto"/>
        <w:left w:val="none" w:sz="0" w:space="0" w:color="auto"/>
        <w:bottom w:val="none" w:sz="0" w:space="0" w:color="auto"/>
        <w:right w:val="none" w:sz="0" w:space="0" w:color="auto"/>
      </w:divBdr>
    </w:div>
    <w:div w:id="1884444700">
      <w:bodyDiv w:val="1"/>
      <w:marLeft w:val="0"/>
      <w:marRight w:val="0"/>
      <w:marTop w:val="0"/>
      <w:marBottom w:val="0"/>
      <w:divBdr>
        <w:top w:val="none" w:sz="0" w:space="0" w:color="auto"/>
        <w:left w:val="none" w:sz="0" w:space="0" w:color="auto"/>
        <w:bottom w:val="none" w:sz="0" w:space="0" w:color="auto"/>
        <w:right w:val="none" w:sz="0" w:space="0" w:color="auto"/>
      </w:divBdr>
    </w:div>
    <w:div w:id="1945726824">
      <w:bodyDiv w:val="1"/>
      <w:marLeft w:val="0"/>
      <w:marRight w:val="0"/>
      <w:marTop w:val="0"/>
      <w:marBottom w:val="0"/>
      <w:divBdr>
        <w:top w:val="none" w:sz="0" w:space="0" w:color="auto"/>
        <w:left w:val="none" w:sz="0" w:space="0" w:color="auto"/>
        <w:bottom w:val="none" w:sz="0" w:space="0" w:color="auto"/>
        <w:right w:val="none" w:sz="0" w:space="0" w:color="auto"/>
      </w:divBdr>
    </w:div>
    <w:div w:id="1973901080">
      <w:bodyDiv w:val="1"/>
      <w:marLeft w:val="0"/>
      <w:marRight w:val="0"/>
      <w:marTop w:val="0"/>
      <w:marBottom w:val="0"/>
      <w:divBdr>
        <w:top w:val="none" w:sz="0" w:space="0" w:color="auto"/>
        <w:left w:val="none" w:sz="0" w:space="0" w:color="auto"/>
        <w:bottom w:val="none" w:sz="0" w:space="0" w:color="auto"/>
        <w:right w:val="none" w:sz="0" w:space="0" w:color="auto"/>
      </w:divBdr>
    </w:div>
    <w:div w:id="1980262669">
      <w:bodyDiv w:val="1"/>
      <w:marLeft w:val="0"/>
      <w:marRight w:val="0"/>
      <w:marTop w:val="0"/>
      <w:marBottom w:val="0"/>
      <w:divBdr>
        <w:top w:val="none" w:sz="0" w:space="0" w:color="auto"/>
        <w:left w:val="none" w:sz="0" w:space="0" w:color="auto"/>
        <w:bottom w:val="none" w:sz="0" w:space="0" w:color="auto"/>
        <w:right w:val="none" w:sz="0" w:space="0" w:color="auto"/>
      </w:divBdr>
    </w:div>
    <w:div w:id="1983922915">
      <w:bodyDiv w:val="1"/>
      <w:marLeft w:val="0"/>
      <w:marRight w:val="0"/>
      <w:marTop w:val="0"/>
      <w:marBottom w:val="0"/>
      <w:divBdr>
        <w:top w:val="none" w:sz="0" w:space="0" w:color="auto"/>
        <w:left w:val="none" w:sz="0" w:space="0" w:color="auto"/>
        <w:bottom w:val="none" w:sz="0" w:space="0" w:color="auto"/>
        <w:right w:val="none" w:sz="0" w:space="0" w:color="auto"/>
      </w:divBdr>
    </w:div>
    <w:div w:id="1996489886">
      <w:bodyDiv w:val="1"/>
      <w:marLeft w:val="0"/>
      <w:marRight w:val="0"/>
      <w:marTop w:val="0"/>
      <w:marBottom w:val="0"/>
      <w:divBdr>
        <w:top w:val="none" w:sz="0" w:space="0" w:color="auto"/>
        <w:left w:val="none" w:sz="0" w:space="0" w:color="auto"/>
        <w:bottom w:val="none" w:sz="0" w:space="0" w:color="auto"/>
        <w:right w:val="none" w:sz="0" w:space="0" w:color="auto"/>
      </w:divBdr>
    </w:div>
    <w:div w:id="2016027894">
      <w:bodyDiv w:val="1"/>
      <w:marLeft w:val="0"/>
      <w:marRight w:val="0"/>
      <w:marTop w:val="0"/>
      <w:marBottom w:val="0"/>
      <w:divBdr>
        <w:top w:val="none" w:sz="0" w:space="0" w:color="auto"/>
        <w:left w:val="none" w:sz="0" w:space="0" w:color="auto"/>
        <w:bottom w:val="none" w:sz="0" w:space="0" w:color="auto"/>
        <w:right w:val="none" w:sz="0" w:space="0" w:color="auto"/>
      </w:divBdr>
    </w:div>
    <w:div w:id="2034573019">
      <w:bodyDiv w:val="1"/>
      <w:marLeft w:val="0"/>
      <w:marRight w:val="0"/>
      <w:marTop w:val="0"/>
      <w:marBottom w:val="0"/>
      <w:divBdr>
        <w:top w:val="none" w:sz="0" w:space="0" w:color="auto"/>
        <w:left w:val="none" w:sz="0" w:space="0" w:color="auto"/>
        <w:bottom w:val="none" w:sz="0" w:space="0" w:color="auto"/>
        <w:right w:val="none" w:sz="0" w:space="0" w:color="auto"/>
      </w:divBdr>
    </w:div>
    <w:div w:id="2037734831">
      <w:bodyDiv w:val="1"/>
      <w:marLeft w:val="0"/>
      <w:marRight w:val="0"/>
      <w:marTop w:val="0"/>
      <w:marBottom w:val="0"/>
      <w:divBdr>
        <w:top w:val="none" w:sz="0" w:space="0" w:color="auto"/>
        <w:left w:val="none" w:sz="0" w:space="0" w:color="auto"/>
        <w:bottom w:val="none" w:sz="0" w:space="0" w:color="auto"/>
        <w:right w:val="none" w:sz="0" w:space="0" w:color="auto"/>
      </w:divBdr>
    </w:div>
    <w:div w:id="2041280556">
      <w:bodyDiv w:val="1"/>
      <w:marLeft w:val="0"/>
      <w:marRight w:val="0"/>
      <w:marTop w:val="0"/>
      <w:marBottom w:val="0"/>
      <w:divBdr>
        <w:top w:val="none" w:sz="0" w:space="0" w:color="auto"/>
        <w:left w:val="none" w:sz="0" w:space="0" w:color="auto"/>
        <w:bottom w:val="none" w:sz="0" w:space="0" w:color="auto"/>
        <w:right w:val="none" w:sz="0" w:space="0" w:color="auto"/>
      </w:divBdr>
    </w:div>
    <w:div w:id="2046100950">
      <w:bodyDiv w:val="1"/>
      <w:marLeft w:val="0"/>
      <w:marRight w:val="0"/>
      <w:marTop w:val="0"/>
      <w:marBottom w:val="0"/>
      <w:divBdr>
        <w:top w:val="none" w:sz="0" w:space="0" w:color="auto"/>
        <w:left w:val="none" w:sz="0" w:space="0" w:color="auto"/>
        <w:bottom w:val="none" w:sz="0" w:space="0" w:color="auto"/>
        <w:right w:val="none" w:sz="0" w:space="0" w:color="auto"/>
      </w:divBdr>
    </w:div>
    <w:div w:id="2049067344">
      <w:bodyDiv w:val="1"/>
      <w:marLeft w:val="0"/>
      <w:marRight w:val="0"/>
      <w:marTop w:val="0"/>
      <w:marBottom w:val="0"/>
      <w:divBdr>
        <w:top w:val="none" w:sz="0" w:space="0" w:color="auto"/>
        <w:left w:val="none" w:sz="0" w:space="0" w:color="auto"/>
        <w:bottom w:val="none" w:sz="0" w:space="0" w:color="auto"/>
        <w:right w:val="none" w:sz="0" w:space="0" w:color="auto"/>
      </w:divBdr>
    </w:div>
    <w:div w:id="2066483215">
      <w:bodyDiv w:val="1"/>
      <w:marLeft w:val="0"/>
      <w:marRight w:val="0"/>
      <w:marTop w:val="0"/>
      <w:marBottom w:val="0"/>
      <w:divBdr>
        <w:top w:val="none" w:sz="0" w:space="0" w:color="auto"/>
        <w:left w:val="none" w:sz="0" w:space="0" w:color="auto"/>
        <w:bottom w:val="none" w:sz="0" w:space="0" w:color="auto"/>
        <w:right w:val="none" w:sz="0" w:space="0" w:color="auto"/>
      </w:divBdr>
    </w:div>
    <w:div w:id="2078085047">
      <w:bodyDiv w:val="1"/>
      <w:marLeft w:val="0"/>
      <w:marRight w:val="0"/>
      <w:marTop w:val="0"/>
      <w:marBottom w:val="0"/>
      <w:divBdr>
        <w:top w:val="none" w:sz="0" w:space="0" w:color="auto"/>
        <w:left w:val="none" w:sz="0" w:space="0" w:color="auto"/>
        <w:bottom w:val="none" w:sz="0" w:space="0" w:color="auto"/>
        <w:right w:val="none" w:sz="0" w:space="0" w:color="auto"/>
      </w:divBdr>
    </w:div>
    <w:div w:id="2109616487">
      <w:bodyDiv w:val="1"/>
      <w:marLeft w:val="0"/>
      <w:marRight w:val="0"/>
      <w:marTop w:val="0"/>
      <w:marBottom w:val="0"/>
      <w:divBdr>
        <w:top w:val="none" w:sz="0" w:space="0" w:color="auto"/>
        <w:left w:val="none" w:sz="0" w:space="0" w:color="auto"/>
        <w:bottom w:val="none" w:sz="0" w:space="0" w:color="auto"/>
        <w:right w:val="none" w:sz="0" w:space="0" w:color="auto"/>
      </w:divBdr>
      <w:divsChild>
        <w:div w:id="528035233">
          <w:marLeft w:val="0"/>
          <w:marRight w:val="0"/>
          <w:marTop w:val="0"/>
          <w:marBottom w:val="0"/>
          <w:divBdr>
            <w:top w:val="none" w:sz="0" w:space="0" w:color="auto"/>
            <w:left w:val="none" w:sz="0" w:space="0" w:color="auto"/>
            <w:bottom w:val="none" w:sz="0" w:space="0" w:color="auto"/>
            <w:right w:val="none" w:sz="0" w:space="0" w:color="auto"/>
          </w:divBdr>
          <w:divsChild>
            <w:div w:id="1905678012">
              <w:marLeft w:val="0"/>
              <w:marRight w:val="0"/>
              <w:marTop w:val="0"/>
              <w:marBottom w:val="0"/>
              <w:divBdr>
                <w:top w:val="none" w:sz="0" w:space="0" w:color="auto"/>
                <w:left w:val="none" w:sz="0" w:space="0" w:color="auto"/>
                <w:bottom w:val="none" w:sz="0" w:space="0" w:color="auto"/>
                <w:right w:val="none" w:sz="0" w:space="0" w:color="auto"/>
              </w:divBdr>
            </w:div>
            <w:div w:id="2081244478">
              <w:marLeft w:val="0"/>
              <w:marRight w:val="0"/>
              <w:marTop w:val="0"/>
              <w:marBottom w:val="0"/>
              <w:divBdr>
                <w:top w:val="none" w:sz="0" w:space="0" w:color="auto"/>
                <w:left w:val="none" w:sz="0" w:space="0" w:color="auto"/>
                <w:bottom w:val="none" w:sz="0" w:space="0" w:color="auto"/>
                <w:right w:val="none" w:sz="0" w:space="0" w:color="auto"/>
              </w:divBdr>
            </w:div>
            <w:div w:id="180360256">
              <w:marLeft w:val="0"/>
              <w:marRight w:val="0"/>
              <w:marTop w:val="0"/>
              <w:marBottom w:val="0"/>
              <w:divBdr>
                <w:top w:val="none" w:sz="0" w:space="0" w:color="auto"/>
                <w:left w:val="none" w:sz="0" w:space="0" w:color="auto"/>
                <w:bottom w:val="none" w:sz="0" w:space="0" w:color="auto"/>
                <w:right w:val="none" w:sz="0" w:space="0" w:color="auto"/>
              </w:divBdr>
            </w:div>
            <w:div w:id="170282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04322">
      <w:bodyDiv w:val="1"/>
      <w:marLeft w:val="0"/>
      <w:marRight w:val="0"/>
      <w:marTop w:val="0"/>
      <w:marBottom w:val="0"/>
      <w:divBdr>
        <w:top w:val="none" w:sz="0" w:space="0" w:color="auto"/>
        <w:left w:val="none" w:sz="0" w:space="0" w:color="auto"/>
        <w:bottom w:val="none" w:sz="0" w:space="0" w:color="auto"/>
        <w:right w:val="none" w:sz="0" w:space="0" w:color="auto"/>
      </w:divBdr>
    </w:div>
    <w:div w:id="2129540585">
      <w:bodyDiv w:val="1"/>
      <w:marLeft w:val="0"/>
      <w:marRight w:val="0"/>
      <w:marTop w:val="0"/>
      <w:marBottom w:val="0"/>
      <w:divBdr>
        <w:top w:val="none" w:sz="0" w:space="0" w:color="auto"/>
        <w:left w:val="none" w:sz="0" w:space="0" w:color="auto"/>
        <w:bottom w:val="none" w:sz="0" w:space="0" w:color="auto"/>
        <w:right w:val="none" w:sz="0" w:space="0" w:color="auto"/>
      </w:divBdr>
      <w:divsChild>
        <w:div w:id="506792887">
          <w:marLeft w:val="0"/>
          <w:marRight w:val="0"/>
          <w:marTop w:val="0"/>
          <w:marBottom w:val="0"/>
          <w:divBdr>
            <w:top w:val="none" w:sz="0" w:space="0" w:color="auto"/>
            <w:left w:val="none" w:sz="0" w:space="0" w:color="auto"/>
            <w:bottom w:val="none" w:sz="0" w:space="0" w:color="auto"/>
            <w:right w:val="none" w:sz="0" w:space="0" w:color="auto"/>
          </w:divBdr>
        </w:div>
      </w:divsChild>
    </w:div>
    <w:div w:id="2131780747">
      <w:bodyDiv w:val="1"/>
      <w:marLeft w:val="0"/>
      <w:marRight w:val="0"/>
      <w:marTop w:val="0"/>
      <w:marBottom w:val="0"/>
      <w:divBdr>
        <w:top w:val="none" w:sz="0" w:space="0" w:color="auto"/>
        <w:left w:val="none" w:sz="0" w:space="0" w:color="auto"/>
        <w:bottom w:val="none" w:sz="0" w:space="0" w:color="auto"/>
        <w:right w:val="none" w:sz="0" w:space="0" w:color="auto"/>
      </w:divBdr>
    </w:div>
    <w:div w:id="2135512838">
      <w:bodyDiv w:val="1"/>
      <w:marLeft w:val="0"/>
      <w:marRight w:val="0"/>
      <w:marTop w:val="0"/>
      <w:marBottom w:val="0"/>
      <w:divBdr>
        <w:top w:val="none" w:sz="0" w:space="0" w:color="auto"/>
        <w:left w:val="none" w:sz="0" w:space="0" w:color="auto"/>
        <w:bottom w:val="none" w:sz="0" w:space="0" w:color="auto"/>
        <w:right w:val="none" w:sz="0" w:space="0" w:color="auto"/>
      </w:divBdr>
    </w:div>
    <w:div w:id="214611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ysayers@cyda.org.au" TargetMode="External"/><Relationship Id="rId18" Type="http://schemas.openxmlformats.org/officeDocument/2006/relationships/chart" Target="charts/chart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hyperlink" Target="https://www.cyda.org.au/resources/details/297/inquiry-into-the-purpose-intent-and-adequacy-of-the-disability-support-pens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yda.org.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ejaustralia.org.au/wp/wp-content/uploads/2018/02/NSSRN-DSP-Report-2017-BRQ-case-snapshot-2018_01_31.pdf" TargetMode="External"/><Relationship Id="rId3" Type="http://schemas.openxmlformats.org/officeDocument/2006/relationships/hyperlink" Target="https://www.servicesaustralia.gov.au/individuals/services/centrelink/youth-allowance-job-seekers/how-much-you-can-get" TargetMode="External"/><Relationship Id="rId7" Type="http://schemas.openxmlformats.org/officeDocument/2006/relationships/hyperlink" Target="http://ejaustralia.org.au/wp/wp-content/uploads/2018/02/NSSRN-DSP-Report-2017-BRQ-case-snapshot-2018_01_31.pdf" TargetMode="External"/><Relationship Id="rId2" Type="http://schemas.openxmlformats.org/officeDocument/2006/relationships/hyperlink" Target="https://www.servicesaustralia.gov.au/individuals/services/centrelink/jobseeker-payment/how-much-you-can-get" TargetMode="External"/><Relationship Id="rId1" Type="http://schemas.openxmlformats.org/officeDocument/2006/relationships/hyperlink" Target="https://www.afdo.org.au/disability-support-pension/8-key-principles/" TargetMode="External"/><Relationship Id="rId6" Type="http://schemas.openxmlformats.org/officeDocument/2006/relationships/hyperlink" Target="https://antipovertyweek.org.au/wp-content/uploads/2021/07/Inequality-in-Australia-2020-Part-2-Who-is-affected-and-why_FINAL.pdf" TargetMode="External"/><Relationship Id="rId5" Type="http://schemas.openxmlformats.org/officeDocument/2006/relationships/hyperlink" Target="https://www.aihw.gov.au/getmedia/3bc5f549-216e-4199-9a82-fba1bba9208f/aihw-dis-74.pdf.aspx?inline=true" TargetMode="External"/><Relationship Id="rId4" Type="http://schemas.openxmlformats.org/officeDocument/2006/relationships/hyperlink" Target="https://www.servicesaustralia.gov.au/individuals/services/centrelink/disability-support-pension/how-much-you-can-get/payment-rates"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175D8C79-473E-452A-A424-A7CA34EA055A@Home" TargetMode="External"/><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Sheet2!$B$1</c:f>
              <c:strCache>
                <c:ptCount val="1"/>
                <c:pt idx="0">
                  <c:v>Newstart/Jobseeker – Partial capacity to work</c:v>
                </c:pt>
              </c:strCache>
            </c:strRef>
          </c:tx>
          <c:spPr>
            <a:ln w="28575" cap="rnd">
              <a:solidFill>
                <a:schemeClr val="accent2"/>
              </a:solidFill>
              <a:round/>
            </a:ln>
            <a:effectLst/>
          </c:spPr>
          <c:marker>
            <c:symbol val="none"/>
          </c:marker>
          <c:cat>
            <c:numRef>
              <c:f>Sheet2!$A$2:$A$13</c:f>
              <c:numCache>
                <c:formatCode>General</c:formatCode>
                <c:ptCount val="12"/>
                <c:pt idx="0">
                  <c:v>2009</c:v>
                </c:pt>
                <c:pt idx="1">
                  <c:v>2010</c:v>
                </c:pt>
                <c:pt idx="2">
                  <c:v>2011</c:v>
                </c:pt>
                <c:pt idx="3">
                  <c:v>2012</c:v>
                </c:pt>
                <c:pt idx="4">
                  <c:v>2013</c:v>
                </c:pt>
                <c:pt idx="5">
                  <c:v>2014</c:v>
                </c:pt>
                <c:pt idx="6">
                  <c:v>2015</c:v>
                </c:pt>
                <c:pt idx="7">
                  <c:v>2016</c:v>
                </c:pt>
                <c:pt idx="8">
                  <c:v>2017</c:v>
                </c:pt>
                <c:pt idx="9">
                  <c:v>2018</c:v>
                </c:pt>
                <c:pt idx="10">
                  <c:v>2019</c:v>
                </c:pt>
                <c:pt idx="11">
                  <c:v>2020</c:v>
                </c:pt>
              </c:numCache>
            </c:numRef>
          </c:cat>
          <c:val>
            <c:numRef>
              <c:f>Sheet2!$B$2:$B$13</c:f>
              <c:numCache>
                <c:formatCode>General</c:formatCode>
                <c:ptCount val="12"/>
                <c:pt idx="0">
                  <c:v>5308</c:v>
                </c:pt>
                <c:pt idx="1">
                  <c:v>6667</c:v>
                </c:pt>
                <c:pt idx="2">
                  <c:v>7709</c:v>
                </c:pt>
                <c:pt idx="3">
                  <c:v>8905</c:v>
                </c:pt>
                <c:pt idx="4">
                  <c:v>9133</c:v>
                </c:pt>
                <c:pt idx="5">
                  <c:v>11551</c:v>
                </c:pt>
                <c:pt idx="6">
                  <c:v>13428</c:v>
                </c:pt>
                <c:pt idx="7">
                  <c:v>15226</c:v>
                </c:pt>
                <c:pt idx="8">
                  <c:v>16107</c:v>
                </c:pt>
                <c:pt idx="9">
                  <c:v>17685</c:v>
                </c:pt>
                <c:pt idx="10">
                  <c:v>19017</c:v>
                </c:pt>
                <c:pt idx="11">
                  <c:v>25096</c:v>
                </c:pt>
              </c:numCache>
            </c:numRef>
          </c:val>
          <c:smooth val="0"/>
          <c:extLst>
            <c:ext xmlns:c16="http://schemas.microsoft.com/office/drawing/2014/chart" uri="{C3380CC4-5D6E-409C-BE32-E72D297353CC}">
              <c16:uniqueId val="{00000000-99A8-4F42-B04A-52AB0185D4F9}"/>
            </c:ext>
          </c:extLst>
        </c:ser>
        <c:ser>
          <c:idx val="1"/>
          <c:order val="1"/>
          <c:tx>
            <c:strRef>
              <c:f>Sheet2!$C$1</c:f>
              <c:strCache>
                <c:ptCount val="1"/>
                <c:pt idx="0">
                  <c:v>Youth Allowance (Other) – Partial capacity to work</c:v>
                </c:pt>
              </c:strCache>
            </c:strRef>
          </c:tx>
          <c:spPr>
            <a:ln w="28575" cap="rnd">
              <a:solidFill>
                <a:schemeClr val="accent4"/>
              </a:solidFill>
              <a:round/>
            </a:ln>
            <a:effectLst/>
          </c:spPr>
          <c:marker>
            <c:symbol val="none"/>
          </c:marker>
          <c:cat>
            <c:numRef>
              <c:f>Sheet2!$A$2:$A$13</c:f>
              <c:numCache>
                <c:formatCode>General</c:formatCode>
                <c:ptCount val="12"/>
                <c:pt idx="0">
                  <c:v>2009</c:v>
                </c:pt>
                <c:pt idx="1">
                  <c:v>2010</c:v>
                </c:pt>
                <c:pt idx="2">
                  <c:v>2011</c:v>
                </c:pt>
                <c:pt idx="3">
                  <c:v>2012</c:v>
                </c:pt>
                <c:pt idx="4">
                  <c:v>2013</c:v>
                </c:pt>
                <c:pt idx="5">
                  <c:v>2014</c:v>
                </c:pt>
                <c:pt idx="6">
                  <c:v>2015</c:v>
                </c:pt>
                <c:pt idx="7">
                  <c:v>2016</c:v>
                </c:pt>
                <c:pt idx="8">
                  <c:v>2017</c:v>
                </c:pt>
                <c:pt idx="9">
                  <c:v>2018</c:v>
                </c:pt>
                <c:pt idx="10">
                  <c:v>2019</c:v>
                </c:pt>
                <c:pt idx="11">
                  <c:v>2020</c:v>
                </c:pt>
              </c:numCache>
            </c:numRef>
          </c:cat>
          <c:val>
            <c:numRef>
              <c:f>Sheet2!$C$2:$C$13</c:f>
              <c:numCache>
                <c:formatCode>General</c:formatCode>
                <c:ptCount val="12"/>
                <c:pt idx="0">
                  <c:v>936</c:v>
                </c:pt>
                <c:pt idx="1">
                  <c:v>1318</c:v>
                </c:pt>
                <c:pt idx="2">
                  <c:v>1432</c:v>
                </c:pt>
                <c:pt idx="3">
                  <c:v>1878</c:v>
                </c:pt>
                <c:pt idx="4">
                  <c:v>4708</c:v>
                </c:pt>
                <c:pt idx="5">
                  <c:v>5728</c:v>
                </c:pt>
                <c:pt idx="6">
                  <c:v>6547</c:v>
                </c:pt>
                <c:pt idx="7">
                  <c:v>6857</c:v>
                </c:pt>
                <c:pt idx="8">
                  <c:v>6649</c:v>
                </c:pt>
                <c:pt idx="9">
                  <c:v>6745</c:v>
                </c:pt>
                <c:pt idx="10">
                  <c:v>7681</c:v>
                </c:pt>
                <c:pt idx="11">
                  <c:v>10018</c:v>
                </c:pt>
              </c:numCache>
            </c:numRef>
          </c:val>
          <c:smooth val="0"/>
          <c:extLst>
            <c:ext xmlns:c16="http://schemas.microsoft.com/office/drawing/2014/chart" uri="{C3380CC4-5D6E-409C-BE32-E72D297353CC}">
              <c16:uniqueId val="{00000001-99A8-4F42-B04A-52AB0185D4F9}"/>
            </c:ext>
          </c:extLst>
        </c:ser>
        <c:ser>
          <c:idx val="2"/>
          <c:order val="2"/>
          <c:tx>
            <c:strRef>
              <c:f>Sheet2!$D$1</c:f>
              <c:strCache>
                <c:ptCount val="1"/>
                <c:pt idx="0">
                  <c:v>Disability Support Pension</c:v>
                </c:pt>
              </c:strCache>
            </c:strRef>
          </c:tx>
          <c:spPr>
            <a:ln w="28575" cap="rnd">
              <a:solidFill>
                <a:schemeClr val="accent6"/>
              </a:solidFill>
              <a:round/>
            </a:ln>
            <a:effectLst/>
          </c:spPr>
          <c:marker>
            <c:symbol val="none"/>
          </c:marker>
          <c:cat>
            <c:numRef>
              <c:f>Sheet2!$A$2:$A$13</c:f>
              <c:numCache>
                <c:formatCode>General</c:formatCode>
                <c:ptCount val="12"/>
                <c:pt idx="0">
                  <c:v>2009</c:v>
                </c:pt>
                <c:pt idx="1">
                  <c:v>2010</c:v>
                </c:pt>
                <c:pt idx="2">
                  <c:v>2011</c:v>
                </c:pt>
                <c:pt idx="3">
                  <c:v>2012</c:v>
                </c:pt>
                <c:pt idx="4">
                  <c:v>2013</c:v>
                </c:pt>
                <c:pt idx="5">
                  <c:v>2014</c:v>
                </c:pt>
                <c:pt idx="6">
                  <c:v>2015</c:v>
                </c:pt>
                <c:pt idx="7">
                  <c:v>2016</c:v>
                </c:pt>
                <c:pt idx="8">
                  <c:v>2017</c:v>
                </c:pt>
                <c:pt idx="9">
                  <c:v>2018</c:v>
                </c:pt>
                <c:pt idx="10">
                  <c:v>2019</c:v>
                </c:pt>
                <c:pt idx="11">
                  <c:v>2020</c:v>
                </c:pt>
              </c:numCache>
            </c:numRef>
          </c:cat>
          <c:val>
            <c:numRef>
              <c:f>Sheet2!$D$2:$D$13</c:f>
              <c:numCache>
                <c:formatCode>General</c:formatCode>
                <c:ptCount val="12"/>
                <c:pt idx="0">
                  <c:v>36128</c:v>
                </c:pt>
                <c:pt idx="1">
                  <c:v>38016</c:v>
                </c:pt>
                <c:pt idx="2">
                  <c:v>40133</c:v>
                </c:pt>
                <c:pt idx="3">
                  <c:v>41554</c:v>
                </c:pt>
                <c:pt idx="4">
                  <c:v>42970</c:v>
                </c:pt>
                <c:pt idx="5">
                  <c:v>44451</c:v>
                </c:pt>
                <c:pt idx="6">
                  <c:v>44634</c:v>
                </c:pt>
                <c:pt idx="7">
                  <c:v>42004</c:v>
                </c:pt>
                <c:pt idx="8">
                  <c:v>41216</c:v>
                </c:pt>
                <c:pt idx="9">
                  <c:v>40638</c:v>
                </c:pt>
                <c:pt idx="10">
                  <c:v>40092</c:v>
                </c:pt>
                <c:pt idx="11">
                  <c:v>40690</c:v>
                </c:pt>
              </c:numCache>
            </c:numRef>
          </c:val>
          <c:smooth val="0"/>
          <c:extLst>
            <c:ext xmlns:c16="http://schemas.microsoft.com/office/drawing/2014/chart" uri="{C3380CC4-5D6E-409C-BE32-E72D297353CC}">
              <c16:uniqueId val="{00000002-99A8-4F42-B04A-52AB0185D4F9}"/>
            </c:ext>
          </c:extLst>
        </c:ser>
        <c:dLbls>
          <c:showLegendKey val="0"/>
          <c:showVal val="0"/>
          <c:showCatName val="0"/>
          <c:showSerName val="0"/>
          <c:showPercent val="0"/>
          <c:showBubbleSize val="0"/>
        </c:dLbls>
        <c:smooth val="0"/>
        <c:axId val="443670792"/>
        <c:axId val="443671120"/>
      </c:lineChart>
      <c:catAx>
        <c:axId val="443670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3671120"/>
        <c:crosses val="autoZero"/>
        <c:auto val="1"/>
        <c:lblAlgn val="ctr"/>
        <c:lblOffset val="100"/>
        <c:noMultiLvlLbl val="0"/>
      </c:catAx>
      <c:valAx>
        <c:axId val="443671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3670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Sheet2!$B$16</c:f>
              <c:strCache>
                <c:ptCount val="1"/>
                <c:pt idx="0">
                  <c:v>Youth Allowance (Other) – Partial capacity to work</c:v>
                </c:pt>
              </c:strCache>
            </c:strRef>
          </c:tx>
          <c:spPr>
            <a:ln w="28575" cap="rnd">
              <a:solidFill>
                <a:schemeClr val="accent2"/>
              </a:solidFill>
              <a:round/>
            </a:ln>
            <a:effectLst/>
          </c:spPr>
          <c:marker>
            <c:symbol val="none"/>
          </c:marker>
          <c:cat>
            <c:numRef>
              <c:f>Sheet2!$A$17:$A$28</c:f>
              <c:numCache>
                <c:formatCode>General</c:formatCode>
                <c:ptCount val="12"/>
                <c:pt idx="0">
                  <c:v>2009</c:v>
                </c:pt>
                <c:pt idx="1">
                  <c:v>2010</c:v>
                </c:pt>
                <c:pt idx="2">
                  <c:v>2011</c:v>
                </c:pt>
                <c:pt idx="3">
                  <c:v>2012</c:v>
                </c:pt>
                <c:pt idx="4">
                  <c:v>2013</c:v>
                </c:pt>
                <c:pt idx="5">
                  <c:v>2014</c:v>
                </c:pt>
                <c:pt idx="6">
                  <c:v>2015</c:v>
                </c:pt>
                <c:pt idx="7">
                  <c:v>2016</c:v>
                </c:pt>
                <c:pt idx="8">
                  <c:v>2017</c:v>
                </c:pt>
                <c:pt idx="9">
                  <c:v>2018</c:v>
                </c:pt>
                <c:pt idx="10">
                  <c:v>2019</c:v>
                </c:pt>
                <c:pt idx="11">
                  <c:v>2020</c:v>
                </c:pt>
              </c:numCache>
            </c:numRef>
          </c:cat>
          <c:val>
            <c:numRef>
              <c:f>Sheet2!$B$17:$B$28</c:f>
              <c:numCache>
                <c:formatCode>General</c:formatCode>
                <c:ptCount val="12"/>
                <c:pt idx="0">
                  <c:v>2299</c:v>
                </c:pt>
                <c:pt idx="1">
                  <c:v>2754</c:v>
                </c:pt>
                <c:pt idx="2">
                  <c:v>3235</c:v>
                </c:pt>
                <c:pt idx="3">
                  <c:v>3589</c:v>
                </c:pt>
                <c:pt idx="4">
                  <c:v>4246</c:v>
                </c:pt>
                <c:pt idx="5">
                  <c:v>4752</c:v>
                </c:pt>
                <c:pt idx="6">
                  <c:v>4829</c:v>
                </c:pt>
                <c:pt idx="7">
                  <c:v>4649</c:v>
                </c:pt>
                <c:pt idx="8">
                  <c:v>4014</c:v>
                </c:pt>
                <c:pt idx="9">
                  <c:v>4136</c:v>
                </c:pt>
                <c:pt idx="10">
                  <c:v>5100</c:v>
                </c:pt>
                <c:pt idx="11">
                  <c:v>6319</c:v>
                </c:pt>
              </c:numCache>
            </c:numRef>
          </c:val>
          <c:smooth val="0"/>
          <c:extLst>
            <c:ext xmlns:c16="http://schemas.microsoft.com/office/drawing/2014/chart" uri="{C3380CC4-5D6E-409C-BE32-E72D297353CC}">
              <c16:uniqueId val="{00000000-A12B-4164-A9ED-2065099F09B3}"/>
            </c:ext>
          </c:extLst>
        </c:ser>
        <c:ser>
          <c:idx val="1"/>
          <c:order val="1"/>
          <c:tx>
            <c:strRef>
              <c:f>Sheet2!$C$16</c:f>
              <c:strCache>
                <c:ptCount val="1"/>
                <c:pt idx="0">
                  <c:v>Disability Support Pension</c:v>
                </c:pt>
              </c:strCache>
            </c:strRef>
          </c:tx>
          <c:spPr>
            <a:ln w="28575" cap="rnd">
              <a:solidFill>
                <a:schemeClr val="accent4"/>
              </a:solidFill>
              <a:round/>
            </a:ln>
            <a:effectLst/>
          </c:spPr>
          <c:marker>
            <c:symbol val="none"/>
          </c:marker>
          <c:cat>
            <c:numRef>
              <c:f>Sheet2!$A$17:$A$28</c:f>
              <c:numCache>
                <c:formatCode>General</c:formatCode>
                <c:ptCount val="12"/>
                <c:pt idx="0">
                  <c:v>2009</c:v>
                </c:pt>
                <c:pt idx="1">
                  <c:v>2010</c:v>
                </c:pt>
                <c:pt idx="2">
                  <c:v>2011</c:v>
                </c:pt>
                <c:pt idx="3">
                  <c:v>2012</c:v>
                </c:pt>
                <c:pt idx="4">
                  <c:v>2013</c:v>
                </c:pt>
                <c:pt idx="5">
                  <c:v>2014</c:v>
                </c:pt>
                <c:pt idx="6">
                  <c:v>2015</c:v>
                </c:pt>
                <c:pt idx="7">
                  <c:v>2016</c:v>
                </c:pt>
                <c:pt idx="8">
                  <c:v>2017</c:v>
                </c:pt>
                <c:pt idx="9">
                  <c:v>2018</c:v>
                </c:pt>
                <c:pt idx="10">
                  <c:v>2019</c:v>
                </c:pt>
                <c:pt idx="11">
                  <c:v>2020</c:v>
                </c:pt>
              </c:numCache>
            </c:numRef>
          </c:cat>
          <c:val>
            <c:numRef>
              <c:f>Sheet2!$C$17:$C$28</c:f>
              <c:numCache>
                <c:formatCode>General</c:formatCode>
                <c:ptCount val="12"/>
                <c:pt idx="0">
                  <c:v>18414</c:v>
                </c:pt>
                <c:pt idx="1">
                  <c:v>19814</c:v>
                </c:pt>
                <c:pt idx="2">
                  <c:v>20704</c:v>
                </c:pt>
                <c:pt idx="3">
                  <c:v>20317</c:v>
                </c:pt>
                <c:pt idx="4">
                  <c:v>19001</c:v>
                </c:pt>
                <c:pt idx="5">
                  <c:v>18838</c:v>
                </c:pt>
                <c:pt idx="6">
                  <c:v>16978</c:v>
                </c:pt>
                <c:pt idx="7">
                  <c:v>15201</c:v>
                </c:pt>
                <c:pt idx="8">
                  <c:v>14050</c:v>
                </c:pt>
                <c:pt idx="9">
                  <c:v>13601</c:v>
                </c:pt>
                <c:pt idx="10">
                  <c:v>13843</c:v>
                </c:pt>
                <c:pt idx="11">
                  <c:v>14662</c:v>
                </c:pt>
              </c:numCache>
            </c:numRef>
          </c:val>
          <c:smooth val="0"/>
          <c:extLst>
            <c:ext xmlns:c16="http://schemas.microsoft.com/office/drawing/2014/chart" uri="{C3380CC4-5D6E-409C-BE32-E72D297353CC}">
              <c16:uniqueId val="{00000001-A12B-4164-A9ED-2065099F09B3}"/>
            </c:ext>
          </c:extLst>
        </c:ser>
        <c:dLbls>
          <c:showLegendKey val="0"/>
          <c:showVal val="0"/>
          <c:showCatName val="0"/>
          <c:showSerName val="0"/>
          <c:showPercent val="0"/>
          <c:showBubbleSize val="0"/>
        </c:dLbls>
        <c:smooth val="0"/>
        <c:axId val="734272728"/>
        <c:axId val="734273056"/>
      </c:lineChart>
      <c:catAx>
        <c:axId val="734272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4273056"/>
        <c:crosses val="autoZero"/>
        <c:auto val="1"/>
        <c:lblAlgn val="ctr"/>
        <c:lblOffset val="100"/>
        <c:noMultiLvlLbl val="0"/>
      </c:catAx>
      <c:valAx>
        <c:axId val="734273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4272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spcAft>
          <a:spcPts val="0"/>
        </a:spcAft>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E1114EF9F2148B8AE32DF3079CAD0" ma:contentTypeVersion="12" ma:contentTypeDescription="Create a new document." ma:contentTypeScope="" ma:versionID="88aa283b0eba9367b62bcbb6cc6c8c5a">
  <xsd:schema xmlns:xsd="http://www.w3.org/2001/XMLSchema" xmlns:xs="http://www.w3.org/2001/XMLSchema" xmlns:p="http://schemas.microsoft.com/office/2006/metadata/properties" xmlns:ns3="67993116-fb01-4987-ae34-7f720fc8b7b4" xmlns:ns4="efbd36ee-eca3-4659-93ad-dbf7b36c1ab9" targetNamespace="http://schemas.microsoft.com/office/2006/metadata/properties" ma:root="true" ma:fieldsID="531f61eedb96d7e45864dd708d655e36" ns3:_="" ns4:_="">
    <xsd:import namespace="67993116-fb01-4987-ae34-7f720fc8b7b4"/>
    <xsd:import namespace="efbd36ee-eca3-4659-93ad-dbf7b36c1ab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93116-fb01-4987-ae34-7f720fc8b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bd36ee-eca3-4659-93ad-dbf7b36c1ab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89E54-E894-46AA-8281-FFE1CCBE6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93116-fb01-4987-ae34-7f720fc8b7b4"/>
    <ds:schemaRef ds:uri="efbd36ee-eca3-4659-93ad-dbf7b36c1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DECEB6-06D6-491F-9151-3E230715D455}">
  <ds:schemaRefs>
    <ds:schemaRef ds:uri="efbd36ee-eca3-4659-93ad-dbf7b36c1ab9"/>
    <ds:schemaRef ds:uri="http://purl.org/dc/elements/1.1/"/>
    <ds:schemaRef ds:uri="http://schemas.microsoft.com/office/2006/metadata/properties"/>
    <ds:schemaRef ds:uri="http://purl.org/dc/terms/"/>
    <ds:schemaRef ds:uri="67993116-fb01-4987-ae34-7f720fc8b7b4"/>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34771C1-6705-47E8-BDC2-14398160770F}">
  <ds:schemaRefs>
    <ds:schemaRef ds:uri="http://schemas.microsoft.com/sharepoint/v3/contenttype/forms"/>
  </ds:schemaRefs>
</ds:datastoreItem>
</file>

<file path=customXml/itemProps4.xml><?xml version="1.0" encoding="utf-8"?>
<ds:datastoreItem xmlns:ds="http://schemas.openxmlformats.org/officeDocument/2006/customXml" ds:itemID="{71BC8111-6FFC-4999-A5BB-A87EEBB98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3136</Words>
  <Characters>17878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20973</CharactersWithSpaces>
  <SharedDoc>false</SharedDoc>
  <HLinks>
    <vt:vector size="138" baseType="variant">
      <vt:variant>
        <vt:i4>1835066</vt:i4>
      </vt:variant>
      <vt:variant>
        <vt:i4>110</vt:i4>
      </vt:variant>
      <vt:variant>
        <vt:i4>0</vt:i4>
      </vt:variant>
      <vt:variant>
        <vt:i4>5</vt:i4>
      </vt:variant>
      <vt:variant>
        <vt:lpwstr/>
      </vt:variant>
      <vt:variant>
        <vt:lpwstr>_Toc64448803</vt:lpwstr>
      </vt:variant>
      <vt:variant>
        <vt:i4>1900602</vt:i4>
      </vt:variant>
      <vt:variant>
        <vt:i4>104</vt:i4>
      </vt:variant>
      <vt:variant>
        <vt:i4>0</vt:i4>
      </vt:variant>
      <vt:variant>
        <vt:i4>5</vt:i4>
      </vt:variant>
      <vt:variant>
        <vt:lpwstr/>
      </vt:variant>
      <vt:variant>
        <vt:lpwstr>_Toc64448802</vt:lpwstr>
      </vt:variant>
      <vt:variant>
        <vt:i4>1966138</vt:i4>
      </vt:variant>
      <vt:variant>
        <vt:i4>98</vt:i4>
      </vt:variant>
      <vt:variant>
        <vt:i4>0</vt:i4>
      </vt:variant>
      <vt:variant>
        <vt:i4>5</vt:i4>
      </vt:variant>
      <vt:variant>
        <vt:lpwstr/>
      </vt:variant>
      <vt:variant>
        <vt:lpwstr>_Toc64448801</vt:lpwstr>
      </vt:variant>
      <vt:variant>
        <vt:i4>2031674</vt:i4>
      </vt:variant>
      <vt:variant>
        <vt:i4>92</vt:i4>
      </vt:variant>
      <vt:variant>
        <vt:i4>0</vt:i4>
      </vt:variant>
      <vt:variant>
        <vt:i4>5</vt:i4>
      </vt:variant>
      <vt:variant>
        <vt:lpwstr/>
      </vt:variant>
      <vt:variant>
        <vt:lpwstr>_Toc64448800</vt:lpwstr>
      </vt:variant>
      <vt:variant>
        <vt:i4>1638451</vt:i4>
      </vt:variant>
      <vt:variant>
        <vt:i4>86</vt:i4>
      </vt:variant>
      <vt:variant>
        <vt:i4>0</vt:i4>
      </vt:variant>
      <vt:variant>
        <vt:i4>5</vt:i4>
      </vt:variant>
      <vt:variant>
        <vt:lpwstr/>
      </vt:variant>
      <vt:variant>
        <vt:lpwstr>_Toc64448799</vt:lpwstr>
      </vt:variant>
      <vt:variant>
        <vt:i4>1572915</vt:i4>
      </vt:variant>
      <vt:variant>
        <vt:i4>80</vt:i4>
      </vt:variant>
      <vt:variant>
        <vt:i4>0</vt:i4>
      </vt:variant>
      <vt:variant>
        <vt:i4>5</vt:i4>
      </vt:variant>
      <vt:variant>
        <vt:lpwstr/>
      </vt:variant>
      <vt:variant>
        <vt:lpwstr>_Toc64448798</vt:lpwstr>
      </vt:variant>
      <vt:variant>
        <vt:i4>1507379</vt:i4>
      </vt:variant>
      <vt:variant>
        <vt:i4>74</vt:i4>
      </vt:variant>
      <vt:variant>
        <vt:i4>0</vt:i4>
      </vt:variant>
      <vt:variant>
        <vt:i4>5</vt:i4>
      </vt:variant>
      <vt:variant>
        <vt:lpwstr/>
      </vt:variant>
      <vt:variant>
        <vt:lpwstr>_Toc64448797</vt:lpwstr>
      </vt:variant>
      <vt:variant>
        <vt:i4>1441843</vt:i4>
      </vt:variant>
      <vt:variant>
        <vt:i4>68</vt:i4>
      </vt:variant>
      <vt:variant>
        <vt:i4>0</vt:i4>
      </vt:variant>
      <vt:variant>
        <vt:i4>5</vt:i4>
      </vt:variant>
      <vt:variant>
        <vt:lpwstr/>
      </vt:variant>
      <vt:variant>
        <vt:lpwstr>_Toc64448796</vt:lpwstr>
      </vt:variant>
      <vt:variant>
        <vt:i4>1376307</vt:i4>
      </vt:variant>
      <vt:variant>
        <vt:i4>62</vt:i4>
      </vt:variant>
      <vt:variant>
        <vt:i4>0</vt:i4>
      </vt:variant>
      <vt:variant>
        <vt:i4>5</vt:i4>
      </vt:variant>
      <vt:variant>
        <vt:lpwstr/>
      </vt:variant>
      <vt:variant>
        <vt:lpwstr>_Toc64448795</vt:lpwstr>
      </vt:variant>
      <vt:variant>
        <vt:i4>1310771</vt:i4>
      </vt:variant>
      <vt:variant>
        <vt:i4>56</vt:i4>
      </vt:variant>
      <vt:variant>
        <vt:i4>0</vt:i4>
      </vt:variant>
      <vt:variant>
        <vt:i4>5</vt:i4>
      </vt:variant>
      <vt:variant>
        <vt:lpwstr/>
      </vt:variant>
      <vt:variant>
        <vt:lpwstr>_Toc64448794</vt:lpwstr>
      </vt:variant>
      <vt:variant>
        <vt:i4>1245235</vt:i4>
      </vt:variant>
      <vt:variant>
        <vt:i4>50</vt:i4>
      </vt:variant>
      <vt:variant>
        <vt:i4>0</vt:i4>
      </vt:variant>
      <vt:variant>
        <vt:i4>5</vt:i4>
      </vt:variant>
      <vt:variant>
        <vt:lpwstr/>
      </vt:variant>
      <vt:variant>
        <vt:lpwstr>_Toc64448793</vt:lpwstr>
      </vt:variant>
      <vt:variant>
        <vt:i4>1179699</vt:i4>
      </vt:variant>
      <vt:variant>
        <vt:i4>44</vt:i4>
      </vt:variant>
      <vt:variant>
        <vt:i4>0</vt:i4>
      </vt:variant>
      <vt:variant>
        <vt:i4>5</vt:i4>
      </vt:variant>
      <vt:variant>
        <vt:lpwstr/>
      </vt:variant>
      <vt:variant>
        <vt:lpwstr>_Toc64448792</vt:lpwstr>
      </vt:variant>
      <vt:variant>
        <vt:i4>1114163</vt:i4>
      </vt:variant>
      <vt:variant>
        <vt:i4>38</vt:i4>
      </vt:variant>
      <vt:variant>
        <vt:i4>0</vt:i4>
      </vt:variant>
      <vt:variant>
        <vt:i4>5</vt:i4>
      </vt:variant>
      <vt:variant>
        <vt:lpwstr/>
      </vt:variant>
      <vt:variant>
        <vt:lpwstr>_Toc64448791</vt:lpwstr>
      </vt:variant>
      <vt:variant>
        <vt:i4>1048627</vt:i4>
      </vt:variant>
      <vt:variant>
        <vt:i4>32</vt:i4>
      </vt:variant>
      <vt:variant>
        <vt:i4>0</vt:i4>
      </vt:variant>
      <vt:variant>
        <vt:i4>5</vt:i4>
      </vt:variant>
      <vt:variant>
        <vt:lpwstr/>
      </vt:variant>
      <vt:variant>
        <vt:lpwstr>_Toc64448790</vt:lpwstr>
      </vt:variant>
      <vt:variant>
        <vt:i4>1638450</vt:i4>
      </vt:variant>
      <vt:variant>
        <vt:i4>26</vt:i4>
      </vt:variant>
      <vt:variant>
        <vt:i4>0</vt:i4>
      </vt:variant>
      <vt:variant>
        <vt:i4>5</vt:i4>
      </vt:variant>
      <vt:variant>
        <vt:lpwstr/>
      </vt:variant>
      <vt:variant>
        <vt:lpwstr>_Toc64448789</vt:lpwstr>
      </vt:variant>
      <vt:variant>
        <vt:i4>1572914</vt:i4>
      </vt:variant>
      <vt:variant>
        <vt:i4>20</vt:i4>
      </vt:variant>
      <vt:variant>
        <vt:i4>0</vt:i4>
      </vt:variant>
      <vt:variant>
        <vt:i4>5</vt:i4>
      </vt:variant>
      <vt:variant>
        <vt:lpwstr/>
      </vt:variant>
      <vt:variant>
        <vt:lpwstr>_Toc64448788</vt:lpwstr>
      </vt:variant>
      <vt:variant>
        <vt:i4>1507378</vt:i4>
      </vt:variant>
      <vt:variant>
        <vt:i4>14</vt:i4>
      </vt:variant>
      <vt:variant>
        <vt:i4>0</vt:i4>
      </vt:variant>
      <vt:variant>
        <vt:i4>5</vt:i4>
      </vt:variant>
      <vt:variant>
        <vt:lpwstr/>
      </vt:variant>
      <vt:variant>
        <vt:lpwstr>_Toc64448787</vt:lpwstr>
      </vt:variant>
      <vt:variant>
        <vt:i4>1441842</vt:i4>
      </vt:variant>
      <vt:variant>
        <vt:i4>8</vt:i4>
      </vt:variant>
      <vt:variant>
        <vt:i4>0</vt:i4>
      </vt:variant>
      <vt:variant>
        <vt:i4>5</vt:i4>
      </vt:variant>
      <vt:variant>
        <vt:lpwstr/>
      </vt:variant>
      <vt:variant>
        <vt:lpwstr>_Toc64448786</vt:lpwstr>
      </vt:variant>
      <vt:variant>
        <vt:i4>2818081</vt:i4>
      </vt:variant>
      <vt:variant>
        <vt:i4>3</vt:i4>
      </vt:variant>
      <vt:variant>
        <vt:i4>0</vt:i4>
      </vt:variant>
      <vt:variant>
        <vt:i4>5</vt:i4>
      </vt:variant>
      <vt:variant>
        <vt:lpwstr>http://www.cyda.org.au/</vt:lpwstr>
      </vt:variant>
      <vt:variant>
        <vt:lpwstr/>
      </vt:variant>
      <vt:variant>
        <vt:i4>3407952</vt:i4>
      </vt:variant>
      <vt:variant>
        <vt:i4>0</vt:i4>
      </vt:variant>
      <vt:variant>
        <vt:i4>0</vt:i4>
      </vt:variant>
      <vt:variant>
        <vt:i4>5</vt:i4>
      </vt:variant>
      <vt:variant>
        <vt:lpwstr>mailto:marysayers@cyda.org.au</vt:lpwstr>
      </vt:variant>
      <vt:variant>
        <vt:lpwstr/>
      </vt:variant>
      <vt:variant>
        <vt:i4>786504</vt:i4>
      </vt:variant>
      <vt:variant>
        <vt:i4>6</vt:i4>
      </vt:variant>
      <vt:variant>
        <vt:i4>0</vt:i4>
      </vt:variant>
      <vt:variant>
        <vt:i4>5</vt:i4>
      </vt:variant>
      <vt:variant>
        <vt:lpwstr>https://doi.org/10.3109/13668250.2020.1776852</vt:lpwstr>
      </vt:variant>
      <vt:variant>
        <vt:lpwstr/>
      </vt:variant>
      <vt:variant>
        <vt:i4>655428</vt:i4>
      </vt:variant>
      <vt:variant>
        <vt:i4>3</vt:i4>
      </vt:variant>
      <vt:variant>
        <vt:i4>0</vt:i4>
      </vt:variant>
      <vt:variant>
        <vt:i4>5</vt:i4>
      </vt:variant>
      <vt:variant>
        <vt:lpwstr>https://doi.org/10.1080/09687599.2020.1782173</vt:lpwstr>
      </vt:variant>
      <vt:variant>
        <vt:lpwstr/>
      </vt:variant>
      <vt:variant>
        <vt:i4>196636</vt:i4>
      </vt:variant>
      <vt:variant>
        <vt:i4>0</vt:i4>
      </vt:variant>
      <vt:variant>
        <vt:i4>0</vt:i4>
      </vt:variant>
      <vt:variant>
        <vt:i4>5</vt:i4>
      </vt:variant>
      <vt:variant>
        <vt:lpwstr>https://data.ndis.gov.au/explore-data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Sayers</dc:creator>
  <cp:keywords/>
  <dc:description/>
  <cp:lastModifiedBy>Miranda Cross</cp:lastModifiedBy>
  <cp:revision>3</cp:revision>
  <cp:lastPrinted>2021-08-06T07:47:00Z</cp:lastPrinted>
  <dcterms:created xsi:type="dcterms:W3CDTF">2021-08-06T07:46:00Z</dcterms:created>
  <dcterms:modified xsi:type="dcterms:W3CDTF">2021-08-06T07:48:00Z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0x01010041EE1114EF9F2148B8AE32DF3079CAD0</vt:lpwstr>
  </property>
</Properties>
</file>