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DC4" w:rsidRPr="00355C0C" w:rsidRDefault="0069579A" w:rsidP="00F5369B">
      <w:pPr>
        <w:jc w:val="center"/>
        <w:rPr>
          <w:rFonts w:ascii="Arial" w:hAnsi="Arial" w:cs="Arial"/>
          <w:b/>
          <w:sz w:val="28"/>
          <w:szCs w:val="28"/>
        </w:rPr>
      </w:pPr>
      <w:r w:rsidRPr="00355C0C">
        <w:rPr>
          <w:rFonts w:ascii="Arial" w:hAnsi="Arial" w:cs="Arial"/>
          <w:b/>
          <w:sz w:val="28"/>
          <w:szCs w:val="28"/>
        </w:rPr>
        <w:t>Inquiry into Free and equal: An Australian conversation on human rights</w:t>
      </w:r>
    </w:p>
    <w:p w:rsidR="00F5369B" w:rsidRDefault="00F5369B" w:rsidP="00F5369B">
      <w:pPr>
        <w:jc w:val="center"/>
        <w:rPr>
          <w:rFonts w:ascii="Arial" w:hAnsi="Arial" w:cs="Arial"/>
          <w:b/>
          <w:sz w:val="28"/>
          <w:szCs w:val="28"/>
        </w:rPr>
      </w:pPr>
      <w:r w:rsidRPr="0024274D">
        <w:rPr>
          <w:rFonts w:ascii="Arial" w:hAnsi="Arial" w:cs="Arial"/>
          <w:b/>
          <w:sz w:val="28"/>
          <w:szCs w:val="28"/>
        </w:rPr>
        <w:t xml:space="preserve">Joint </w:t>
      </w:r>
      <w:r w:rsidR="00590DC4" w:rsidRPr="0024274D">
        <w:rPr>
          <w:rFonts w:ascii="Arial" w:hAnsi="Arial" w:cs="Arial"/>
          <w:b/>
          <w:sz w:val="28"/>
          <w:szCs w:val="28"/>
        </w:rPr>
        <w:t xml:space="preserve">Submission </w:t>
      </w:r>
    </w:p>
    <w:p w:rsidR="00355C0C" w:rsidRPr="0024274D" w:rsidRDefault="00355C0C" w:rsidP="00F5369B">
      <w:pPr>
        <w:jc w:val="center"/>
        <w:rPr>
          <w:rFonts w:ascii="Arial" w:hAnsi="Arial" w:cs="Arial"/>
          <w:b/>
          <w:sz w:val="28"/>
          <w:szCs w:val="28"/>
        </w:rPr>
      </w:pPr>
    </w:p>
    <w:p w:rsidR="00F5369B" w:rsidRPr="0024274D" w:rsidRDefault="00590DC4" w:rsidP="00F5369B">
      <w:pPr>
        <w:jc w:val="center"/>
        <w:rPr>
          <w:rFonts w:ascii="Arial" w:hAnsi="Arial" w:cs="Arial"/>
          <w:b/>
          <w:sz w:val="28"/>
          <w:szCs w:val="28"/>
        </w:rPr>
      </w:pPr>
      <w:r w:rsidRPr="0024274D">
        <w:rPr>
          <w:rFonts w:ascii="Arial" w:hAnsi="Arial" w:cs="Arial"/>
          <w:b/>
          <w:sz w:val="28"/>
          <w:szCs w:val="28"/>
        </w:rPr>
        <w:t>Children and Young People with</w:t>
      </w:r>
      <w:r w:rsidR="0069579A" w:rsidRPr="0024274D">
        <w:rPr>
          <w:rFonts w:ascii="Arial" w:hAnsi="Arial" w:cs="Arial"/>
          <w:b/>
          <w:sz w:val="28"/>
          <w:szCs w:val="28"/>
        </w:rPr>
        <w:t xml:space="preserve"> Disability Australia</w:t>
      </w:r>
      <w:r w:rsidR="00F5369B" w:rsidRPr="0024274D">
        <w:rPr>
          <w:rFonts w:ascii="Arial" w:hAnsi="Arial" w:cs="Arial"/>
          <w:b/>
          <w:sz w:val="28"/>
          <w:szCs w:val="28"/>
        </w:rPr>
        <w:t xml:space="preserve"> </w:t>
      </w:r>
    </w:p>
    <w:p w:rsidR="00F5369B" w:rsidRPr="0024274D" w:rsidRDefault="00F5369B" w:rsidP="00F5369B">
      <w:pPr>
        <w:jc w:val="center"/>
        <w:rPr>
          <w:rFonts w:ascii="Arial" w:hAnsi="Arial" w:cs="Arial"/>
          <w:b/>
          <w:sz w:val="28"/>
          <w:szCs w:val="28"/>
        </w:rPr>
      </w:pPr>
      <w:proofErr w:type="gramStart"/>
      <w:r w:rsidRPr="0024274D">
        <w:rPr>
          <w:rFonts w:ascii="Arial" w:hAnsi="Arial" w:cs="Arial"/>
          <w:b/>
          <w:sz w:val="28"/>
          <w:szCs w:val="28"/>
        </w:rPr>
        <w:t>and</w:t>
      </w:r>
      <w:proofErr w:type="gramEnd"/>
      <w:r w:rsidRPr="0024274D">
        <w:rPr>
          <w:rFonts w:ascii="Arial" w:hAnsi="Arial" w:cs="Arial"/>
          <w:b/>
          <w:sz w:val="28"/>
          <w:szCs w:val="28"/>
        </w:rPr>
        <w:t xml:space="preserve"> </w:t>
      </w:r>
    </w:p>
    <w:p w:rsidR="00590DC4" w:rsidRPr="00355C0C" w:rsidRDefault="00F5369B" w:rsidP="00F5369B">
      <w:pPr>
        <w:jc w:val="center"/>
        <w:rPr>
          <w:rFonts w:ascii="Arial" w:hAnsi="Arial" w:cs="Arial"/>
          <w:b/>
          <w:sz w:val="28"/>
          <w:szCs w:val="28"/>
        </w:rPr>
      </w:pPr>
      <w:r w:rsidRPr="0024274D">
        <w:rPr>
          <w:rFonts w:ascii="Arial" w:hAnsi="Arial" w:cs="Arial"/>
          <w:b/>
          <w:sz w:val="28"/>
          <w:szCs w:val="28"/>
        </w:rPr>
        <w:t>All Means All – The Australian Alliance for Inclusive Education</w:t>
      </w:r>
      <w:r w:rsidR="0069579A" w:rsidRPr="0024274D">
        <w:rPr>
          <w:rFonts w:ascii="Arial" w:hAnsi="Arial" w:cs="Arial"/>
          <w:b/>
          <w:sz w:val="28"/>
          <w:szCs w:val="28"/>
        </w:rPr>
        <w:t>, November</w:t>
      </w:r>
      <w:r w:rsidR="00590DC4" w:rsidRPr="0024274D">
        <w:rPr>
          <w:rFonts w:ascii="Arial" w:hAnsi="Arial" w:cs="Arial"/>
          <w:b/>
          <w:sz w:val="28"/>
          <w:szCs w:val="28"/>
        </w:rPr>
        <w:t xml:space="preserve"> 2019</w:t>
      </w:r>
    </w:p>
    <w:p w:rsidR="00F5369B" w:rsidRPr="00355C0C" w:rsidRDefault="00F5369B" w:rsidP="00EB6C18">
      <w:pPr>
        <w:pBdr>
          <w:bottom w:val="single" w:sz="24" w:space="1" w:color="000000" w:themeColor="text1"/>
        </w:pBdr>
        <w:jc w:val="center"/>
        <w:rPr>
          <w:rFonts w:ascii="Arial" w:hAnsi="Arial" w:cs="Arial"/>
          <w:b/>
          <w:sz w:val="16"/>
          <w:szCs w:val="16"/>
        </w:rPr>
      </w:pPr>
      <w:r w:rsidRPr="00355C0C">
        <w:rPr>
          <w:rFonts w:ascii="Arial" w:hAnsi="Arial" w:cs="Arial"/>
          <w:b/>
          <w:noProof/>
          <w:sz w:val="16"/>
          <w:szCs w:val="16"/>
          <w:lang w:eastAsia="en-AU"/>
        </w:rPr>
        <w:drawing>
          <wp:inline distT="0" distB="0" distL="0" distR="0" wp14:anchorId="4F0CD3F3" wp14:editId="1C428E69">
            <wp:extent cx="3230880" cy="1021080"/>
            <wp:effectExtent l="0" t="0" r="7620" b="7620"/>
            <wp:docPr id="5" name="Picture 5" descr="C:\Users\ssolaptop\Desktop\CY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olaptop\Desktop\CY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0880" cy="1021080"/>
                    </a:xfrm>
                    <a:prstGeom prst="rect">
                      <a:avLst/>
                    </a:prstGeom>
                    <a:noFill/>
                    <a:ln>
                      <a:noFill/>
                    </a:ln>
                  </pic:spPr>
                </pic:pic>
              </a:graphicData>
            </a:graphic>
          </wp:inline>
        </w:drawing>
      </w:r>
      <w:r w:rsidRPr="00355C0C">
        <w:rPr>
          <w:rFonts w:ascii="Arial" w:hAnsi="Arial" w:cs="Arial"/>
          <w:i/>
          <w:noProof/>
          <w:lang w:eastAsia="en-AU"/>
        </w:rPr>
        <w:drawing>
          <wp:inline distT="0" distB="0" distL="0" distR="0" wp14:anchorId="25726E62" wp14:editId="1815F788">
            <wp:extent cx="1135380" cy="11330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Means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6534" cy="1134227"/>
                    </a:xfrm>
                    <a:prstGeom prst="rect">
                      <a:avLst/>
                    </a:prstGeom>
                  </pic:spPr>
                </pic:pic>
              </a:graphicData>
            </a:graphic>
          </wp:inline>
        </w:drawing>
      </w:r>
    </w:p>
    <w:p w:rsidR="00B46949" w:rsidRPr="00355C0C" w:rsidRDefault="00B46949" w:rsidP="00EB6C18">
      <w:pPr>
        <w:pBdr>
          <w:bottom w:val="single" w:sz="24" w:space="1" w:color="000000" w:themeColor="text1"/>
        </w:pBdr>
        <w:rPr>
          <w:rFonts w:ascii="Arial" w:hAnsi="Arial" w:cs="Arial"/>
          <w:b/>
          <w:sz w:val="16"/>
          <w:szCs w:val="16"/>
        </w:rPr>
      </w:pPr>
    </w:p>
    <w:p w:rsidR="00AA2BEC" w:rsidRPr="00355C0C" w:rsidRDefault="00AA2BEC" w:rsidP="00AA2BEC">
      <w:pPr>
        <w:pStyle w:val="Heading1"/>
        <w:rPr>
          <w:rFonts w:ascii="Arial" w:hAnsi="Arial" w:cs="Arial"/>
          <w:sz w:val="22"/>
          <w:szCs w:val="22"/>
        </w:rPr>
      </w:pPr>
      <w:r w:rsidRPr="00355C0C">
        <w:rPr>
          <w:rFonts w:ascii="Arial" w:hAnsi="Arial" w:cs="Arial"/>
        </w:rPr>
        <w:t>Introduction</w:t>
      </w:r>
    </w:p>
    <w:p w:rsidR="00590DC4" w:rsidRPr="00355C0C" w:rsidRDefault="00590DC4" w:rsidP="00590DC4">
      <w:pPr>
        <w:spacing w:before="240" w:line="280" w:lineRule="atLeast"/>
        <w:rPr>
          <w:rFonts w:ascii="Arial" w:hAnsi="Arial" w:cs="Arial"/>
        </w:rPr>
      </w:pPr>
      <w:r w:rsidRPr="00355C0C">
        <w:rPr>
          <w:rFonts w:ascii="Arial" w:hAnsi="Arial" w:cs="Arial"/>
        </w:rPr>
        <w:t>Children and Young People with Disability Australia (</w:t>
      </w:r>
      <w:r w:rsidRPr="00355C0C">
        <w:rPr>
          <w:rFonts w:ascii="Arial" w:hAnsi="Arial" w:cs="Arial"/>
          <w:b/>
        </w:rPr>
        <w:t>CYDA</w:t>
      </w:r>
      <w:r w:rsidRPr="00355C0C">
        <w:rPr>
          <w:rFonts w:ascii="Arial" w:hAnsi="Arial" w:cs="Arial"/>
        </w:rPr>
        <w:t xml:space="preserve">) is the national representative organisation for children and young people with disability aged 0 </w:t>
      </w:r>
      <w:r w:rsidR="001060AA" w:rsidRPr="00355C0C">
        <w:rPr>
          <w:rFonts w:ascii="Arial" w:hAnsi="Arial" w:cs="Arial"/>
        </w:rPr>
        <w:t>to</w:t>
      </w:r>
      <w:r w:rsidRPr="00355C0C">
        <w:rPr>
          <w:rFonts w:ascii="Arial" w:hAnsi="Arial" w:cs="Arial"/>
        </w:rPr>
        <w:t xml:space="preserve"> 25 years. CYDA has an extensive national membership of over 5,000 young people with disability, families and caregivers of children with disability with the majority of our members being families. </w:t>
      </w:r>
    </w:p>
    <w:p w:rsidR="00590DC4" w:rsidRPr="00355C0C" w:rsidRDefault="00590DC4" w:rsidP="00590DC4">
      <w:pPr>
        <w:spacing w:before="240" w:line="280" w:lineRule="atLeast"/>
        <w:rPr>
          <w:rFonts w:ascii="Arial" w:hAnsi="Arial" w:cs="Arial"/>
        </w:rPr>
      </w:pPr>
      <w:r w:rsidRPr="00355C0C">
        <w:rPr>
          <w:rFonts w:ascii="Arial" w:hAnsi="Arial" w:cs="Arial"/>
        </w:rPr>
        <w:t>CYDA’s purpose is to advocate systemically at the national level for the rights and interests of all children and young people with disability living in Australia and it undertakes the following to achieve its purpose:</w:t>
      </w:r>
    </w:p>
    <w:p w:rsidR="00590DC4" w:rsidRPr="00355C0C" w:rsidRDefault="00590DC4" w:rsidP="00590DC4">
      <w:pPr>
        <w:pStyle w:val="ListParagraph"/>
        <w:numPr>
          <w:ilvl w:val="0"/>
          <w:numId w:val="1"/>
        </w:numPr>
        <w:spacing w:before="240"/>
        <w:ind w:left="714" w:hanging="357"/>
        <w:rPr>
          <w:rFonts w:cs="Arial"/>
        </w:rPr>
      </w:pPr>
      <w:r w:rsidRPr="00355C0C">
        <w:rPr>
          <w:rFonts w:cs="Arial"/>
        </w:rPr>
        <w:t>Listen</w:t>
      </w:r>
      <w:r w:rsidR="00E06086" w:rsidRPr="00355C0C">
        <w:rPr>
          <w:rFonts w:cs="Arial"/>
        </w:rPr>
        <w:t>ing</w:t>
      </w:r>
      <w:r w:rsidRPr="00355C0C">
        <w:rPr>
          <w:rFonts w:cs="Arial"/>
        </w:rPr>
        <w:t xml:space="preserve"> and respond</w:t>
      </w:r>
      <w:r w:rsidR="00E06086" w:rsidRPr="00355C0C">
        <w:rPr>
          <w:rFonts w:cs="Arial"/>
        </w:rPr>
        <w:t>ing</w:t>
      </w:r>
      <w:r w:rsidRPr="00355C0C">
        <w:rPr>
          <w:rFonts w:cs="Arial"/>
        </w:rPr>
        <w:t xml:space="preserve"> to the voices and experiences of children and young people with disability.</w:t>
      </w:r>
    </w:p>
    <w:p w:rsidR="00590DC4" w:rsidRPr="00355C0C" w:rsidRDefault="00590DC4" w:rsidP="00590DC4">
      <w:pPr>
        <w:pStyle w:val="ListParagraph"/>
        <w:numPr>
          <w:ilvl w:val="0"/>
          <w:numId w:val="1"/>
        </w:numPr>
        <w:spacing w:before="240"/>
        <w:ind w:left="714" w:hanging="357"/>
        <w:rPr>
          <w:rFonts w:cs="Arial"/>
        </w:rPr>
      </w:pPr>
      <w:r w:rsidRPr="00355C0C">
        <w:rPr>
          <w:rFonts w:cs="Arial"/>
        </w:rPr>
        <w:t>Advocat</w:t>
      </w:r>
      <w:r w:rsidR="00E06086" w:rsidRPr="00355C0C">
        <w:rPr>
          <w:rFonts w:cs="Arial"/>
        </w:rPr>
        <w:t>ing</w:t>
      </w:r>
      <w:r w:rsidRPr="00355C0C">
        <w:rPr>
          <w:rFonts w:cs="Arial"/>
        </w:rPr>
        <w:t xml:space="preserve"> for children and young people with disability for equal opportunities, participation and inclusion in the Australian community.</w:t>
      </w:r>
    </w:p>
    <w:p w:rsidR="00590DC4" w:rsidRPr="00355C0C" w:rsidRDefault="00590DC4" w:rsidP="00590DC4">
      <w:pPr>
        <w:pStyle w:val="ListParagraph"/>
        <w:numPr>
          <w:ilvl w:val="0"/>
          <w:numId w:val="1"/>
        </w:numPr>
        <w:spacing w:before="240"/>
        <w:ind w:left="714" w:hanging="357"/>
        <w:rPr>
          <w:rFonts w:cs="Arial"/>
        </w:rPr>
      </w:pPr>
      <w:r w:rsidRPr="00355C0C">
        <w:rPr>
          <w:rFonts w:cs="Arial"/>
        </w:rPr>
        <w:t>Educat</w:t>
      </w:r>
      <w:r w:rsidR="00E06086" w:rsidRPr="00355C0C">
        <w:rPr>
          <w:rFonts w:cs="Arial"/>
        </w:rPr>
        <w:t>ing</w:t>
      </w:r>
      <w:r w:rsidRPr="00355C0C">
        <w:rPr>
          <w:rFonts w:cs="Arial"/>
        </w:rPr>
        <w:t xml:space="preserve"> national public policy-make</w:t>
      </w:r>
      <w:bookmarkStart w:id="0" w:name="_GoBack"/>
      <w:bookmarkEnd w:id="0"/>
      <w:r w:rsidRPr="00355C0C">
        <w:rPr>
          <w:rFonts w:cs="Arial"/>
        </w:rPr>
        <w:t>rs and the broader community about the experiences of children and young people with disability.</w:t>
      </w:r>
    </w:p>
    <w:p w:rsidR="00590DC4" w:rsidRPr="00355C0C" w:rsidRDefault="00590DC4" w:rsidP="00590DC4">
      <w:pPr>
        <w:pStyle w:val="ListParagraph"/>
        <w:numPr>
          <w:ilvl w:val="0"/>
          <w:numId w:val="1"/>
        </w:numPr>
        <w:spacing w:before="240"/>
        <w:ind w:left="714" w:hanging="357"/>
        <w:rPr>
          <w:rFonts w:cs="Arial"/>
        </w:rPr>
      </w:pPr>
      <w:r w:rsidRPr="00355C0C">
        <w:rPr>
          <w:rFonts w:cs="Arial"/>
        </w:rPr>
        <w:t>Inform</w:t>
      </w:r>
      <w:r w:rsidR="00E06086" w:rsidRPr="00355C0C">
        <w:rPr>
          <w:rFonts w:cs="Arial"/>
        </w:rPr>
        <w:t xml:space="preserve">ing </w:t>
      </w:r>
      <w:r w:rsidRPr="00355C0C">
        <w:rPr>
          <w:rFonts w:cs="Arial"/>
        </w:rPr>
        <w:t>children and young people with disability, their families and care givers about their citizenship rights and entitlements.</w:t>
      </w:r>
    </w:p>
    <w:p w:rsidR="00590DC4" w:rsidRPr="00355C0C" w:rsidRDefault="00590DC4" w:rsidP="00590DC4">
      <w:pPr>
        <w:pStyle w:val="ListParagraph"/>
        <w:numPr>
          <w:ilvl w:val="0"/>
          <w:numId w:val="1"/>
        </w:numPr>
        <w:spacing w:before="240"/>
        <w:ind w:left="714" w:hanging="357"/>
        <w:rPr>
          <w:rFonts w:cs="Arial"/>
        </w:rPr>
      </w:pPr>
      <w:r w:rsidRPr="00355C0C">
        <w:rPr>
          <w:rFonts w:cs="Arial"/>
        </w:rPr>
        <w:t>Celebrat</w:t>
      </w:r>
      <w:r w:rsidR="007B033E" w:rsidRPr="00355C0C">
        <w:rPr>
          <w:rFonts w:cs="Arial"/>
        </w:rPr>
        <w:t>ing</w:t>
      </w:r>
      <w:r w:rsidRPr="00355C0C">
        <w:rPr>
          <w:rFonts w:cs="Arial"/>
        </w:rPr>
        <w:t xml:space="preserve"> the successes and achievements of children and young people with disability.</w:t>
      </w:r>
    </w:p>
    <w:p w:rsidR="00F5369B" w:rsidRDefault="00F5369B" w:rsidP="00590DC4">
      <w:pPr>
        <w:spacing w:before="240" w:line="280" w:lineRule="atLeast"/>
        <w:rPr>
          <w:rFonts w:ascii="Arial" w:hAnsi="Arial" w:cs="Arial"/>
        </w:rPr>
      </w:pPr>
      <w:r w:rsidRPr="00355C0C">
        <w:rPr>
          <w:rFonts w:ascii="Arial" w:hAnsi="Arial" w:cs="Arial"/>
        </w:rPr>
        <w:t>All Means All - The Australian Alliance for Inclusive Education (</w:t>
      </w:r>
      <w:r w:rsidRPr="00355C0C">
        <w:rPr>
          <w:rFonts w:ascii="Arial" w:hAnsi="Arial" w:cs="Arial"/>
          <w:b/>
        </w:rPr>
        <w:t>All Means All</w:t>
      </w:r>
      <w:r w:rsidRPr="00355C0C">
        <w:rPr>
          <w:rFonts w:ascii="Arial" w:hAnsi="Arial" w:cs="Arial"/>
        </w:rPr>
        <w:t xml:space="preserve">), </w:t>
      </w:r>
      <w:r w:rsidR="007B126A">
        <w:rPr>
          <w:rFonts w:ascii="Arial" w:hAnsi="Arial" w:cs="Arial"/>
        </w:rPr>
        <w:t xml:space="preserve">is </w:t>
      </w:r>
      <w:r w:rsidRPr="00355C0C">
        <w:rPr>
          <w:rFonts w:ascii="Arial" w:hAnsi="Arial" w:cs="Arial"/>
        </w:rPr>
        <w:t xml:space="preserve">a nationwide multi-stakeholder </w:t>
      </w:r>
      <w:r w:rsidR="00355C0C">
        <w:rPr>
          <w:rFonts w:ascii="Arial" w:hAnsi="Arial" w:cs="Arial"/>
        </w:rPr>
        <w:t>organisations</w:t>
      </w:r>
      <w:r w:rsidRPr="00355C0C">
        <w:rPr>
          <w:rFonts w:ascii="Arial" w:hAnsi="Arial" w:cs="Arial"/>
        </w:rPr>
        <w:t xml:space="preserve"> working for the implementation of an inclusive education system and the removal of the legal, structural and attitudinal barriers that limit the rights</w:t>
      </w:r>
      <w:r w:rsidR="00C025F8">
        <w:rPr>
          <w:rFonts w:ascii="Arial" w:hAnsi="Arial" w:cs="Arial"/>
        </w:rPr>
        <w:t xml:space="preserve"> of some students to access genuinely</w:t>
      </w:r>
      <w:r w:rsidRPr="00355C0C">
        <w:rPr>
          <w:rFonts w:ascii="Arial" w:hAnsi="Arial" w:cs="Arial"/>
        </w:rPr>
        <w:t xml:space="preserve"> inclusive education. </w:t>
      </w:r>
      <w:r w:rsidR="00355C0C">
        <w:rPr>
          <w:rFonts w:ascii="Arial" w:hAnsi="Arial" w:cs="Arial"/>
        </w:rPr>
        <w:t xml:space="preserve"> We bring together</w:t>
      </w:r>
      <w:r w:rsidR="00355C0C" w:rsidRPr="00355C0C">
        <w:rPr>
          <w:rFonts w:ascii="Arial" w:hAnsi="Arial" w:cs="Arial"/>
        </w:rPr>
        <w:t xml:space="preserve"> </w:t>
      </w:r>
      <w:r w:rsidR="00355C0C">
        <w:rPr>
          <w:rFonts w:ascii="Arial" w:hAnsi="Arial" w:cs="Arial"/>
        </w:rPr>
        <w:t xml:space="preserve">people with disability and their </w:t>
      </w:r>
      <w:r w:rsidR="00355C0C" w:rsidRPr="00355C0C">
        <w:rPr>
          <w:rFonts w:ascii="Arial" w:hAnsi="Arial" w:cs="Arial"/>
        </w:rPr>
        <w:t xml:space="preserve">families, academic experts, teachers, education assistants, school </w:t>
      </w:r>
      <w:r w:rsidR="00355C0C" w:rsidRPr="00355C0C">
        <w:rPr>
          <w:rFonts w:ascii="Arial" w:hAnsi="Arial" w:cs="Arial"/>
        </w:rPr>
        <w:lastRenderedPageBreak/>
        <w:t>principals and other members of the community interested in supporting the right of every Australian student to access an inclusive education and the aims and objectives of All Means All.</w:t>
      </w:r>
    </w:p>
    <w:p w:rsidR="00355C0C" w:rsidRPr="00355C0C" w:rsidRDefault="00355C0C" w:rsidP="00355C0C">
      <w:pPr>
        <w:pStyle w:val="NormalWeb"/>
        <w:shd w:val="clear" w:color="auto" w:fill="FFFFFF"/>
        <w:spacing w:before="0" w:beforeAutospacing="0" w:after="0" w:afterAutospacing="0"/>
        <w:rPr>
          <w:rFonts w:ascii="Helvetica Neue LT W01_55 Roman" w:hAnsi="Helvetica Neue LT W01_55 Roman"/>
          <w:color w:val="000000"/>
          <w:sz w:val="22"/>
          <w:szCs w:val="22"/>
        </w:rPr>
      </w:pPr>
      <w:r>
        <w:rPr>
          <w:rFonts w:ascii="Arial" w:hAnsi="Arial" w:cs="Arial"/>
          <w:color w:val="000000"/>
          <w:sz w:val="22"/>
          <w:szCs w:val="22"/>
        </w:rPr>
        <w:t xml:space="preserve">CYDA and </w:t>
      </w:r>
      <w:r w:rsidRPr="00355C0C">
        <w:rPr>
          <w:rFonts w:ascii="Arial" w:hAnsi="Arial" w:cs="Arial"/>
          <w:color w:val="000000"/>
          <w:sz w:val="22"/>
          <w:szCs w:val="22"/>
        </w:rPr>
        <w:t xml:space="preserve">All Means All </w:t>
      </w:r>
      <w:r>
        <w:rPr>
          <w:rFonts w:ascii="Arial" w:hAnsi="Arial" w:cs="Arial"/>
          <w:color w:val="000000"/>
          <w:sz w:val="22"/>
          <w:szCs w:val="22"/>
        </w:rPr>
        <w:t>are also co-Convenors and</w:t>
      </w:r>
      <w:r w:rsidRPr="00355C0C">
        <w:rPr>
          <w:rFonts w:ascii="Arial" w:hAnsi="Arial" w:cs="Arial"/>
          <w:color w:val="000000"/>
          <w:sz w:val="22"/>
          <w:szCs w:val="22"/>
        </w:rPr>
        <w:t xml:space="preserve"> </w:t>
      </w:r>
      <w:r>
        <w:rPr>
          <w:rFonts w:ascii="Arial" w:hAnsi="Arial" w:cs="Arial"/>
          <w:color w:val="000000"/>
          <w:sz w:val="22"/>
          <w:szCs w:val="22"/>
        </w:rPr>
        <w:t>M</w:t>
      </w:r>
      <w:r w:rsidRPr="00355C0C">
        <w:rPr>
          <w:rFonts w:ascii="Arial" w:hAnsi="Arial" w:cs="Arial"/>
          <w:color w:val="000000"/>
          <w:sz w:val="22"/>
          <w:szCs w:val="22"/>
        </w:rPr>
        <w:t>ember</w:t>
      </w:r>
      <w:r>
        <w:rPr>
          <w:rFonts w:ascii="Arial" w:hAnsi="Arial" w:cs="Arial"/>
          <w:color w:val="000000"/>
          <w:sz w:val="22"/>
          <w:szCs w:val="22"/>
        </w:rPr>
        <w:t>s</w:t>
      </w:r>
      <w:r w:rsidRPr="00355C0C">
        <w:rPr>
          <w:rFonts w:ascii="Arial" w:hAnsi="Arial" w:cs="Arial"/>
          <w:color w:val="000000"/>
          <w:sz w:val="22"/>
          <w:szCs w:val="22"/>
        </w:rPr>
        <w:t xml:space="preserve"> of the </w:t>
      </w:r>
      <w:hyperlink r:id="rId10" w:tgtFrame="_blank" w:history="1">
        <w:r w:rsidRPr="00355C0C">
          <w:rPr>
            <w:rStyle w:val="Hyperlink"/>
            <w:rFonts w:ascii="Arial" w:hAnsi="Arial" w:cs="Arial"/>
            <w:color w:val="0076A3"/>
            <w:sz w:val="22"/>
            <w:szCs w:val="22"/>
          </w:rPr>
          <w:t>Australian Coalition for Inclusive Education (ACIE)</w:t>
        </w:r>
      </w:hyperlink>
      <w:r w:rsidRPr="00355C0C">
        <w:rPr>
          <w:rFonts w:ascii="Arial" w:hAnsi="Arial" w:cs="Arial"/>
          <w:color w:val="000000"/>
          <w:sz w:val="22"/>
          <w:szCs w:val="22"/>
        </w:rPr>
        <w:t xml:space="preserve">, an an </w:t>
      </w:r>
      <w:r>
        <w:rPr>
          <w:rFonts w:ascii="Arial" w:hAnsi="Arial" w:cs="Arial"/>
          <w:color w:val="000000"/>
          <w:sz w:val="22"/>
          <w:szCs w:val="22"/>
        </w:rPr>
        <w:t>initiative comprising</w:t>
      </w:r>
      <w:r w:rsidRPr="00355C0C">
        <w:rPr>
          <w:rFonts w:ascii="Arial" w:hAnsi="Arial" w:cs="Arial"/>
          <w:color w:val="000000"/>
          <w:sz w:val="22"/>
          <w:szCs w:val="22"/>
        </w:rPr>
        <w:t xml:space="preserve"> organisations that</w:t>
      </w:r>
      <w:r w:rsidR="00C025F8">
        <w:rPr>
          <w:rFonts w:ascii="Arial" w:hAnsi="Arial" w:cs="Arial"/>
          <w:color w:val="000000"/>
          <w:sz w:val="22"/>
          <w:szCs w:val="22"/>
        </w:rPr>
        <w:t xml:space="preserve"> share a commitment to advance i</w:t>
      </w:r>
      <w:r w:rsidRPr="00355C0C">
        <w:rPr>
          <w:rFonts w:ascii="Arial" w:hAnsi="Arial" w:cs="Arial"/>
          <w:color w:val="000000"/>
          <w:sz w:val="22"/>
          <w:szCs w:val="22"/>
        </w:rPr>
        <w:t>nclus</w:t>
      </w:r>
      <w:r w:rsidR="00C025F8">
        <w:rPr>
          <w:rFonts w:ascii="Arial" w:hAnsi="Arial" w:cs="Arial"/>
          <w:color w:val="000000"/>
          <w:sz w:val="22"/>
          <w:szCs w:val="22"/>
        </w:rPr>
        <w:t>ive e</w:t>
      </w:r>
      <w:r w:rsidRPr="00355C0C">
        <w:rPr>
          <w:rFonts w:ascii="Arial" w:hAnsi="Arial" w:cs="Arial"/>
          <w:color w:val="000000"/>
          <w:sz w:val="22"/>
          <w:szCs w:val="22"/>
        </w:rPr>
        <w:t xml:space="preserve">ducation in Australia and across </w:t>
      </w:r>
      <w:r w:rsidR="00DA6F63">
        <w:rPr>
          <w:rFonts w:ascii="Arial" w:hAnsi="Arial" w:cs="Arial"/>
          <w:color w:val="000000"/>
          <w:sz w:val="22"/>
          <w:szCs w:val="22"/>
        </w:rPr>
        <w:t>s</w:t>
      </w:r>
      <w:r w:rsidRPr="00355C0C">
        <w:rPr>
          <w:rFonts w:ascii="Arial" w:hAnsi="Arial" w:cs="Arial"/>
          <w:color w:val="000000"/>
          <w:sz w:val="22"/>
          <w:szCs w:val="22"/>
        </w:rPr>
        <w:t xml:space="preserve">tate and </w:t>
      </w:r>
      <w:r w:rsidR="00DA6F63">
        <w:rPr>
          <w:rFonts w:ascii="Arial" w:hAnsi="Arial" w:cs="Arial"/>
          <w:color w:val="000000"/>
          <w:sz w:val="22"/>
          <w:szCs w:val="22"/>
        </w:rPr>
        <w:t>t</w:t>
      </w:r>
      <w:r w:rsidRPr="00355C0C">
        <w:rPr>
          <w:rFonts w:ascii="Arial" w:hAnsi="Arial" w:cs="Arial"/>
          <w:color w:val="000000"/>
          <w:sz w:val="22"/>
          <w:szCs w:val="22"/>
        </w:rPr>
        <w:t>erritory education systems.</w:t>
      </w:r>
      <w:r w:rsidRPr="00355C0C">
        <w:rPr>
          <w:rFonts w:ascii="Helvetica Neue LT W01_55 Roman" w:hAnsi="Helvetica Neue LT W01_55 Roman"/>
          <w:color w:val="000000"/>
          <w:sz w:val="22"/>
          <w:szCs w:val="22"/>
        </w:rPr>
        <w:t> </w:t>
      </w:r>
    </w:p>
    <w:p w:rsidR="007A0FD4" w:rsidRDefault="00555E1A" w:rsidP="00590DC4">
      <w:pPr>
        <w:spacing w:before="240" w:line="280" w:lineRule="atLeast"/>
        <w:rPr>
          <w:rFonts w:ascii="Arial" w:hAnsi="Arial" w:cs="Arial"/>
          <w:shd w:val="clear" w:color="auto" w:fill="FFFFFF"/>
        </w:rPr>
      </w:pPr>
      <w:r w:rsidRPr="00355C0C">
        <w:rPr>
          <w:rFonts w:ascii="Arial" w:hAnsi="Arial" w:cs="Arial"/>
          <w:shd w:val="clear" w:color="auto" w:fill="FFFFFF"/>
        </w:rPr>
        <w:t>CYDA</w:t>
      </w:r>
      <w:r w:rsidR="00F5369B" w:rsidRPr="00355C0C">
        <w:rPr>
          <w:rFonts w:ascii="Arial" w:hAnsi="Arial" w:cs="Arial"/>
          <w:shd w:val="clear" w:color="auto" w:fill="FFFFFF"/>
        </w:rPr>
        <w:t xml:space="preserve"> and All Means All thank</w:t>
      </w:r>
      <w:r w:rsidRPr="00355C0C">
        <w:rPr>
          <w:rFonts w:ascii="Arial" w:hAnsi="Arial" w:cs="Arial"/>
          <w:shd w:val="clear" w:color="auto" w:fill="FFFFFF"/>
        </w:rPr>
        <w:t xml:space="preserve"> the </w:t>
      </w:r>
      <w:r w:rsidR="007A0FD4" w:rsidRPr="00355C0C">
        <w:rPr>
          <w:rFonts w:ascii="Arial" w:hAnsi="Arial" w:cs="Arial"/>
          <w:shd w:val="clear" w:color="auto" w:fill="FFFFFF"/>
        </w:rPr>
        <w:t>Australian Human Rights Commission (</w:t>
      </w:r>
      <w:r w:rsidR="007A0FD4" w:rsidRPr="00355C0C">
        <w:rPr>
          <w:rFonts w:ascii="Arial" w:hAnsi="Arial" w:cs="Arial"/>
          <w:b/>
          <w:shd w:val="clear" w:color="auto" w:fill="FFFFFF"/>
        </w:rPr>
        <w:t>AHRC</w:t>
      </w:r>
      <w:r w:rsidR="007A0FD4" w:rsidRPr="00355C0C">
        <w:rPr>
          <w:rFonts w:ascii="Arial" w:hAnsi="Arial" w:cs="Arial"/>
          <w:shd w:val="clear" w:color="auto" w:fill="FFFFFF"/>
        </w:rPr>
        <w:t xml:space="preserve">) for the </w:t>
      </w:r>
      <w:r w:rsidRPr="00355C0C">
        <w:rPr>
          <w:rFonts w:ascii="Arial" w:hAnsi="Arial" w:cs="Arial"/>
          <w:shd w:val="clear" w:color="auto" w:fill="FFFFFF"/>
        </w:rPr>
        <w:t xml:space="preserve">opportunity to provide </w:t>
      </w:r>
      <w:r w:rsidR="00590DC4" w:rsidRPr="00355C0C">
        <w:rPr>
          <w:rFonts w:ascii="Arial" w:hAnsi="Arial" w:cs="Arial"/>
          <w:shd w:val="clear" w:color="auto" w:fill="FFFFFF"/>
        </w:rPr>
        <w:t>this submission</w:t>
      </w:r>
      <w:r w:rsidR="0069579A" w:rsidRPr="00355C0C">
        <w:rPr>
          <w:rFonts w:ascii="Arial" w:hAnsi="Arial" w:cs="Arial"/>
          <w:shd w:val="clear" w:color="auto" w:fill="FFFFFF"/>
        </w:rPr>
        <w:t xml:space="preserve"> to </w:t>
      </w:r>
      <w:r w:rsidR="0069579A" w:rsidRPr="00355C0C">
        <w:rPr>
          <w:rFonts w:ascii="Arial" w:hAnsi="Arial" w:cs="Arial"/>
          <w:i/>
          <w:shd w:val="clear" w:color="auto" w:fill="FFFFFF"/>
        </w:rPr>
        <w:t>Free and equal: An Australian conversation on human rights</w:t>
      </w:r>
      <w:r w:rsidR="002A55A8" w:rsidRPr="00355C0C">
        <w:rPr>
          <w:rFonts w:ascii="Arial" w:hAnsi="Arial" w:cs="Arial"/>
          <w:i/>
          <w:shd w:val="clear" w:color="auto" w:fill="FFFFFF"/>
        </w:rPr>
        <w:t xml:space="preserve"> </w:t>
      </w:r>
      <w:r w:rsidR="007A0FD4" w:rsidRPr="00355C0C">
        <w:rPr>
          <w:rFonts w:ascii="Arial" w:hAnsi="Arial" w:cs="Arial"/>
          <w:shd w:val="clear" w:color="auto" w:fill="FFFFFF"/>
        </w:rPr>
        <w:t xml:space="preserve">(this </w:t>
      </w:r>
      <w:r w:rsidR="007A0FD4" w:rsidRPr="00355C0C">
        <w:rPr>
          <w:rFonts w:ascii="Arial" w:hAnsi="Arial" w:cs="Arial"/>
          <w:b/>
          <w:shd w:val="clear" w:color="auto" w:fill="FFFFFF"/>
        </w:rPr>
        <w:t>Submission</w:t>
      </w:r>
      <w:r w:rsidR="007A0FD4" w:rsidRPr="00355C0C">
        <w:rPr>
          <w:rFonts w:ascii="Arial" w:hAnsi="Arial" w:cs="Arial"/>
          <w:shd w:val="clear" w:color="auto" w:fill="FFFFFF"/>
        </w:rPr>
        <w:t>)</w:t>
      </w:r>
      <w:r w:rsidR="0069579A" w:rsidRPr="00355C0C">
        <w:rPr>
          <w:rFonts w:ascii="Arial" w:hAnsi="Arial" w:cs="Arial"/>
          <w:shd w:val="clear" w:color="auto" w:fill="FFFFFF"/>
        </w:rPr>
        <w:t>.</w:t>
      </w:r>
      <w:r w:rsidR="00F20A30" w:rsidRPr="00355C0C">
        <w:rPr>
          <w:rFonts w:ascii="Arial" w:hAnsi="Arial" w:cs="Arial"/>
          <w:shd w:val="clear" w:color="auto" w:fill="FFFFFF"/>
        </w:rPr>
        <w:t xml:space="preserve"> </w:t>
      </w:r>
    </w:p>
    <w:p w:rsidR="00555E1A" w:rsidRPr="00355C0C" w:rsidRDefault="007A0FD4" w:rsidP="00590DC4">
      <w:pPr>
        <w:spacing w:before="240" w:line="280" w:lineRule="atLeast"/>
        <w:rPr>
          <w:rFonts w:ascii="Arial" w:hAnsi="Arial" w:cs="Arial"/>
          <w:shd w:val="clear" w:color="auto" w:fill="FFFFFF"/>
        </w:rPr>
      </w:pPr>
      <w:r w:rsidRPr="00355C0C">
        <w:rPr>
          <w:rFonts w:ascii="Arial" w:hAnsi="Arial" w:cs="Arial"/>
          <w:shd w:val="clear" w:color="auto" w:fill="FFFFFF"/>
        </w:rPr>
        <w:t>This</w:t>
      </w:r>
      <w:r w:rsidR="007B033E" w:rsidRPr="00355C0C">
        <w:rPr>
          <w:rFonts w:ascii="Arial" w:hAnsi="Arial" w:cs="Arial"/>
          <w:shd w:val="clear" w:color="auto" w:fill="FFFFFF"/>
        </w:rPr>
        <w:t xml:space="preserve"> </w:t>
      </w:r>
      <w:r w:rsidR="00F20A30" w:rsidRPr="00355C0C">
        <w:rPr>
          <w:rFonts w:ascii="Arial" w:hAnsi="Arial" w:cs="Arial"/>
          <w:shd w:val="clear" w:color="auto" w:fill="FFFFFF"/>
        </w:rPr>
        <w:t xml:space="preserve">submission is intended to raise </w:t>
      </w:r>
      <w:r w:rsidRPr="00355C0C">
        <w:rPr>
          <w:rFonts w:ascii="Arial" w:hAnsi="Arial" w:cs="Arial"/>
          <w:shd w:val="clear" w:color="auto" w:fill="FFFFFF"/>
        </w:rPr>
        <w:t xml:space="preserve">high level </w:t>
      </w:r>
      <w:r w:rsidR="00F20A30" w:rsidRPr="00355C0C">
        <w:rPr>
          <w:rFonts w:ascii="Arial" w:hAnsi="Arial" w:cs="Arial"/>
          <w:shd w:val="clear" w:color="auto" w:fill="FFFFFF"/>
        </w:rPr>
        <w:t>issues as they particularly relate to children and young people with disability</w:t>
      </w:r>
      <w:r w:rsidR="007B033E" w:rsidRPr="00355C0C">
        <w:rPr>
          <w:rFonts w:ascii="Arial" w:hAnsi="Arial" w:cs="Arial"/>
          <w:shd w:val="clear" w:color="auto" w:fill="FFFFFF"/>
        </w:rPr>
        <w:t xml:space="preserve"> and their families</w:t>
      </w:r>
      <w:r w:rsidR="00355C0C">
        <w:rPr>
          <w:rFonts w:ascii="Arial" w:hAnsi="Arial" w:cs="Arial"/>
          <w:shd w:val="clear" w:color="auto" w:fill="FFFFFF"/>
        </w:rPr>
        <w:t>, with a focus on the right to education</w:t>
      </w:r>
      <w:r w:rsidR="00F20A30" w:rsidRPr="00355C0C">
        <w:rPr>
          <w:rFonts w:ascii="Arial" w:hAnsi="Arial" w:cs="Arial"/>
          <w:shd w:val="clear" w:color="auto" w:fill="FFFFFF"/>
        </w:rPr>
        <w:t>.</w:t>
      </w:r>
      <w:r w:rsidR="00EF64A0" w:rsidRPr="00355C0C">
        <w:rPr>
          <w:rFonts w:ascii="Arial" w:hAnsi="Arial" w:cs="Arial"/>
          <w:shd w:val="clear" w:color="auto" w:fill="FFFFFF"/>
        </w:rPr>
        <w:t xml:space="preserve"> </w:t>
      </w:r>
      <w:r w:rsidRPr="00355C0C">
        <w:rPr>
          <w:rFonts w:ascii="Arial" w:hAnsi="Arial" w:cs="Arial"/>
          <w:shd w:val="clear" w:color="auto" w:fill="FFFFFF"/>
        </w:rPr>
        <w:t xml:space="preserve"> In this regard, our </w:t>
      </w:r>
      <w:r w:rsidR="0024274D">
        <w:rPr>
          <w:rFonts w:ascii="Arial" w:hAnsi="Arial" w:cs="Arial"/>
          <w:shd w:val="clear" w:color="auto" w:fill="FFFFFF"/>
        </w:rPr>
        <w:t xml:space="preserve">respective </w:t>
      </w:r>
      <w:r w:rsidRPr="00355C0C">
        <w:rPr>
          <w:rFonts w:ascii="Arial" w:hAnsi="Arial" w:cs="Arial"/>
          <w:shd w:val="clear" w:color="auto" w:fill="FFFFFF"/>
        </w:rPr>
        <w:t xml:space="preserve">organisations have had limited </w:t>
      </w:r>
      <w:r w:rsidR="00EF64A0" w:rsidRPr="00355C0C">
        <w:rPr>
          <w:rFonts w:ascii="Arial" w:hAnsi="Arial" w:cs="Arial"/>
          <w:shd w:val="clear" w:color="auto" w:fill="FFFFFF"/>
        </w:rPr>
        <w:t xml:space="preserve">capacity to </w:t>
      </w:r>
      <w:r w:rsidRPr="00355C0C">
        <w:rPr>
          <w:rFonts w:ascii="Arial" w:hAnsi="Arial" w:cs="Arial"/>
          <w:shd w:val="clear" w:color="auto" w:fill="FFFFFF"/>
        </w:rPr>
        <w:t xml:space="preserve">engage in this process </w:t>
      </w:r>
      <w:r w:rsidR="00FC4DFD" w:rsidRPr="00355C0C">
        <w:rPr>
          <w:rFonts w:ascii="Arial" w:hAnsi="Arial" w:cs="Arial"/>
          <w:shd w:val="clear" w:color="auto" w:fill="FFFFFF"/>
        </w:rPr>
        <w:t xml:space="preserve">more comprehensively </w:t>
      </w:r>
      <w:r w:rsidRPr="00355C0C">
        <w:rPr>
          <w:rFonts w:ascii="Arial" w:hAnsi="Arial" w:cs="Arial"/>
          <w:shd w:val="clear" w:color="auto" w:fill="FFFFFF"/>
        </w:rPr>
        <w:t xml:space="preserve">due to timing and resourcing issues, but we value this opportunity and would be pleased to </w:t>
      </w:r>
      <w:r w:rsidR="00BD2C17" w:rsidRPr="00355C0C">
        <w:rPr>
          <w:rFonts w:ascii="Arial" w:hAnsi="Arial" w:cs="Arial"/>
          <w:shd w:val="clear" w:color="auto" w:fill="FFFFFF"/>
        </w:rPr>
        <w:t xml:space="preserve">be contacted for further information </w:t>
      </w:r>
      <w:r w:rsidRPr="00355C0C">
        <w:rPr>
          <w:rFonts w:ascii="Arial" w:hAnsi="Arial" w:cs="Arial"/>
          <w:shd w:val="clear" w:color="auto" w:fill="FFFFFF"/>
        </w:rPr>
        <w:t xml:space="preserve">or discussion in relation to </w:t>
      </w:r>
      <w:r w:rsidR="00BD2C17" w:rsidRPr="00355C0C">
        <w:rPr>
          <w:rFonts w:ascii="Arial" w:hAnsi="Arial" w:cs="Arial"/>
          <w:shd w:val="clear" w:color="auto" w:fill="FFFFFF"/>
        </w:rPr>
        <w:t xml:space="preserve">any of the </w:t>
      </w:r>
      <w:r w:rsidR="00355C0C">
        <w:rPr>
          <w:rFonts w:ascii="Arial" w:hAnsi="Arial" w:cs="Arial"/>
          <w:shd w:val="clear" w:color="auto" w:fill="FFFFFF"/>
        </w:rPr>
        <w:t>matters</w:t>
      </w:r>
      <w:r w:rsidR="00BD2C17" w:rsidRPr="00355C0C">
        <w:rPr>
          <w:rFonts w:ascii="Arial" w:hAnsi="Arial" w:cs="Arial"/>
          <w:shd w:val="clear" w:color="auto" w:fill="FFFFFF"/>
        </w:rPr>
        <w:t xml:space="preserve"> </w:t>
      </w:r>
      <w:r w:rsidRPr="00355C0C">
        <w:rPr>
          <w:rFonts w:ascii="Arial" w:hAnsi="Arial" w:cs="Arial"/>
          <w:shd w:val="clear" w:color="auto" w:fill="FFFFFF"/>
        </w:rPr>
        <w:t xml:space="preserve">that </w:t>
      </w:r>
      <w:r w:rsidR="00BD2C17" w:rsidRPr="00355C0C">
        <w:rPr>
          <w:rFonts w:ascii="Arial" w:hAnsi="Arial" w:cs="Arial"/>
          <w:shd w:val="clear" w:color="auto" w:fill="FFFFFF"/>
        </w:rPr>
        <w:t xml:space="preserve">we have raised in this </w:t>
      </w:r>
      <w:r w:rsidRPr="00355C0C">
        <w:rPr>
          <w:rFonts w:ascii="Arial" w:hAnsi="Arial" w:cs="Arial"/>
          <w:shd w:val="clear" w:color="auto" w:fill="FFFFFF"/>
        </w:rPr>
        <w:t>Submission</w:t>
      </w:r>
      <w:r w:rsidR="00EF64A0" w:rsidRPr="00355C0C">
        <w:rPr>
          <w:rFonts w:ascii="Arial" w:hAnsi="Arial" w:cs="Arial"/>
          <w:shd w:val="clear" w:color="auto" w:fill="FFFFFF"/>
        </w:rPr>
        <w:t>.</w:t>
      </w:r>
    </w:p>
    <w:p w:rsidR="00E32BA3" w:rsidRPr="00355C0C" w:rsidRDefault="00590DC4" w:rsidP="00590DC4">
      <w:pPr>
        <w:pStyle w:val="Heading1"/>
        <w:rPr>
          <w:rFonts w:ascii="Arial" w:hAnsi="Arial" w:cs="Arial"/>
          <w:sz w:val="22"/>
          <w:szCs w:val="22"/>
        </w:rPr>
      </w:pPr>
      <w:r w:rsidRPr="00355C0C">
        <w:rPr>
          <w:rFonts w:ascii="Arial" w:hAnsi="Arial" w:cs="Arial"/>
        </w:rPr>
        <w:t>Background</w:t>
      </w:r>
    </w:p>
    <w:p w:rsidR="007A0FD4" w:rsidRPr="00355C0C" w:rsidRDefault="00E372B9" w:rsidP="000123E7">
      <w:pPr>
        <w:spacing w:before="240" w:line="280" w:lineRule="atLeast"/>
        <w:rPr>
          <w:rFonts w:ascii="Arial" w:hAnsi="Arial" w:cs="Arial"/>
        </w:rPr>
      </w:pPr>
      <w:r w:rsidRPr="00355C0C">
        <w:rPr>
          <w:rFonts w:ascii="Arial" w:hAnsi="Arial" w:cs="Arial"/>
        </w:rPr>
        <w:t xml:space="preserve">Australia </w:t>
      </w:r>
      <w:r w:rsidR="00355C0C">
        <w:rPr>
          <w:rFonts w:ascii="Arial" w:hAnsi="Arial" w:cs="Arial"/>
        </w:rPr>
        <w:t xml:space="preserve">has ratified international treaties, </w:t>
      </w:r>
      <w:r w:rsidRPr="00355C0C">
        <w:rPr>
          <w:rFonts w:ascii="Arial" w:hAnsi="Arial" w:cs="Arial"/>
        </w:rPr>
        <w:t>including the U</w:t>
      </w:r>
      <w:r w:rsidR="00C12C14" w:rsidRPr="00355C0C">
        <w:rPr>
          <w:rFonts w:ascii="Arial" w:hAnsi="Arial" w:cs="Arial"/>
        </w:rPr>
        <w:t xml:space="preserve">nited </w:t>
      </w:r>
      <w:r w:rsidRPr="00355C0C">
        <w:rPr>
          <w:rFonts w:ascii="Arial" w:hAnsi="Arial" w:cs="Arial"/>
        </w:rPr>
        <w:t>N</w:t>
      </w:r>
      <w:r w:rsidR="00C12C14" w:rsidRPr="00355C0C">
        <w:rPr>
          <w:rFonts w:ascii="Arial" w:hAnsi="Arial" w:cs="Arial"/>
        </w:rPr>
        <w:t>ations</w:t>
      </w:r>
      <w:r w:rsidRPr="00355C0C">
        <w:rPr>
          <w:rFonts w:ascii="Arial" w:hAnsi="Arial" w:cs="Arial"/>
        </w:rPr>
        <w:t xml:space="preserve"> Convention on the Rights of Persons with Disabilities (</w:t>
      </w:r>
      <w:r w:rsidRPr="00355C0C">
        <w:rPr>
          <w:rFonts w:ascii="Arial" w:hAnsi="Arial" w:cs="Arial"/>
          <w:b/>
        </w:rPr>
        <w:t>CPRD</w:t>
      </w:r>
      <w:r w:rsidRPr="00355C0C">
        <w:rPr>
          <w:rFonts w:ascii="Arial" w:hAnsi="Arial" w:cs="Arial"/>
        </w:rPr>
        <w:t>) and the U</w:t>
      </w:r>
      <w:r w:rsidR="00C12C14" w:rsidRPr="00355C0C">
        <w:rPr>
          <w:rFonts w:ascii="Arial" w:hAnsi="Arial" w:cs="Arial"/>
        </w:rPr>
        <w:t xml:space="preserve">nited </w:t>
      </w:r>
      <w:r w:rsidRPr="00355C0C">
        <w:rPr>
          <w:rFonts w:ascii="Arial" w:hAnsi="Arial" w:cs="Arial"/>
        </w:rPr>
        <w:t>N</w:t>
      </w:r>
      <w:r w:rsidR="00C12C14" w:rsidRPr="00355C0C">
        <w:rPr>
          <w:rFonts w:ascii="Arial" w:hAnsi="Arial" w:cs="Arial"/>
        </w:rPr>
        <w:t>ations</w:t>
      </w:r>
      <w:r w:rsidRPr="00355C0C">
        <w:rPr>
          <w:rFonts w:ascii="Arial" w:hAnsi="Arial" w:cs="Arial"/>
        </w:rPr>
        <w:t xml:space="preserve"> Convention on the Rights of the Child (</w:t>
      </w:r>
      <w:r w:rsidRPr="00355C0C">
        <w:rPr>
          <w:rFonts w:ascii="Arial" w:hAnsi="Arial" w:cs="Arial"/>
          <w:b/>
        </w:rPr>
        <w:t>CRC</w:t>
      </w:r>
      <w:r w:rsidRPr="00355C0C">
        <w:rPr>
          <w:rFonts w:ascii="Arial" w:hAnsi="Arial" w:cs="Arial"/>
        </w:rPr>
        <w:t xml:space="preserve">), </w:t>
      </w:r>
      <w:r w:rsidR="00355C0C">
        <w:rPr>
          <w:rFonts w:ascii="Arial" w:hAnsi="Arial" w:cs="Arial"/>
        </w:rPr>
        <w:t>that recognise the</w:t>
      </w:r>
      <w:r w:rsidR="00C12C14" w:rsidRPr="00355C0C">
        <w:rPr>
          <w:rFonts w:ascii="Arial" w:hAnsi="Arial" w:cs="Arial"/>
        </w:rPr>
        <w:t xml:space="preserve"> human rights of </w:t>
      </w:r>
      <w:r w:rsidRPr="00355C0C">
        <w:rPr>
          <w:rFonts w:ascii="Arial" w:hAnsi="Arial" w:cs="Arial"/>
        </w:rPr>
        <w:t xml:space="preserve">children and young people with disability </w:t>
      </w:r>
      <w:r w:rsidR="00355C0C">
        <w:rPr>
          <w:rFonts w:ascii="Arial" w:hAnsi="Arial" w:cs="Arial"/>
        </w:rPr>
        <w:t>and impose on Australia as a State Party, certain legal obligations</w:t>
      </w:r>
      <w:r w:rsidR="00C12C14" w:rsidRPr="00355C0C">
        <w:rPr>
          <w:rFonts w:ascii="Arial" w:hAnsi="Arial" w:cs="Arial"/>
        </w:rPr>
        <w:t xml:space="preserve">, including in </w:t>
      </w:r>
      <w:r w:rsidR="00355C0C">
        <w:rPr>
          <w:rFonts w:ascii="Arial" w:hAnsi="Arial" w:cs="Arial"/>
        </w:rPr>
        <w:t>respect of the right</w:t>
      </w:r>
      <w:r w:rsidR="00C12C14" w:rsidRPr="00355C0C">
        <w:rPr>
          <w:rFonts w:ascii="Arial" w:hAnsi="Arial" w:cs="Arial"/>
        </w:rPr>
        <w:t xml:space="preserve"> </w:t>
      </w:r>
      <w:r w:rsidRPr="00355C0C">
        <w:rPr>
          <w:rFonts w:ascii="Arial" w:hAnsi="Arial" w:cs="Arial"/>
        </w:rPr>
        <w:t xml:space="preserve">to inclusive education and employment, the right to home and family, the right to </w:t>
      </w:r>
      <w:r w:rsidR="00F56E14" w:rsidRPr="00355C0C">
        <w:rPr>
          <w:rFonts w:ascii="Arial" w:hAnsi="Arial" w:cs="Arial"/>
        </w:rPr>
        <w:t>freedom of expression</w:t>
      </w:r>
      <w:r w:rsidRPr="00355C0C">
        <w:rPr>
          <w:rFonts w:ascii="Arial" w:hAnsi="Arial" w:cs="Arial"/>
        </w:rPr>
        <w:t>,</w:t>
      </w:r>
      <w:r w:rsidR="00FC4DFD" w:rsidRPr="00355C0C">
        <w:rPr>
          <w:rFonts w:ascii="Arial" w:hAnsi="Arial" w:cs="Arial"/>
        </w:rPr>
        <w:t xml:space="preserve"> </w:t>
      </w:r>
      <w:r w:rsidR="00C025F8">
        <w:rPr>
          <w:rFonts w:ascii="Arial" w:hAnsi="Arial" w:cs="Arial"/>
        </w:rPr>
        <w:t>the right</w:t>
      </w:r>
      <w:r w:rsidRPr="00355C0C">
        <w:rPr>
          <w:rFonts w:ascii="Arial" w:hAnsi="Arial" w:cs="Arial"/>
        </w:rPr>
        <w:t xml:space="preserve"> to a decent standard of living and</w:t>
      </w:r>
      <w:r w:rsidR="00D54B70" w:rsidRPr="00355C0C">
        <w:rPr>
          <w:rFonts w:ascii="Arial" w:hAnsi="Arial" w:cs="Arial"/>
        </w:rPr>
        <w:t xml:space="preserve"> the</w:t>
      </w:r>
      <w:r w:rsidRPr="00355C0C">
        <w:rPr>
          <w:rFonts w:ascii="Arial" w:hAnsi="Arial" w:cs="Arial"/>
        </w:rPr>
        <w:t xml:space="preserve"> right to live in the community</w:t>
      </w:r>
      <w:r w:rsidR="00DF0930" w:rsidRPr="00355C0C">
        <w:rPr>
          <w:rFonts w:ascii="Arial" w:hAnsi="Arial" w:cs="Arial"/>
        </w:rPr>
        <w:t>, the right to access to services and the right to equality and non-discrimination</w:t>
      </w:r>
      <w:r w:rsidR="00355C0C">
        <w:rPr>
          <w:rFonts w:ascii="Arial" w:hAnsi="Arial" w:cs="Arial"/>
        </w:rPr>
        <w:t>, among others</w:t>
      </w:r>
      <w:r w:rsidRPr="00355C0C">
        <w:rPr>
          <w:rFonts w:ascii="Arial" w:hAnsi="Arial" w:cs="Arial"/>
        </w:rPr>
        <w:t xml:space="preserve">. </w:t>
      </w:r>
    </w:p>
    <w:p w:rsidR="007A0FD4" w:rsidRPr="00355C0C" w:rsidRDefault="00C12C14" w:rsidP="000123E7">
      <w:pPr>
        <w:spacing w:before="240" w:line="280" w:lineRule="atLeast"/>
        <w:rPr>
          <w:rFonts w:ascii="Arial" w:hAnsi="Arial" w:cs="Arial"/>
        </w:rPr>
      </w:pPr>
      <w:r w:rsidRPr="00355C0C">
        <w:rPr>
          <w:rFonts w:ascii="Arial" w:hAnsi="Arial" w:cs="Arial"/>
        </w:rPr>
        <w:t>However, Australia is failing to uphold many of the</w:t>
      </w:r>
      <w:r w:rsidR="00DF0930" w:rsidRPr="00355C0C">
        <w:rPr>
          <w:rFonts w:ascii="Arial" w:hAnsi="Arial" w:cs="Arial"/>
        </w:rPr>
        <w:t>se</w:t>
      </w:r>
      <w:r w:rsidRPr="00355C0C">
        <w:rPr>
          <w:rFonts w:ascii="Arial" w:hAnsi="Arial" w:cs="Arial"/>
        </w:rPr>
        <w:t xml:space="preserve"> rights</w:t>
      </w:r>
      <w:r w:rsidR="00355C0C">
        <w:rPr>
          <w:rFonts w:ascii="Arial" w:hAnsi="Arial" w:cs="Arial"/>
        </w:rPr>
        <w:t xml:space="preserve"> in significant ways</w:t>
      </w:r>
      <w:r w:rsidRPr="00355C0C">
        <w:rPr>
          <w:rFonts w:ascii="Arial" w:hAnsi="Arial" w:cs="Arial"/>
        </w:rPr>
        <w:t xml:space="preserve">.  In September of this year, the UN Committee on the Rights of Persons </w:t>
      </w:r>
      <w:proofErr w:type="gramStart"/>
      <w:r w:rsidRPr="00355C0C">
        <w:rPr>
          <w:rFonts w:ascii="Arial" w:hAnsi="Arial" w:cs="Arial"/>
        </w:rPr>
        <w:t>With</w:t>
      </w:r>
      <w:proofErr w:type="gramEnd"/>
      <w:r w:rsidRPr="00355C0C">
        <w:rPr>
          <w:rFonts w:ascii="Arial" w:hAnsi="Arial" w:cs="Arial"/>
        </w:rPr>
        <w:t xml:space="preserve"> </w:t>
      </w:r>
      <w:r w:rsidR="00FC4DFD" w:rsidRPr="00355C0C">
        <w:rPr>
          <w:rFonts w:ascii="Arial" w:hAnsi="Arial" w:cs="Arial"/>
        </w:rPr>
        <w:t>Disabilities</w:t>
      </w:r>
      <w:r w:rsidRPr="00355C0C">
        <w:rPr>
          <w:rFonts w:ascii="Arial" w:hAnsi="Arial" w:cs="Arial"/>
        </w:rPr>
        <w:t xml:space="preserve"> (</w:t>
      </w:r>
      <w:r w:rsidRPr="00355C0C">
        <w:rPr>
          <w:rFonts w:ascii="Arial" w:hAnsi="Arial" w:cs="Arial"/>
          <w:b/>
        </w:rPr>
        <w:t>CRPD Committee</w:t>
      </w:r>
      <w:r w:rsidRPr="00355C0C">
        <w:rPr>
          <w:rFonts w:ascii="Arial" w:hAnsi="Arial" w:cs="Arial"/>
        </w:rPr>
        <w:t>) released its Concluding Observations</w:t>
      </w:r>
      <w:r w:rsidR="00FC4DFD" w:rsidRPr="00355C0C">
        <w:rPr>
          <w:rFonts w:ascii="Arial" w:hAnsi="Arial" w:cs="Arial"/>
        </w:rPr>
        <w:t xml:space="preserve"> following its review of Australia’s compliance with the CRPD</w:t>
      </w:r>
      <w:r w:rsidR="00FC4DFD" w:rsidRPr="00355C0C">
        <w:rPr>
          <w:rStyle w:val="FootnoteReference"/>
          <w:rFonts w:ascii="Arial" w:hAnsi="Arial" w:cs="Arial"/>
        </w:rPr>
        <w:footnoteReference w:id="1"/>
      </w:r>
      <w:r w:rsidRPr="00355C0C">
        <w:rPr>
          <w:rFonts w:ascii="Arial" w:hAnsi="Arial" w:cs="Arial"/>
        </w:rPr>
        <w:t xml:space="preserve">.  Notably, the CRPD Committee expressed </w:t>
      </w:r>
      <w:r w:rsidR="007A0FD4" w:rsidRPr="00355C0C">
        <w:rPr>
          <w:rFonts w:ascii="Arial" w:hAnsi="Arial" w:cs="Arial"/>
        </w:rPr>
        <w:t>serious concerns about a range of issues and strongly criticised, among other things, current legal and policy frameworks and the general failure of Australia to harmoni</w:t>
      </w:r>
      <w:r w:rsidR="00DA6F63">
        <w:rPr>
          <w:rFonts w:ascii="Arial" w:hAnsi="Arial" w:cs="Arial"/>
        </w:rPr>
        <w:t>s</w:t>
      </w:r>
      <w:r w:rsidR="007A0FD4" w:rsidRPr="00355C0C">
        <w:rPr>
          <w:rFonts w:ascii="Arial" w:hAnsi="Arial" w:cs="Arial"/>
        </w:rPr>
        <w:t>e domestic legislation with the CRPD.  </w:t>
      </w:r>
      <w:r w:rsidR="00355C0C">
        <w:rPr>
          <w:rFonts w:ascii="Arial" w:hAnsi="Arial" w:cs="Arial"/>
        </w:rPr>
        <w:t xml:space="preserve"> CYDA and All Means All made submissions to this process and agree with the CRPD Committee’s Concluding Observations.</w:t>
      </w:r>
    </w:p>
    <w:p w:rsidR="00355C0C" w:rsidRPr="00355C0C" w:rsidRDefault="00C12C14" w:rsidP="00355C0C">
      <w:pPr>
        <w:spacing w:before="240" w:line="280" w:lineRule="atLeast"/>
        <w:rPr>
          <w:rFonts w:ascii="Arial" w:hAnsi="Arial" w:cs="Arial"/>
        </w:rPr>
      </w:pPr>
      <w:r w:rsidRPr="00355C0C">
        <w:rPr>
          <w:rFonts w:ascii="Arial" w:hAnsi="Arial" w:cs="Arial"/>
        </w:rPr>
        <w:t xml:space="preserve">In the same month, the United Nations Committee on the Rights of the Child </w:t>
      </w:r>
      <w:r w:rsidR="0024274D">
        <w:rPr>
          <w:rFonts w:ascii="Arial" w:hAnsi="Arial" w:cs="Arial"/>
        </w:rPr>
        <w:t>(</w:t>
      </w:r>
      <w:r w:rsidR="0024274D" w:rsidRPr="0024274D">
        <w:rPr>
          <w:rFonts w:ascii="Arial" w:hAnsi="Arial" w:cs="Arial"/>
          <w:b/>
        </w:rPr>
        <w:t>CRC Committee</w:t>
      </w:r>
      <w:r w:rsidR="0024274D">
        <w:rPr>
          <w:rFonts w:ascii="Arial" w:hAnsi="Arial" w:cs="Arial"/>
        </w:rPr>
        <w:t xml:space="preserve">) </w:t>
      </w:r>
      <w:r w:rsidRPr="00355C0C">
        <w:rPr>
          <w:rFonts w:ascii="Arial" w:hAnsi="Arial" w:cs="Arial"/>
        </w:rPr>
        <w:t xml:space="preserve">also </w:t>
      </w:r>
      <w:r w:rsidR="00F56E14" w:rsidRPr="00355C0C">
        <w:rPr>
          <w:rFonts w:ascii="Arial" w:hAnsi="Arial" w:cs="Arial"/>
        </w:rPr>
        <w:t xml:space="preserve">published its </w:t>
      </w:r>
      <w:r w:rsidRPr="00355C0C">
        <w:rPr>
          <w:rFonts w:ascii="Arial" w:hAnsi="Arial" w:cs="Arial"/>
        </w:rPr>
        <w:t>Concluding</w:t>
      </w:r>
      <w:r w:rsidR="00FC4DFD" w:rsidRPr="00355C0C">
        <w:rPr>
          <w:rFonts w:ascii="Arial" w:hAnsi="Arial" w:cs="Arial"/>
        </w:rPr>
        <w:t> O</w:t>
      </w:r>
      <w:r w:rsidRPr="00355C0C">
        <w:rPr>
          <w:rFonts w:ascii="Arial" w:hAnsi="Arial" w:cs="Arial"/>
        </w:rPr>
        <w:t>bservations following its review of Australia’s compliance with the CRC</w:t>
      </w:r>
      <w:r w:rsidR="00FC4DFD" w:rsidRPr="00355C0C">
        <w:rPr>
          <w:rStyle w:val="FootnoteReference"/>
          <w:rFonts w:ascii="Arial" w:hAnsi="Arial" w:cs="Arial"/>
        </w:rPr>
        <w:footnoteReference w:id="2"/>
      </w:r>
      <w:r w:rsidRPr="00355C0C">
        <w:rPr>
          <w:rFonts w:ascii="Arial" w:hAnsi="Arial" w:cs="Arial"/>
        </w:rPr>
        <w:t xml:space="preserve">, with </w:t>
      </w:r>
      <w:r w:rsidR="00DF0930" w:rsidRPr="00355C0C">
        <w:rPr>
          <w:rFonts w:ascii="Arial" w:hAnsi="Arial" w:cs="Arial"/>
        </w:rPr>
        <w:t>many specific</w:t>
      </w:r>
      <w:r w:rsidRPr="00355C0C">
        <w:rPr>
          <w:rFonts w:ascii="Arial" w:hAnsi="Arial" w:cs="Arial"/>
        </w:rPr>
        <w:t xml:space="preserve"> concerns in relation to the rights of children with disability</w:t>
      </w:r>
      <w:r w:rsidR="00F56E14" w:rsidRPr="00355C0C">
        <w:rPr>
          <w:rFonts w:ascii="Arial" w:hAnsi="Arial" w:cs="Arial"/>
        </w:rPr>
        <w:t>.</w:t>
      </w:r>
      <w:r w:rsidRPr="00355C0C">
        <w:rPr>
          <w:rFonts w:ascii="Arial" w:hAnsi="Arial" w:cs="Arial"/>
        </w:rPr>
        <w:t xml:space="preserve">  </w:t>
      </w:r>
      <w:r w:rsidR="00355C0C">
        <w:rPr>
          <w:rFonts w:ascii="Arial" w:hAnsi="Arial" w:cs="Arial"/>
        </w:rPr>
        <w:t>Again, CYDA and All Means All participated in these processes and agree with the CRC Committee’s Concluding Observations.</w:t>
      </w:r>
    </w:p>
    <w:p w:rsidR="00FC4DFD" w:rsidRPr="00355C0C" w:rsidRDefault="00DF0930">
      <w:pPr>
        <w:spacing w:before="240" w:line="280" w:lineRule="atLeast"/>
        <w:rPr>
          <w:rFonts w:ascii="Arial" w:hAnsi="Arial" w:cs="Arial"/>
        </w:rPr>
      </w:pPr>
      <w:r w:rsidRPr="00355C0C">
        <w:rPr>
          <w:rFonts w:ascii="Arial" w:hAnsi="Arial" w:cs="Arial"/>
        </w:rPr>
        <w:t xml:space="preserve">On the whole, it can be </w:t>
      </w:r>
      <w:r w:rsidR="00355C0C">
        <w:rPr>
          <w:rFonts w:ascii="Arial" w:hAnsi="Arial" w:cs="Arial"/>
        </w:rPr>
        <w:t>concluded</w:t>
      </w:r>
      <w:r w:rsidRPr="00355C0C">
        <w:rPr>
          <w:rFonts w:ascii="Arial" w:hAnsi="Arial" w:cs="Arial"/>
        </w:rPr>
        <w:t xml:space="preserve"> that successive Australian governments have failed to take effective steps to ensure </w:t>
      </w:r>
      <w:bookmarkStart w:id="1" w:name="_ftnref1"/>
      <w:bookmarkEnd w:id="1"/>
      <w:r w:rsidR="00355C0C">
        <w:rPr>
          <w:rFonts w:ascii="Arial" w:hAnsi="Arial" w:cs="Arial"/>
        </w:rPr>
        <w:t xml:space="preserve">appropriate national or </w:t>
      </w:r>
      <w:r w:rsidR="00DA6F63">
        <w:rPr>
          <w:rFonts w:ascii="Arial" w:hAnsi="Arial" w:cs="Arial"/>
        </w:rPr>
        <w:t>s</w:t>
      </w:r>
      <w:r w:rsidR="00355C0C">
        <w:rPr>
          <w:rFonts w:ascii="Arial" w:hAnsi="Arial" w:cs="Arial"/>
        </w:rPr>
        <w:t>tate/</w:t>
      </w:r>
      <w:r w:rsidR="00DA6F63">
        <w:rPr>
          <w:rFonts w:ascii="Arial" w:hAnsi="Arial" w:cs="Arial"/>
        </w:rPr>
        <w:t>t</w:t>
      </w:r>
      <w:r w:rsidR="00E372B9" w:rsidRPr="00355C0C">
        <w:rPr>
          <w:rFonts w:ascii="Arial" w:hAnsi="Arial" w:cs="Arial"/>
        </w:rPr>
        <w:t xml:space="preserve">erritory legislative protections, </w:t>
      </w:r>
      <w:r w:rsidR="00DC29C1" w:rsidRPr="00355C0C">
        <w:rPr>
          <w:rFonts w:ascii="Arial" w:hAnsi="Arial" w:cs="Arial"/>
        </w:rPr>
        <w:t xml:space="preserve">accessible </w:t>
      </w:r>
      <w:r w:rsidR="00E372B9" w:rsidRPr="00355C0C">
        <w:rPr>
          <w:rFonts w:ascii="Arial" w:hAnsi="Arial" w:cs="Arial"/>
        </w:rPr>
        <w:t xml:space="preserve">processes for making complaints </w:t>
      </w:r>
      <w:r w:rsidR="00355C0C">
        <w:rPr>
          <w:rFonts w:ascii="Arial" w:hAnsi="Arial" w:cs="Arial"/>
        </w:rPr>
        <w:t>and</w:t>
      </w:r>
      <w:r w:rsidR="00E372B9" w:rsidRPr="00355C0C">
        <w:rPr>
          <w:rFonts w:ascii="Arial" w:hAnsi="Arial" w:cs="Arial"/>
        </w:rPr>
        <w:t xml:space="preserve"> </w:t>
      </w:r>
      <w:r w:rsidR="00355C0C">
        <w:rPr>
          <w:rFonts w:ascii="Arial" w:hAnsi="Arial" w:cs="Arial"/>
        </w:rPr>
        <w:t>monitoring</w:t>
      </w:r>
      <w:r w:rsidR="00DC29C1" w:rsidRPr="00355C0C">
        <w:rPr>
          <w:rFonts w:ascii="Arial" w:hAnsi="Arial" w:cs="Arial"/>
        </w:rPr>
        <w:t xml:space="preserve"> bodies </w:t>
      </w:r>
      <w:r w:rsidR="00355C0C">
        <w:rPr>
          <w:rFonts w:ascii="Arial" w:hAnsi="Arial" w:cs="Arial"/>
        </w:rPr>
        <w:t>and mechanisms to</w:t>
      </w:r>
      <w:r w:rsidR="00DC29C1" w:rsidRPr="00355C0C">
        <w:rPr>
          <w:rFonts w:ascii="Arial" w:hAnsi="Arial" w:cs="Arial"/>
        </w:rPr>
        <w:t xml:space="preserve"> </w:t>
      </w:r>
      <w:r w:rsidR="00DC29C1" w:rsidRPr="00355C0C">
        <w:rPr>
          <w:rFonts w:ascii="Arial" w:hAnsi="Arial" w:cs="Arial"/>
        </w:rPr>
        <w:lastRenderedPageBreak/>
        <w:t xml:space="preserve">conduct </w:t>
      </w:r>
      <w:r w:rsidR="00E372B9" w:rsidRPr="00355C0C">
        <w:rPr>
          <w:rFonts w:ascii="Arial" w:hAnsi="Arial" w:cs="Arial"/>
        </w:rPr>
        <w:t xml:space="preserve">systemic </w:t>
      </w:r>
      <w:r w:rsidR="00DC29C1" w:rsidRPr="00355C0C">
        <w:rPr>
          <w:rFonts w:ascii="Arial" w:hAnsi="Arial" w:cs="Arial"/>
        </w:rPr>
        <w:t>inquiries</w:t>
      </w:r>
      <w:r w:rsidR="00E372B9" w:rsidRPr="00355C0C">
        <w:rPr>
          <w:rFonts w:ascii="Arial" w:hAnsi="Arial" w:cs="Arial"/>
        </w:rPr>
        <w:t xml:space="preserve"> </w:t>
      </w:r>
      <w:r w:rsidR="00355C0C">
        <w:rPr>
          <w:rFonts w:ascii="Arial" w:hAnsi="Arial" w:cs="Arial"/>
        </w:rPr>
        <w:t>and</w:t>
      </w:r>
      <w:r w:rsidR="00D54B70" w:rsidRPr="00355C0C">
        <w:rPr>
          <w:rFonts w:ascii="Arial" w:hAnsi="Arial" w:cs="Arial"/>
        </w:rPr>
        <w:t xml:space="preserve"> </w:t>
      </w:r>
      <w:r w:rsidR="00355C0C">
        <w:rPr>
          <w:rFonts w:ascii="Arial" w:hAnsi="Arial" w:cs="Arial"/>
        </w:rPr>
        <w:t>report on how or whether</w:t>
      </w:r>
      <w:r w:rsidR="00DC29C1" w:rsidRPr="00355C0C">
        <w:rPr>
          <w:rFonts w:ascii="Arial" w:hAnsi="Arial" w:cs="Arial"/>
        </w:rPr>
        <w:t xml:space="preserve"> these rights are being upheld</w:t>
      </w:r>
      <w:r w:rsidR="00D54B70" w:rsidRPr="00355C0C">
        <w:rPr>
          <w:rFonts w:ascii="Arial" w:hAnsi="Arial" w:cs="Arial"/>
        </w:rPr>
        <w:t>.</w:t>
      </w:r>
      <w:r w:rsidR="00355C0C">
        <w:rPr>
          <w:rFonts w:ascii="Arial" w:hAnsi="Arial" w:cs="Arial"/>
        </w:rPr>
        <w:t xml:space="preserve"> This includes the failure to establish effective processes involving people with disability </w:t>
      </w:r>
      <w:r w:rsidR="00FF67D5">
        <w:rPr>
          <w:rFonts w:ascii="Arial" w:hAnsi="Arial" w:cs="Arial"/>
        </w:rPr>
        <w:t>through the</w:t>
      </w:r>
      <w:r w:rsidR="00C025F8">
        <w:rPr>
          <w:rFonts w:ascii="Arial" w:hAnsi="Arial" w:cs="Arial"/>
        </w:rPr>
        <w:t>ir representative organisations</w:t>
      </w:r>
      <w:r w:rsidR="00FF67D5">
        <w:rPr>
          <w:rFonts w:ascii="Arial" w:hAnsi="Arial" w:cs="Arial"/>
        </w:rPr>
        <w:t xml:space="preserve"> </w:t>
      </w:r>
      <w:r w:rsidR="00355C0C">
        <w:rPr>
          <w:rFonts w:ascii="Arial" w:hAnsi="Arial" w:cs="Arial"/>
        </w:rPr>
        <w:t xml:space="preserve">in monitoring the implementation of the CRPD, as required under it and more recently explained in </w:t>
      </w:r>
      <w:r w:rsidR="00FF67D5">
        <w:rPr>
          <w:rFonts w:ascii="Arial" w:hAnsi="Arial" w:cs="Arial"/>
        </w:rPr>
        <w:t xml:space="preserve">the CRPD Committee’s </w:t>
      </w:r>
      <w:r w:rsidR="00355C0C">
        <w:rPr>
          <w:rFonts w:ascii="Arial" w:hAnsi="Arial" w:cs="Arial"/>
        </w:rPr>
        <w:t>General Comment No.7</w:t>
      </w:r>
      <w:r w:rsidR="00FF67D5">
        <w:rPr>
          <w:rFonts w:ascii="Arial" w:hAnsi="Arial" w:cs="Arial"/>
        </w:rPr>
        <w:t xml:space="preserve"> issued in 2018</w:t>
      </w:r>
      <w:r w:rsidR="00355C0C">
        <w:rPr>
          <w:rStyle w:val="FootnoteReference"/>
          <w:rFonts w:ascii="Arial" w:hAnsi="Arial" w:cs="Arial"/>
        </w:rPr>
        <w:footnoteReference w:id="3"/>
      </w:r>
      <w:r w:rsidR="00355C0C">
        <w:rPr>
          <w:rFonts w:ascii="Arial" w:hAnsi="Arial" w:cs="Arial"/>
        </w:rPr>
        <w:t>.</w:t>
      </w:r>
    </w:p>
    <w:p w:rsidR="00783FEE" w:rsidRPr="00355C0C" w:rsidRDefault="00783FEE">
      <w:pPr>
        <w:pStyle w:val="Heading1"/>
        <w:rPr>
          <w:rFonts w:ascii="Arial" w:hAnsi="Arial" w:cs="Arial"/>
        </w:rPr>
      </w:pPr>
      <w:r w:rsidRPr="00355C0C">
        <w:rPr>
          <w:rFonts w:ascii="Arial" w:hAnsi="Arial" w:cs="Arial"/>
        </w:rPr>
        <w:t>Right to Inclusive Education</w:t>
      </w:r>
    </w:p>
    <w:p w:rsidR="0044509A" w:rsidRDefault="00783FEE" w:rsidP="000123E7">
      <w:pPr>
        <w:spacing w:before="240" w:line="280" w:lineRule="atLeast"/>
        <w:rPr>
          <w:rFonts w:ascii="Arial" w:hAnsi="Arial" w:cs="Arial"/>
        </w:rPr>
      </w:pPr>
      <w:r w:rsidRPr="00355C0C">
        <w:rPr>
          <w:rFonts w:ascii="Arial" w:hAnsi="Arial" w:cs="Arial"/>
        </w:rPr>
        <w:t xml:space="preserve">Notwithstanding Australia’s ratification of the CRPD in 2008 and the provisions of the </w:t>
      </w:r>
      <w:r w:rsidRPr="00FF67D5">
        <w:rPr>
          <w:rFonts w:ascii="Arial" w:hAnsi="Arial" w:cs="Arial"/>
          <w:i/>
        </w:rPr>
        <w:t>Disability Discrimination Act</w:t>
      </w:r>
      <w:r w:rsidRPr="00355C0C">
        <w:rPr>
          <w:rFonts w:ascii="Arial" w:hAnsi="Arial" w:cs="Arial"/>
        </w:rPr>
        <w:t xml:space="preserve"> </w:t>
      </w:r>
      <w:r w:rsidR="00FF67D5">
        <w:rPr>
          <w:rFonts w:ascii="Arial" w:hAnsi="Arial" w:cs="Arial"/>
        </w:rPr>
        <w:t>1992 (</w:t>
      </w:r>
      <w:r w:rsidR="00FF67D5" w:rsidRPr="00FF67D5">
        <w:rPr>
          <w:rFonts w:ascii="Arial" w:hAnsi="Arial" w:cs="Arial"/>
          <w:b/>
        </w:rPr>
        <w:t>DDA</w:t>
      </w:r>
      <w:r w:rsidR="00FF67D5">
        <w:rPr>
          <w:rFonts w:ascii="Arial" w:hAnsi="Arial" w:cs="Arial"/>
        </w:rPr>
        <w:t xml:space="preserve">) </w:t>
      </w:r>
      <w:r w:rsidRPr="00355C0C">
        <w:rPr>
          <w:rFonts w:ascii="Arial" w:hAnsi="Arial" w:cs="Arial"/>
        </w:rPr>
        <w:t xml:space="preserve">in relation to education, the </w:t>
      </w:r>
      <w:r w:rsidR="00DF0930" w:rsidRPr="00355C0C">
        <w:rPr>
          <w:rFonts w:ascii="Arial" w:hAnsi="Arial" w:cs="Arial"/>
        </w:rPr>
        <w:t xml:space="preserve">fundamental human </w:t>
      </w:r>
      <w:r w:rsidR="0069579A" w:rsidRPr="00355C0C">
        <w:rPr>
          <w:rFonts w:ascii="Arial" w:hAnsi="Arial" w:cs="Arial"/>
        </w:rPr>
        <w:t xml:space="preserve">right of children and young people with </w:t>
      </w:r>
      <w:r w:rsidR="00CE5455" w:rsidRPr="00355C0C">
        <w:rPr>
          <w:rFonts w:ascii="Arial" w:hAnsi="Arial" w:cs="Arial"/>
        </w:rPr>
        <w:t xml:space="preserve">disability </w:t>
      </w:r>
      <w:r w:rsidR="00FC4DFD" w:rsidRPr="00355C0C">
        <w:rPr>
          <w:rFonts w:ascii="Arial" w:hAnsi="Arial" w:cs="Arial"/>
        </w:rPr>
        <w:t xml:space="preserve">to </w:t>
      </w:r>
      <w:r w:rsidR="00CE5455" w:rsidRPr="00355C0C">
        <w:rPr>
          <w:rFonts w:ascii="Arial" w:hAnsi="Arial" w:cs="Arial"/>
        </w:rPr>
        <w:t xml:space="preserve">inclusive education </w:t>
      </w:r>
      <w:r w:rsidR="00DF0930" w:rsidRPr="00355C0C">
        <w:rPr>
          <w:rFonts w:ascii="Arial" w:hAnsi="Arial" w:cs="Arial"/>
        </w:rPr>
        <w:t xml:space="preserve">continues to </w:t>
      </w:r>
      <w:r w:rsidR="00CE5455" w:rsidRPr="00355C0C">
        <w:rPr>
          <w:rFonts w:ascii="Arial" w:hAnsi="Arial" w:cs="Arial"/>
        </w:rPr>
        <w:t xml:space="preserve">be contested in </w:t>
      </w:r>
      <w:r w:rsidRPr="00355C0C">
        <w:rPr>
          <w:rFonts w:ascii="Arial" w:hAnsi="Arial" w:cs="Arial"/>
        </w:rPr>
        <w:t xml:space="preserve">this country.  </w:t>
      </w:r>
    </w:p>
    <w:p w:rsidR="00CC5C1E" w:rsidRPr="00CC5C1E" w:rsidRDefault="00CC5C1E" w:rsidP="00DB0C83">
      <w:pPr>
        <w:autoSpaceDE w:val="0"/>
        <w:autoSpaceDN w:val="0"/>
        <w:adjustRightInd w:val="0"/>
        <w:spacing w:after="0" w:line="240" w:lineRule="auto"/>
        <w:rPr>
          <w:rFonts w:ascii="Arial" w:hAnsi="Arial" w:cs="Arial"/>
        </w:rPr>
      </w:pPr>
      <w:r w:rsidRPr="00CC5C1E">
        <w:rPr>
          <w:rFonts w:ascii="Arial" w:hAnsi="Arial" w:cs="Arial"/>
        </w:rPr>
        <w:t xml:space="preserve">Article 24 of the CRPD provides for </w:t>
      </w:r>
      <w:r>
        <w:rPr>
          <w:rFonts w:ascii="Arial" w:hAnsi="Arial" w:cs="Arial"/>
        </w:rPr>
        <w:t>the right to education.  This provi</w:t>
      </w:r>
      <w:r w:rsidR="00987C45">
        <w:rPr>
          <w:rFonts w:ascii="Arial" w:hAnsi="Arial" w:cs="Arial"/>
        </w:rPr>
        <w:t xml:space="preserve">sion has been characterised as </w:t>
      </w:r>
      <w:r w:rsidR="00DB0C83">
        <w:rPr>
          <w:rFonts w:ascii="Arial" w:hAnsi="Arial" w:cs="Arial"/>
        </w:rPr>
        <w:t>containing a</w:t>
      </w:r>
      <w:r>
        <w:rPr>
          <w:rFonts w:ascii="Arial" w:hAnsi="Arial" w:cs="Arial"/>
        </w:rPr>
        <w:t xml:space="preserve"> “</w:t>
      </w:r>
      <w:r w:rsidRPr="00CC5C1E">
        <w:rPr>
          <w:rFonts w:ascii="Arial" w:hAnsi="Arial" w:cs="Arial"/>
        </w:rPr>
        <w:t>hybrid right</w:t>
      </w:r>
      <w:r w:rsidR="00DB0C83">
        <w:rPr>
          <w:rFonts w:ascii="Arial" w:hAnsi="Arial" w:cs="Arial"/>
        </w:rPr>
        <w:t xml:space="preserve"> to inclusive education</w:t>
      </w:r>
      <w:r w:rsidRPr="00CC5C1E">
        <w:rPr>
          <w:rFonts w:ascii="Arial" w:hAnsi="Arial" w:cs="Arial"/>
        </w:rPr>
        <w:t>, with dimensions that are im</w:t>
      </w:r>
      <w:r w:rsidR="00DB0C83">
        <w:rPr>
          <w:rFonts w:ascii="Arial" w:hAnsi="Arial" w:cs="Arial"/>
        </w:rPr>
        <w:t xml:space="preserve">mediately realisable - being </w:t>
      </w:r>
      <w:r w:rsidR="00DB0C83" w:rsidRPr="00CC5C1E">
        <w:rPr>
          <w:rFonts w:ascii="Arial" w:hAnsi="Arial" w:cs="Arial"/>
        </w:rPr>
        <w:t>(a) non-discrimination and non-exclusion in</w:t>
      </w:r>
      <w:r w:rsidR="00987C45">
        <w:rPr>
          <w:rFonts w:ascii="Arial" w:hAnsi="Arial" w:cs="Arial"/>
        </w:rPr>
        <w:t xml:space="preserve"> </w:t>
      </w:r>
      <w:r w:rsidR="00DB0C83">
        <w:rPr>
          <w:rFonts w:ascii="Arial" w:hAnsi="Arial" w:cs="Arial"/>
        </w:rPr>
        <w:t xml:space="preserve">all aspects of education, </w:t>
      </w:r>
      <w:r w:rsidR="00DB0C83" w:rsidRPr="00CC5C1E">
        <w:rPr>
          <w:rFonts w:ascii="Arial" w:hAnsi="Arial" w:cs="Arial"/>
        </w:rPr>
        <w:t>(b) the provis</w:t>
      </w:r>
      <w:r w:rsidR="00987C45">
        <w:rPr>
          <w:rFonts w:ascii="Arial" w:hAnsi="Arial" w:cs="Arial"/>
        </w:rPr>
        <w:t>ion of reasonable accommodation</w:t>
      </w:r>
      <w:r w:rsidR="00DB0C83">
        <w:rPr>
          <w:rFonts w:ascii="Arial" w:hAnsi="Arial" w:cs="Arial"/>
        </w:rPr>
        <w:t xml:space="preserve"> and (c) compulsory, </w:t>
      </w:r>
      <w:r w:rsidR="00DB0C83" w:rsidRPr="00CC5C1E">
        <w:rPr>
          <w:rFonts w:ascii="Arial" w:hAnsi="Arial" w:cs="Arial"/>
        </w:rPr>
        <w:t>quality, free and accessible primary education for all</w:t>
      </w:r>
      <w:r w:rsidR="00DB0C83">
        <w:rPr>
          <w:rFonts w:ascii="Arial" w:hAnsi="Arial" w:cs="Arial"/>
        </w:rPr>
        <w:t xml:space="preserve"> - and others </w:t>
      </w:r>
      <w:r w:rsidRPr="00CC5C1E">
        <w:rPr>
          <w:rFonts w:ascii="Arial" w:hAnsi="Arial" w:cs="Arial"/>
        </w:rPr>
        <w:t>th</w:t>
      </w:r>
      <w:r>
        <w:rPr>
          <w:rFonts w:ascii="Arial" w:hAnsi="Arial" w:cs="Arial"/>
        </w:rPr>
        <w:t>at are progressively realisable</w:t>
      </w:r>
      <w:r w:rsidR="00DB0C83">
        <w:rPr>
          <w:rStyle w:val="FootnoteReference"/>
          <w:rFonts w:ascii="Arial" w:hAnsi="Arial" w:cs="Arial"/>
        </w:rPr>
        <w:footnoteReference w:id="4"/>
      </w:r>
      <w:r w:rsidR="00DB0C83">
        <w:rPr>
          <w:rFonts w:ascii="Arial" w:hAnsi="Arial" w:cs="Arial"/>
        </w:rPr>
        <w:t>.</w:t>
      </w:r>
    </w:p>
    <w:p w:rsidR="00DF0930" w:rsidRDefault="00783FEE" w:rsidP="000123E7">
      <w:pPr>
        <w:spacing w:before="240" w:line="280" w:lineRule="atLeast"/>
        <w:rPr>
          <w:rFonts w:ascii="Arial" w:hAnsi="Arial" w:cs="Arial"/>
        </w:rPr>
      </w:pPr>
      <w:r w:rsidRPr="00355C0C">
        <w:rPr>
          <w:rFonts w:ascii="Arial" w:hAnsi="Arial" w:cs="Arial"/>
        </w:rPr>
        <w:t>A</w:t>
      </w:r>
      <w:r w:rsidR="00AA2BEC" w:rsidRPr="00355C0C">
        <w:rPr>
          <w:rFonts w:ascii="Arial" w:hAnsi="Arial" w:cs="Arial"/>
        </w:rPr>
        <w:t xml:space="preserve"> </w:t>
      </w:r>
      <w:r w:rsidRPr="00355C0C">
        <w:rPr>
          <w:rFonts w:ascii="Arial" w:hAnsi="Arial" w:cs="Arial"/>
        </w:rPr>
        <w:t xml:space="preserve">notable </w:t>
      </w:r>
      <w:r w:rsidR="00DF0930" w:rsidRPr="00355C0C">
        <w:rPr>
          <w:rFonts w:ascii="Arial" w:hAnsi="Arial" w:cs="Arial"/>
        </w:rPr>
        <w:t xml:space="preserve">rise in educational segregation of Australian students with </w:t>
      </w:r>
      <w:r w:rsidR="00E810AB">
        <w:rPr>
          <w:rFonts w:ascii="Arial" w:hAnsi="Arial" w:cs="Arial"/>
        </w:rPr>
        <w:t>disability</w:t>
      </w:r>
      <w:r w:rsidR="00DF0930" w:rsidRPr="00355C0C">
        <w:rPr>
          <w:rFonts w:ascii="Arial" w:hAnsi="Arial" w:cs="Arial"/>
        </w:rPr>
        <w:t xml:space="preserve"> in concurrence with </w:t>
      </w:r>
      <w:r w:rsidRPr="00355C0C">
        <w:rPr>
          <w:rFonts w:ascii="Arial" w:hAnsi="Arial" w:cs="Arial"/>
        </w:rPr>
        <w:t>this period</w:t>
      </w:r>
      <w:r w:rsidR="00E810AB">
        <w:rPr>
          <w:rFonts w:ascii="Arial" w:hAnsi="Arial" w:cs="Arial"/>
        </w:rPr>
        <w:t xml:space="preserve">, </w:t>
      </w:r>
      <w:r w:rsidR="00E810AB" w:rsidRPr="00E810AB">
        <w:rPr>
          <w:rFonts w:ascii="Arial" w:hAnsi="Arial" w:cs="Arial"/>
        </w:rPr>
        <w:t>the continued use of restrictive practices in schools,</w:t>
      </w:r>
      <w:r w:rsidR="00DF0930" w:rsidRPr="00355C0C">
        <w:rPr>
          <w:rFonts w:ascii="Arial" w:hAnsi="Arial" w:cs="Arial"/>
        </w:rPr>
        <w:t xml:space="preserve"> </w:t>
      </w:r>
      <w:r w:rsidR="00E810AB" w:rsidRPr="00E810AB">
        <w:rPr>
          <w:rFonts w:ascii="Arial" w:hAnsi="Arial" w:cs="Arial"/>
        </w:rPr>
        <w:t xml:space="preserve">a lack of improvement in the provision of reasonable accommodations to students with </w:t>
      </w:r>
      <w:r w:rsidR="00E810AB">
        <w:rPr>
          <w:rFonts w:ascii="Arial" w:hAnsi="Arial" w:cs="Arial"/>
        </w:rPr>
        <w:t>disability</w:t>
      </w:r>
      <w:r w:rsidR="00E810AB" w:rsidRPr="00E810AB">
        <w:rPr>
          <w:rFonts w:ascii="Arial" w:hAnsi="Arial" w:cs="Arial"/>
        </w:rPr>
        <w:t xml:space="preserve">, no significant improvement in the participation or completion rates of students with </w:t>
      </w:r>
      <w:r w:rsidR="00E810AB">
        <w:rPr>
          <w:rFonts w:ascii="Arial" w:hAnsi="Arial" w:cs="Arial"/>
        </w:rPr>
        <w:t>disability</w:t>
      </w:r>
      <w:r w:rsidR="00E810AB" w:rsidRPr="00355C0C">
        <w:rPr>
          <w:rFonts w:ascii="Arial" w:hAnsi="Arial" w:cs="Arial"/>
        </w:rPr>
        <w:t xml:space="preserve"> </w:t>
      </w:r>
      <w:r w:rsidR="00E810AB">
        <w:rPr>
          <w:rFonts w:ascii="Arial" w:hAnsi="Arial" w:cs="Arial"/>
        </w:rPr>
        <w:t xml:space="preserve">and </w:t>
      </w:r>
      <w:r w:rsidR="00E810AB" w:rsidRPr="00E810AB">
        <w:rPr>
          <w:rFonts w:ascii="Arial" w:hAnsi="Arial" w:cs="Arial"/>
        </w:rPr>
        <w:t>a failure to improve the collection of disaggregated data</w:t>
      </w:r>
      <w:r w:rsidR="00E810AB" w:rsidRPr="00355C0C">
        <w:rPr>
          <w:rFonts w:ascii="Arial" w:hAnsi="Arial" w:cs="Arial"/>
        </w:rPr>
        <w:t xml:space="preserve"> </w:t>
      </w:r>
      <w:r w:rsidR="00DF0930" w:rsidRPr="00355C0C">
        <w:rPr>
          <w:rFonts w:ascii="Arial" w:hAnsi="Arial" w:cs="Arial"/>
        </w:rPr>
        <w:t xml:space="preserve">corroborates </w:t>
      </w:r>
      <w:r w:rsidR="00AA2BEC" w:rsidRPr="00355C0C">
        <w:rPr>
          <w:rFonts w:ascii="Arial" w:hAnsi="Arial" w:cs="Arial"/>
        </w:rPr>
        <w:t>the</w:t>
      </w:r>
      <w:r w:rsidR="00DF0930" w:rsidRPr="00355C0C">
        <w:rPr>
          <w:rFonts w:ascii="Arial" w:hAnsi="Arial" w:cs="Arial"/>
        </w:rPr>
        <w:t xml:space="preserve"> conclusion</w:t>
      </w:r>
      <w:r w:rsidR="00AA2BEC" w:rsidRPr="00355C0C">
        <w:rPr>
          <w:rFonts w:ascii="Arial" w:hAnsi="Arial" w:cs="Arial"/>
        </w:rPr>
        <w:t xml:space="preserve"> that Australia’s regulatory</w:t>
      </w:r>
      <w:r w:rsidR="00C025F8">
        <w:rPr>
          <w:rFonts w:ascii="Arial" w:hAnsi="Arial" w:cs="Arial"/>
        </w:rPr>
        <w:t xml:space="preserve"> and policy</w:t>
      </w:r>
      <w:r w:rsidR="00AA2BEC" w:rsidRPr="00355C0C">
        <w:rPr>
          <w:rFonts w:ascii="Arial" w:hAnsi="Arial" w:cs="Arial"/>
        </w:rPr>
        <w:t xml:space="preserve"> framework </w:t>
      </w:r>
      <w:r w:rsidRPr="00355C0C">
        <w:rPr>
          <w:rFonts w:ascii="Arial" w:hAnsi="Arial" w:cs="Arial"/>
        </w:rPr>
        <w:t xml:space="preserve">is </w:t>
      </w:r>
      <w:r w:rsidR="00556F9B" w:rsidRPr="00355C0C">
        <w:rPr>
          <w:rFonts w:ascii="Arial" w:hAnsi="Arial" w:cs="Arial"/>
        </w:rPr>
        <w:t xml:space="preserve">failing to </w:t>
      </w:r>
      <w:r w:rsidRPr="00355C0C">
        <w:rPr>
          <w:rFonts w:ascii="Arial" w:hAnsi="Arial" w:cs="Arial"/>
        </w:rPr>
        <w:t xml:space="preserve">support the realisation of the requirements of Article 24 within the education systems of Australia’s </w:t>
      </w:r>
      <w:r w:rsidR="00DA6F63">
        <w:rPr>
          <w:rFonts w:ascii="Arial" w:hAnsi="Arial" w:cs="Arial"/>
        </w:rPr>
        <w:t>s</w:t>
      </w:r>
      <w:r w:rsidRPr="00355C0C">
        <w:rPr>
          <w:rFonts w:ascii="Arial" w:hAnsi="Arial" w:cs="Arial"/>
        </w:rPr>
        <w:t xml:space="preserve">tates and </w:t>
      </w:r>
      <w:r w:rsidR="00DA6F63">
        <w:rPr>
          <w:rFonts w:ascii="Arial" w:hAnsi="Arial" w:cs="Arial"/>
        </w:rPr>
        <w:t>t</w:t>
      </w:r>
      <w:r w:rsidRPr="00355C0C">
        <w:rPr>
          <w:rFonts w:ascii="Arial" w:hAnsi="Arial" w:cs="Arial"/>
        </w:rPr>
        <w:t xml:space="preserve">erritories </w:t>
      </w:r>
      <w:r w:rsidR="00556F9B" w:rsidRPr="00355C0C">
        <w:rPr>
          <w:rFonts w:ascii="Arial" w:hAnsi="Arial" w:cs="Arial"/>
        </w:rPr>
        <w:t xml:space="preserve">and will not achieve </w:t>
      </w:r>
      <w:r w:rsidR="0044509A" w:rsidRPr="00355C0C">
        <w:rPr>
          <w:rFonts w:ascii="Arial" w:hAnsi="Arial" w:cs="Arial"/>
        </w:rPr>
        <w:t xml:space="preserve">the </w:t>
      </w:r>
      <w:r w:rsidR="00556F9B" w:rsidRPr="00355C0C">
        <w:rPr>
          <w:rFonts w:ascii="Arial" w:hAnsi="Arial" w:cs="Arial"/>
        </w:rPr>
        <w:t xml:space="preserve">objectives of the CRPD </w:t>
      </w:r>
      <w:r w:rsidR="00AA2BEC" w:rsidRPr="00355C0C">
        <w:rPr>
          <w:rFonts w:ascii="Arial" w:hAnsi="Arial" w:cs="Arial"/>
        </w:rPr>
        <w:t xml:space="preserve">in respect </w:t>
      </w:r>
      <w:r w:rsidR="0044509A" w:rsidRPr="00355C0C">
        <w:rPr>
          <w:rFonts w:ascii="Arial" w:hAnsi="Arial" w:cs="Arial"/>
        </w:rPr>
        <w:t>to</w:t>
      </w:r>
      <w:r w:rsidR="00AA2BEC" w:rsidRPr="00355C0C">
        <w:rPr>
          <w:rFonts w:ascii="Arial" w:hAnsi="Arial" w:cs="Arial"/>
        </w:rPr>
        <w:t xml:space="preserve"> education</w:t>
      </w:r>
      <w:r w:rsidR="00AA2BEC" w:rsidRPr="00355C0C">
        <w:rPr>
          <w:rStyle w:val="FootnoteReference"/>
          <w:rFonts w:ascii="Arial" w:hAnsi="Arial" w:cs="Arial"/>
        </w:rPr>
        <w:footnoteReference w:id="5"/>
      </w:r>
      <w:r w:rsidR="00AA2BEC" w:rsidRPr="00355C0C">
        <w:rPr>
          <w:rFonts w:ascii="Arial" w:hAnsi="Arial" w:cs="Arial"/>
        </w:rPr>
        <w:t xml:space="preserve">. </w:t>
      </w:r>
    </w:p>
    <w:p w:rsidR="00DB0C83" w:rsidRPr="00355C0C" w:rsidRDefault="00DB0C83" w:rsidP="00DB0C83">
      <w:pPr>
        <w:spacing w:before="240" w:line="280" w:lineRule="atLeast"/>
        <w:rPr>
          <w:rFonts w:ascii="Arial" w:hAnsi="Arial" w:cs="Arial"/>
        </w:rPr>
      </w:pPr>
      <w:r w:rsidRPr="00355C0C">
        <w:rPr>
          <w:rFonts w:ascii="Arial" w:hAnsi="Arial" w:cs="Arial"/>
        </w:rPr>
        <w:t xml:space="preserve">In our view, </w:t>
      </w:r>
      <w:r>
        <w:rPr>
          <w:rFonts w:ascii="Arial" w:hAnsi="Arial" w:cs="Arial"/>
        </w:rPr>
        <w:t xml:space="preserve">the obligations of the </w:t>
      </w:r>
      <w:r w:rsidRPr="00355C0C">
        <w:rPr>
          <w:rFonts w:ascii="Arial" w:hAnsi="Arial" w:cs="Arial"/>
        </w:rPr>
        <w:t>Australian governments to children and young people with disabilit</w:t>
      </w:r>
      <w:r w:rsidR="009F336C">
        <w:rPr>
          <w:rFonts w:ascii="Arial" w:hAnsi="Arial" w:cs="Arial"/>
        </w:rPr>
        <w:t>y</w:t>
      </w:r>
      <w:r w:rsidRPr="00355C0C">
        <w:rPr>
          <w:rFonts w:ascii="Arial" w:hAnsi="Arial" w:cs="Arial"/>
        </w:rPr>
        <w:t xml:space="preserve"> </w:t>
      </w:r>
      <w:r>
        <w:rPr>
          <w:rFonts w:ascii="Arial" w:hAnsi="Arial" w:cs="Arial"/>
        </w:rPr>
        <w:t>in respect of their right to inclusive education also involve</w:t>
      </w:r>
      <w:r w:rsidRPr="00355C0C">
        <w:rPr>
          <w:rFonts w:ascii="Arial" w:hAnsi="Arial" w:cs="Arial"/>
        </w:rPr>
        <w:t xml:space="preserve"> supporting families seeking inclusive education for their childre</w:t>
      </w:r>
      <w:r>
        <w:rPr>
          <w:rFonts w:ascii="Arial" w:hAnsi="Arial" w:cs="Arial"/>
        </w:rPr>
        <w:t>n and ensuring that all families</w:t>
      </w:r>
      <w:r w:rsidRPr="00355C0C">
        <w:rPr>
          <w:rFonts w:ascii="Arial" w:hAnsi="Arial" w:cs="Arial"/>
        </w:rPr>
        <w:t xml:space="preserve"> have access to quality information about legal rights and the importance and benefits of inclusive education as well as parent training and advocacy services.</w:t>
      </w:r>
    </w:p>
    <w:p w:rsidR="00DB0C83" w:rsidRDefault="00DB0C83" w:rsidP="000123E7">
      <w:pPr>
        <w:spacing w:before="240" w:line="280" w:lineRule="atLeast"/>
        <w:rPr>
          <w:rFonts w:ascii="Arial" w:hAnsi="Arial" w:cs="Arial"/>
        </w:rPr>
      </w:pPr>
      <w:r w:rsidRPr="00355C0C">
        <w:rPr>
          <w:rFonts w:ascii="Arial" w:hAnsi="Arial" w:cs="Arial"/>
        </w:rPr>
        <w:t>Finally, the right to inclusive education must be recognised as including the right to participate in early childhood education, the right to access post-school transition support by schools, and rights to vocational and higher education.</w:t>
      </w:r>
      <w:r w:rsidRPr="00355C0C">
        <w:rPr>
          <w:rStyle w:val="FootnoteReference"/>
          <w:rFonts w:ascii="Arial" w:hAnsi="Arial" w:cs="Arial"/>
        </w:rPr>
        <w:footnoteReference w:id="6"/>
      </w:r>
      <w:r>
        <w:rPr>
          <w:rFonts w:ascii="Arial" w:hAnsi="Arial" w:cs="Arial"/>
        </w:rPr>
        <w:t xml:space="preserve"> </w:t>
      </w:r>
    </w:p>
    <w:p w:rsidR="00DB0C83" w:rsidRDefault="00987C45" w:rsidP="00DB0C83">
      <w:pPr>
        <w:pStyle w:val="Heading1"/>
        <w:rPr>
          <w:rFonts w:ascii="Arial" w:hAnsi="Arial" w:cs="Arial"/>
        </w:rPr>
      </w:pPr>
      <w:r>
        <w:rPr>
          <w:rFonts w:ascii="Arial" w:hAnsi="Arial" w:cs="Arial"/>
        </w:rPr>
        <w:t>Segregation</w:t>
      </w:r>
    </w:p>
    <w:p w:rsidR="00FF67D5" w:rsidRDefault="00783FEE" w:rsidP="00FF67D5">
      <w:pPr>
        <w:spacing w:before="240" w:line="280" w:lineRule="atLeast"/>
        <w:rPr>
          <w:rFonts w:ascii="Arial" w:hAnsi="Arial" w:cs="Arial"/>
        </w:rPr>
      </w:pPr>
      <w:r w:rsidRPr="00355C0C">
        <w:rPr>
          <w:rFonts w:ascii="Arial" w:hAnsi="Arial" w:cs="Arial"/>
        </w:rPr>
        <w:t xml:space="preserve">In particular, the current regulatory </w:t>
      </w:r>
      <w:r w:rsidR="00556F9B" w:rsidRPr="00355C0C">
        <w:rPr>
          <w:rFonts w:ascii="Arial" w:hAnsi="Arial" w:cs="Arial"/>
        </w:rPr>
        <w:t xml:space="preserve">framework </w:t>
      </w:r>
      <w:r w:rsidR="00DB0C83">
        <w:rPr>
          <w:rFonts w:ascii="Arial" w:hAnsi="Arial" w:cs="Arial"/>
        </w:rPr>
        <w:t xml:space="preserve">for the education of students with disability </w:t>
      </w:r>
      <w:r w:rsidR="00556F9B" w:rsidRPr="00355C0C">
        <w:rPr>
          <w:rFonts w:ascii="Arial" w:hAnsi="Arial" w:cs="Arial"/>
        </w:rPr>
        <w:t xml:space="preserve">has failed to </w:t>
      </w:r>
      <w:r w:rsidR="0044509A" w:rsidRPr="00355C0C">
        <w:rPr>
          <w:rFonts w:ascii="Arial" w:hAnsi="Arial" w:cs="Arial"/>
        </w:rPr>
        <w:t>arrest the</w:t>
      </w:r>
      <w:r w:rsidRPr="00355C0C">
        <w:rPr>
          <w:rFonts w:ascii="Arial" w:hAnsi="Arial" w:cs="Arial"/>
        </w:rPr>
        <w:t xml:space="preserve"> continued investment in </w:t>
      </w:r>
      <w:r w:rsidR="0044509A" w:rsidRPr="00355C0C">
        <w:rPr>
          <w:rFonts w:ascii="Arial" w:hAnsi="Arial" w:cs="Arial"/>
        </w:rPr>
        <w:t>the</w:t>
      </w:r>
      <w:r w:rsidRPr="00355C0C">
        <w:rPr>
          <w:rFonts w:ascii="Arial" w:hAnsi="Arial" w:cs="Arial"/>
        </w:rPr>
        <w:t xml:space="preserve"> “parallel system” of </w:t>
      </w:r>
      <w:r w:rsidR="00C025F8">
        <w:rPr>
          <w:rFonts w:ascii="Arial" w:hAnsi="Arial" w:cs="Arial"/>
        </w:rPr>
        <w:t xml:space="preserve">segregated “special” </w:t>
      </w:r>
      <w:r w:rsidRPr="00355C0C">
        <w:rPr>
          <w:rFonts w:ascii="Arial" w:hAnsi="Arial" w:cs="Arial"/>
        </w:rPr>
        <w:lastRenderedPageBreak/>
        <w:t xml:space="preserve">education in Australia, comprising separate segregated settings for students with </w:t>
      </w:r>
      <w:r w:rsidR="00E810AB">
        <w:rPr>
          <w:rFonts w:ascii="Arial" w:hAnsi="Arial" w:cs="Arial"/>
        </w:rPr>
        <w:t>disability</w:t>
      </w:r>
      <w:r w:rsidR="00E810AB" w:rsidRPr="00355C0C">
        <w:rPr>
          <w:rFonts w:ascii="Arial" w:hAnsi="Arial" w:cs="Arial"/>
        </w:rPr>
        <w:t xml:space="preserve"> </w:t>
      </w:r>
      <w:r w:rsidR="00556F9B" w:rsidRPr="00355C0C">
        <w:rPr>
          <w:rFonts w:ascii="Arial" w:hAnsi="Arial" w:cs="Arial"/>
        </w:rPr>
        <w:t xml:space="preserve">- </w:t>
      </w:r>
      <w:r w:rsidR="0044509A" w:rsidRPr="00355C0C">
        <w:rPr>
          <w:rFonts w:ascii="Arial" w:hAnsi="Arial" w:cs="Arial"/>
        </w:rPr>
        <w:t>i</w:t>
      </w:r>
      <w:r w:rsidR="00987C45">
        <w:rPr>
          <w:rFonts w:ascii="Arial" w:hAnsi="Arial" w:cs="Arial"/>
        </w:rPr>
        <w:t xml:space="preserve">n “special” schools and </w:t>
      </w:r>
      <w:r w:rsidRPr="00355C0C">
        <w:rPr>
          <w:rFonts w:ascii="Arial" w:hAnsi="Arial" w:cs="Arial"/>
        </w:rPr>
        <w:t xml:space="preserve">education support units </w:t>
      </w:r>
      <w:r w:rsidR="0044509A" w:rsidRPr="00355C0C">
        <w:rPr>
          <w:rFonts w:ascii="Arial" w:hAnsi="Arial" w:cs="Arial"/>
        </w:rPr>
        <w:t>and</w:t>
      </w:r>
      <w:r w:rsidRPr="00355C0C">
        <w:rPr>
          <w:rFonts w:ascii="Arial" w:hAnsi="Arial" w:cs="Arial"/>
        </w:rPr>
        <w:t xml:space="preserve"> separate classroo</w:t>
      </w:r>
      <w:r w:rsidR="00556F9B" w:rsidRPr="00355C0C">
        <w:rPr>
          <w:rFonts w:ascii="Arial" w:hAnsi="Arial" w:cs="Arial"/>
        </w:rPr>
        <w:t>ms in general education schools.</w:t>
      </w:r>
      <w:r w:rsidR="00FF67D5">
        <w:rPr>
          <w:rFonts w:ascii="Arial" w:hAnsi="Arial" w:cs="Arial"/>
        </w:rPr>
        <w:t xml:space="preserve"> </w:t>
      </w:r>
      <w:r w:rsidR="00F641A3">
        <w:rPr>
          <w:rFonts w:ascii="Arial" w:hAnsi="Arial" w:cs="Arial"/>
        </w:rPr>
        <w:t xml:space="preserve"> </w:t>
      </w:r>
      <w:r w:rsidR="00FF67D5">
        <w:rPr>
          <w:rFonts w:ascii="Arial" w:hAnsi="Arial" w:cs="Arial"/>
        </w:rPr>
        <w:t xml:space="preserve">We believe this is a form of “educational apartheid” and that, as </w:t>
      </w:r>
      <w:r w:rsidR="00FF67D5" w:rsidRPr="00FF67D5">
        <w:rPr>
          <w:rFonts w:ascii="Arial" w:hAnsi="Arial" w:cs="Arial"/>
        </w:rPr>
        <w:t>recognised in the 1954 US case of </w:t>
      </w:r>
      <w:r w:rsidR="00FF67D5" w:rsidRPr="00FF67D5">
        <w:rPr>
          <w:rFonts w:ascii="Arial" w:hAnsi="Arial" w:cs="Arial"/>
          <w:i/>
        </w:rPr>
        <w:t>Brown v Board of Education</w:t>
      </w:r>
      <w:r w:rsidR="00FF67D5" w:rsidRPr="00FF67D5">
        <w:rPr>
          <w:rFonts w:ascii="Arial" w:hAnsi="Arial" w:cs="Arial"/>
        </w:rPr>
        <w:t xml:space="preserve"> in relation to racial segregation, </w:t>
      </w:r>
      <w:r w:rsidR="00FF67D5">
        <w:rPr>
          <w:rFonts w:ascii="Arial" w:hAnsi="Arial" w:cs="Arial"/>
        </w:rPr>
        <w:t>“</w:t>
      </w:r>
      <w:r w:rsidR="00FF67D5" w:rsidRPr="00FF67D5">
        <w:rPr>
          <w:rFonts w:ascii="Arial" w:hAnsi="Arial" w:cs="Arial"/>
        </w:rPr>
        <w:t xml:space="preserve">the </w:t>
      </w:r>
      <w:r w:rsidR="00FF67D5">
        <w:rPr>
          <w:rFonts w:ascii="Arial" w:hAnsi="Arial" w:cs="Arial"/>
        </w:rPr>
        <w:t xml:space="preserve">doctrine of separate but equal </w:t>
      </w:r>
      <w:r w:rsidR="00FF67D5" w:rsidRPr="00FF67D5">
        <w:rPr>
          <w:rFonts w:ascii="Arial" w:hAnsi="Arial" w:cs="Arial"/>
        </w:rPr>
        <w:t xml:space="preserve">has no place </w:t>
      </w:r>
      <w:r w:rsidR="00C025F8">
        <w:rPr>
          <w:rFonts w:ascii="Arial" w:hAnsi="Arial" w:cs="Arial"/>
        </w:rPr>
        <w:t>[</w:t>
      </w:r>
      <w:r w:rsidR="00FF67D5" w:rsidRPr="00FF67D5">
        <w:rPr>
          <w:rFonts w:ascii="Arial" w:hAnsi="Arial" w:cs="Arial"/>
        </w:rPr>
        <w:t>in education</w:t>
      </w:r>
      <w:r w:rsidR="00C025F8">
        <w:rPr>
          <w:rFonts w:ascii="Arial" w:hAnsi="Arial" w:cs="Arial"/>
        </w:rPr>
        <w:t>]”</w:t>
      </w:r>
      <w:r w:rsidR="00FF67D5">
        <w:rPr>
          <w:rFonts w:ascii="Arial" w:hAnsi="Arial" w:cs="Arial"/>
        </w:rPr>
        <w:t xml:space="preserve"> and that “separate educational facilities are inherently unequal</w:t>
      </w:r>
      <w:r w:rsidR="00C025F8">
        <w:rPr>
          <w:rFonts w:ascii="Arial" w:hAnsi="Arial" w:cs="Arial"/>
        </w:rPr>
        <w:t>”</w:t>
      </w:r>
      <w:r w:rsidR="00FF67D5">
        <w:rPr>
          <w:rFonts w:ascii="Arial" w:hAnsi="Arial" w:cs="Arial"/>
        </w:rPr>
        <w:t>.</w:t>
      </w:r>
    </w:p>
    <w:p w:rsidR="001D637B" w:rsidRDefault="001D637B" w:rsidP="00FF67D5">
      <w:pPr>
        <w:spacing w:before="240" w:line="280" w:lineRule="atLeast"/>
        <w:rPr>
          <w:rFonts w:ascii="Arial" w:hAnsi="Arial" w:cs="Arial"/>
        </w:rPr>
      </w:pPr>
      <w:r>
        <w:rPr>
          <w:rFonts w:ascii="Arial" w:hAnsi="Arial" w:cs="Arial"/>
        </w:rPr>
        <w:t>Further, the maintenance of “parallelism” in Australian education systems, comprising general and disability segregated education</w:t>
      </w:r>
      <w:r>
        <w:rPr>
          <w:rStyle w:val="FootnoteReference"/>
          <w:rFonts w:ascii="Arial" w:hAnsi="Arial" w:cs="Arial"/>
        </w:rPr>
        <w:footnoteReference w:id="7"/>
      </w:r>
      <w:r>
        <w:rPr>
          <w:rFonts w:ascii="Arial" w:hAnsi="Arial" w:cs="Arial"/>
        </w:rPr>
        <w:t xml:space="preserve"> violates international human rights law standards of equality and non-discrimination, which are </w:t>
      </w:r>
      <w:r w:rsidRPr="001D637B">
        <w:rPr>
          <w:rFonts w:ascii="Arial" w:hAnsi="Arial" w:cs="Arial"/>
        </w:rPr>
        <w:t>one of the core pillars of international human rights law more broadly</w:t>
      </w:r>
      <w:r w:rsidR="00F641A3">
        <w:rPr>
          <w:rFonts w:ascii="Arial" w:hAnsi="Arial" w:cs="Arial"/>
        </w:rPr>
        <w:t>.</w:t>
      </w:r>
      <w:r>
        <w:rPr>
          <w:rStyle w:val="FootnoteReference"/>
          <w:rFonts w:ascii="Arial" w:hAnsi="Arial" w:cs="Arial"/>
        </w:rPr>
        <w:footnoteReference w:id="8"/>
      </w:r>
      <w:r w:rsidR="00077272">
        <w:rPr>
          <w:rFonts w:ascii="Arial" w:hAnsi="Arial" w:cs="Arial"/>
        </w:rPr>
        <w:t xml:space="preserve"> Importantly, </w:t>
      </w:r>
      <w:r w:rsidR="00077272" w:rsidRPr="00077272">
        <w:rPr>
          <w:rFonts w:ascii="Arial" w:hAnsi="Arial" w:cs="Arial"/>
        </w:rPr>
        <w:t xml:space="preserve">there is no parental right </w:t>
      </w:r>
      <w:r w:rsidR="00077272">
        <w:rPr>
          <w:rFonts w:ascii="Arial" w:hAnsi="Arial" w:cs="Arial"/>
        </w:rPr>
        <w:t xml:space="preserve">to choose nor </w:t>
      </w:r>
      <w:r w:rsidR="00C025F8">
        <w:rPr>
          <w:rFonts w:ascii="Arial" w:hAnsi="Arial" w:cs="Arial"/>
        </w:rPr>
        <w:t xml:space="preserve">demand </w:t>
      </w:r>
      <w:r w:rsidR="00DA6F63">
        <w:rPr>
          <w:rFonts w:ascii="Arial" w:hAnsi="Arial" w:cs="Arial"/>
        </w:rPr>
        <w:t>s</w:t>
      </w:r>
      <w:r w:rsidR="00C025F8">
        <w:rPr>
          <w:rFonts w:ascii="Arial" w:hAnsi="Arial" w:cs="Arial"/>
        </w:rPr>
        <w:t>tate-funded</w:t>
      </w:r>
      <w:r w:rsidR="007E044D">
        <w:rPr>
          <w:rFonts w:ascii="Arial" w:hAnsi="Arial" w:cs="Arial"/>
        </w:rPr>
        <w:t xml:space="preserve"> separate</w:t>
      </w:r>
      <w:r w:rsidR="00E810AB">
        <w:rPr>
          <w:rFonts w:ascii="Arial" w:hAnsi="Arial" w:cs="Arial"/>
        </w:rPr>
        <w:t xml:space="preserve"> </w:t>
      </w:r>
      <w:r w:rsidR="00987C45">
        <w:rPr>
          <w:rFonts w:ascii="Arial" w:hAnsi="Arial" w:cs="Arial"/>
        </w:rPr>
        <w:t xml:space="preserve">education for </w:t>
      </w:r>
      <w:r w:rsidR="00077272" w:rsidRPr="007E044D">
        <w:rPr>
          <w:rFonts w:ascii="Arial" w:hAnsi="Arial" w:cs="Arial"/>
        </w:rPr>
        <w:t>children</w:t>
      </w:r>
      <w:r w:rsidR="00077272">
        <w:rPr>
          <w:rFonts w:ascii="Arial" w:hAnsi="Arial" w:cs="Arial"/>
        </w:rPr>
        <w:t xml:space="preserve"> </w:t>
      </w:r>
      <w:r w:rsidR="00D82499">
        <w:rPr>
          <w:rFonts w:ascii="Arial" w:hAnsi="Arial" w:cs="Arial"/>
        </w:rPr>
        <w:t xml:space="preserve">and young people </w:t>
      </w:r>
      <w:r w:rsidR="007E044D">
        <w:rPr>
          <w:rFonts w:ascii="Arial" w:hAnsi="Arial" w:cs="Arial"/>
        </w:rPr>
        <w:t>with disability</w:t>
      </w:r>
      <w:r w:rsidR="007E044D">
        <w:rPr>
          <w:rStyle w:val="FootnoteReference"/>
          <w:rFonts w:ascii="Arial" w:hAnsi="Arial" w:cs="Arial"/>
        </w:rPr>
        <w:footnoteReference w:id="9"/>
      </w:r>
      <w:r w:rsidR="007E044D">
        <w:rPr>
          <w:rFonts w:ascii="Arial" w:hAnsi="Arial" w:cs="Arial"/>
        </w:rPr>
        <w:t>.</w:t>
      </w:r>
    </w:p>
    <w:p w:rsidR="001032BE" w:rsidRPr="00355C0C" w:rsidRDefault="001032BE" w:rsidP="000123E7">
      <w:pPr>
        <w:spacing w:before="240" w:line="280" w:lineRule="atLeast"/>
        <w:rPr>
          <w:rFonts w:ascii="Arial" w:hAnsi="Arial" w:cs="Arial"/>
        </w:rPr>
      </w:pPr>
      <w:r w:rsidRPr="00355C0C">
        <w:rPr>
          <w:rFonts w:ascii="Arial" w:hAnsi="Arial" w:cs="Arial"/>
        </w:rPr>
        <w:t>As noted in the Opening Statement</w:t>
      </w:r>
      <w:r w:rsidRPr="00355C0C">
        <w:rPr>
          <w:rStyle w:val="FootnoteReference"/>
          <w:rFonts w:ascii="Arial" w:hAnsi="Arial" w:cs="Arial"/>
        </w:rPr>
        <w:footnoteReference w:id="10"/>
      </w:r>
      <w:r w:rsidRPr="00355C0C">
        <w:rPr>
          <w:rFonts w:ascii="Arial" w:hAnsi="Arial" w:cs="Arial"/>
        </w:rPr>
        <w:t xml:space="preserve"> made by the AHRC Disability Discrimination Commissioner Dr Ben Gauntlett during the Constructive Dialogues held on 12 and 13 September 2019 in Geneva during </w:t>
      </w:r>
      <w:r w:rsidR="00987C45">
        <w:rPr>
          <w:rFonts w:ascii="Arial" w:hAnsi="Arial" w:cs="Arial"/>
        </w:rPr>
        <w:t xml:space="preserve">the </w:t>
      </w:r>
      <w:r w:rsidR="008E5215">
        <w:rPr>
          <w:rFonts w:ascii="Arial" w:hAnsi="Arial" w:cs="Arial"/>
        </w:rPr>
        <w:t>CRPD review of Australia:</w:t>
      </w:r>
    </w:p>
    <w:p w:rsidR="001032BE" w:rsidRPr="00355C0C" w:rsidRDefault="001032BE" w:rsidP="00355C0C">
      <w:pPr>
        <w:spacing w:before="240" w:line="280" w:lineRule="atLeast"/>
        <w:ind w:left="720"/>
        <w:rPr>
          <w:rFonts w:ascii="Arial" w:hAnsi="Arial" w:cs="Arial"/>
          <w:i/>
        </w:rPr>
      </w:pPr>
      <w:r w:rsidRPr="00355C0C">
        <w:rPr>
          <w:rFonts w:ascii="Arial" w:hAnsi="Arial" w:cs="Arial"/>
          <w:i/>
        </w:rPr>
        <w:t xml:space="preserve">“Australia has a segregated education system, where schools have turned away students because of their disability, and the rate and extent of segregation is growing, which is contrary to Article 24 and General Comment No.4.” </w:t>
      </w:r>
    </w:p>
    <w:p w:rsidR="00B552FF" w:rsidRPr="00355C0C" w:rsidRDefault="0044509A" w:rsidP="00B552FF">
      <w:pPr>
        <w:spacing w:before="240" w:line="280" w:lineRule="atLeast"/>
        <w:rPr>
          <w:rFonts w:ascii="Arial" w:hAnsi="Arial" w:cs="Arial"/>
        </w:rPr>
      </w:pPr>
      <w:r w:rsidRPr="00355C0C">
        <w:rPr>
          <w:rFonts w:ascii="Arial" w:hAnsi="Arial" w:cs="Arial"/>
        </w:rPr>
        <w:t xml:space="preserve">As explained in </w:t>
      </w:r>
      <w:r w:rsidR="00FC3885" w:rsidRPr="00355C0C">
        <w:rPr>
          <w:rFonts w:ascii="Arial" w:hAnsi="Arial" w:cs="Arial"/>
        </w:rPr>
        <w:t xml:space="preserve">the CRPD Committee’s Article 24 guidance instrument, </w:t>
      </w:r>
      <w:r w:rsidRPr="00355C0C">
        <w:rPr>
          <w:rFonts w:ascii="Arial" w:hAnsi="Arial" w:cs="Arial"/>
        </w:rPr>
        <w:t>General Comment No.4 (Right to Inclusive Education)</w:t>
      </w:r>
      <w:r w:rsidR="00FC3885" w:rsidRPr="00355C0C">
        <w:rPr>
          <w:rStyle w:val="FootnoteReference"/>
          <w:rFonts w:ascii="Arial" w:hAnsi="Arial" w:cs="Arial"/>
        </w:rPr>
        <w:footnoteReference w:id="11"/>
      </w:r>
      <w:r w:rsidR="00FC3885" w:rsidRPr="00355C0C">
        <w:rPr>
          <w:rFonts w:ascii="Arial" w:hAnsi="Arial" w:cs="Arial"/>
        </w:rPr>
        <w:t>,</w:t>
      </w:r>
      <w:r w:rsidRPr="00355C0C">
        <w:rPr>
          <w:rFonts w:ascii="Arial" w:hAnsi="Arial" w:cs="Arial"/>
        </w:rPr>
        <w:t xml:space="preserve"> </w:t>
      </w:r>
      <w:r w:rsidR="00BD3E77">
        <w:rPr>
          <w:rFonts w:ascii="Arial" w:hAnsi="Arial" w:cs="Arial"/>
        </w:rPr>
        <w:t>“[s]</w:t>
      </w:r>
      <w:proofErr w:type="spellStart"/>
      <w:r w:rsidRPr="00355C0C">
        <w:rPr>
          <w:rFonts w:ascii="Arial" w:hAnsi="Arial" w:cs="Arial"/>
        </w:rPr>
        <w:t>egregation</w:t>
      </w:r>
      <w:proofErr w:type="spellEnd"/>
      <w:r w:rsidRPr="00355C0C">
        <w:rPr>
          <w:rFonts w:ascii="Arial" w:hAnsi="Arial" w:cs="Arial"/>
        </w:rPr>
        <w:t xml:space="preserve"> occurs when the education of students with disabilities is provided in separate environments designed or used to respond to a particular or various impairments, in isolation from students without disabilities”.</w:t>
      </w:r>
      <w:r w:rsidR="00B552FF" w:rsidRPr="00355C0C">
        <w:rPr>
          <w:rFonts w:ascii="Arial" w:hAnsi="Arial" w:cs="Arial"/>
        </w:rPr>
        <w:t xml:space="preserve"> </w:t>
      </w:r>
    </w:p>
    <w:p w:rsidR="00FC4DFD" w:rsidRPr="00355C0C" w:rsidRDefault="00FC3885" w:rsidP="00FC4DFD">
      <w:pPr>
        <w:spacing w:before="240" w:line="280" w:lineRule="atLeast"/>
        <w:rPr>
          <w:rFonts w:ascii="Arial" w:hAnsi="Arial" w:cs="Arial"/>
        </w:rPr>
      </w:pPr>
      <w:r w:rsidRPr="00355C0C">
        <w:rPr>
          <w:rFonts w:ascii="Arial" w:hAnsi="Arial" w:cs="Arial"/>
        </w:rPr>
        <w:t>A range of</w:t>
      </w:r>
      <w:r w:rsidR="00FC4DFD" w:rsidRPr="00355C0C">
        <w:rPr>
          <w:rFonts w:ascii="Arial" w:hAnsi="Arial" w:cs="Arial"/>
        </w:rPr>
        <w:t xml:space="preserve"> international human rights instruments </w:t>
      </w:r>
      <w:r w:rsidR="00CC5C1E">
        <w:rPr>
          <w:rFonts w:ascii="Arial" w:hAnsi="Arial" w:cs="Arial"/>
        </w:rPr>
        <w:t xml:space="preserve">expressly </w:t>
      </w:r>
      <w:r w:rsidRPr="00355C0C">
        <w:rPr>
          <w:rFonts w:ascii="Arial" w:hAnsi="Arial" w:cs="Arial"/>
        </w:rPr>
        <w:t>characterise segregation of students with disability</w:t>
      </w:r>
      <w:r w:rsidR="00FC4DFD" w:rsidRPr="00355C0C">
        <w:rPr>
          <w:rFonts w:ascii="Arial" w:hAnsi="Arial" w:cs="Arial"/>
        </w:rPr>
        <w:t xml:space="preserve"> </w:t>
      </w:r>
      <w:r w:rsidRPr="00355C0C">
        <w:rPr>
          <w:rFonts w:ascii="Arial" w:hAnsi="Arial" w:cs="Arial"/>
        </w:rPr>
        <w:t xml:space="preserve">as </w:t>
      </w:r>
      <w:r w:rsidR="00FC4DFD" w:rsidRPr="00355C0C">
        <w:rPr>
          <w:rFonts w:ascii="Arial" w:hAnsi="Arial" w:cs="Arial"/>
        </w:rPr>
        <w:t xml:space="preserve">a form of </w:t>
      </w:r>
      <w:r w:rsidRPr="00355C0C">
        <w:rPr>
          <w:rFonts w:ascii="Arial" w:hAnsi="Arial" w:cs="Arial"/>
        </w:rPr>
        <w:t xml:space="preserve">unlawful </w:t>
      </w:r>
      <w:r w:rsidR="00FC4DFD" w:rsidRPr="00355C0C">
        <w:rPr>
          <w:rFonts w:ascii="Arial" w:hAnsi="Arial" w:cs="Arial"/>
        </w:rPr>
        <w:t>discrimination against</w:t>
      </w:r>
      <w:r w:rsidRPr="00355C0C">
        <w:rPr>
          <w:rFonts w:ascii="Arial" w:hAnsi="Arial" w:cs="Arial"/>
        </w:rPr>
        <w:t xml:space="preserve"> them</w:t>
      </w:r>
      <w:r w:rsidR="00FC4DFD" w:rsidRPr="00355C0C">
        <w:rPr>
          <w:rFonts w:ascii="Arial" w:hAnsi="Arial" w:cs="Arial"/>
        </w:rPr>
        <w:t xml:space="preserve">, </w:t>
      </w:r>
      <w:r w:rsidRPr="00355C0C">
        <w:rPr>
          <w:rFonts w:ascii="Arial" w:hAnsi="Arial" w:cs="Arial"/>
        </w:rPr>
        <w:t>which</w:t>
      </w:r>
      <w:r w:rsidR="00FC4DFD" w:rsidRPr="00355C0C">
        <w:rPr>
          <w:rFonts w:ascii="Arial" w:hAnsi="Arial" w:cs="Arial"/>
        </w:rPr>
        <w:t xml:space="preserve"> is not compatible with the right to inclusive education</w:t>
      </w:r>
      <w:r w:rsidR="00F3109D" w:rsidRPr="00355C0C">
        <w:rPr>
          <w:rStyle w:val="FootnoteReference"/>
          <w:rFonts w:ascii="Arial" w:hAnsi="Arial" w:cs="Arial"/>
        </w:rPr>
        <w:footnoteReference w:id="12"/>
      </w:r>
      <w:r w:rsidR="00FC4DFD" w:rsidRPr="00355C0C">
        <w:rPr>
          <w:rFonts w:ascii="Arial" w:hAnsi="Arial" w:cs="Arial"/>
        </w:rPr>
        <w:t>:</w:t>
      </w:r>
    </w:p>
    <w:p w:rsidR="00FC3885" w:rsidRPr="00355C0C" w:rsidRDefault="00FC3885" w:rsidP="00FC3885">
      <w:pPr>
        <w:pStyle w:val="ListParagraph"/>
        <w:numPr>
          <w:ilvl w:val="0"/>
          <w:numId w:val="8"/>
        </w:numPr>
        <w:shd w:val="clear" w:color="auto" w:fill="FFFFFF"/>
        <w:spacing w:after="300" w:line="240" w:lineRule="auto"/>
        <w:rPr>
          <w:rFonts w:eastAsia="Times New Roman" w:cs="Arial"/>
          <w:color w:val="000000"/>
          <w:lang w:eastAsia="en-AU"/>
        </w:rPr>
      </w:pPr>
      <w:r w:rsidRPr="00355C0C">
        <w:rPr>
          <w:rFonts w:eastAsia="Times New Roman" w:cs="Arial"/>
          <w:color w:val="000000"/>
          <w:lang w:eastAsia="en-AU"/>
        </w:rPr>
        <w:t>General Comment No.6 (Equality and Non-Discrimination)</w:t>
      </w:r>
      <w:r w:rsidRPr="00355C0C">
        <w:rPr>
          <w:rStyle w:val="FootnoteReference"/>
          <w:rFonts w:eastAsia="Times New Roman" w:cs="Arial"/>
          <w:color w:val="000000"/>
          <w:lang w:eastAsia="en-AU"/>
        </w:rPr>
        <w:footnoteReference w:id="13"/>
      </w:r>
      <w:r w:rsidRPr="00355C0C">
        <w:rPr>
          <w:rFonts w:eastAsia="Times New Roman" w:cs="Arial"/>
          <w:color w:val="000000"/>
          <w:lang w:eastAsia="en-AU"/>
        </w:rPr>
        <w:t xml:space="preserve"> states at paragraph 64 that “</w:t>
      </w:r>
      <w:r w:rsidRPr="00355C0C">
        <w:rPr>
          <w:rFonts w:eastAsia="Times New Roman" w:cs="Arial"/>
          <w:i/>
          <w:iCs/>
          <w:color w:val="000000"/>
          <w:lang w:eastAsia="en-AU"/>
        </w:rPr>
        <w:t>segregated models of education, which exclude students with disabilities from mainstream and inclusive education on the basis of disability, contravene articles 5(2) and 24(1)(a)”</w:t>
      </w:r>
    </w:p>
    <w:p w:rsidR="00FC4DFD" w:rsidRPr="00355C0C" w:rsidRDefault="00FC4DFD" w:rsidP="00FC4DFD">
      <w:pPr>
        <w:pStyle w:val="ListParagraph"/>
        <w:numPr>
          <w:ilvl w:val="0"/>
          <w:numId w:val="8"/>
        </w:numPr>
        <w:shd w:val="clear" w:color="auto" w:fill="FFFFFF"/>
        <w:spacing w:after="300" w:line="240" w:lineRule="auto"/>
        <w:rPr>
          <w:rFonts w:eastAsia="Times New Roman" w:cs="Arial"/>
          <w:color w:val="000000"/>
          <w:lang w:eastAsia="en-AU"/>
        </w:rPr>
      </w:pPr>
      <w:r w:rsidRPr="00355C0C">
        <w:rPr>
          <w:rFonts w:eastAsia="Times New Roman" w:cs="Arial"/>
          <w:color w:val="000000"/>
          <w:lang w:eastAsia="en-AU"/>
        </w:rPr>
        <w:t xml:space="preserve">Paragraph 12 of General Comment No.4 </w:t>
      </w:r>
      <w:r w:rsidR="00BD3E77">
        <w:rPr>
          <w:rFonts w:eastAsia="Times New Roman" w:cs="Arial"/>
          <w:color w:val="000000"/>
          <w:lang w:eastAsia="en-AU"/>
        </w:rPr>
        <w:t xml:space="preserve">(Right to Inclusive Education) </w:t>
      </w:r>
      <w:r w:rsidRPr="00355C0C">
        <w:rPr>
          <w:rFonts w:eastAsia="Times New Roman" w:cs="Arial"/>
          <w:color w:val="000000"/>
          <w:lang w:eastAsia="en-AU"/>
        </w:rPr>
        <w:t>speaks of </w:t>
      </w:r>
      <w:r w:rsidRPr="00355C0C">
        <w:rPr>
          <w:rFonts w:eastAsia="Times New Roman" w:cs="Arial"/>
          <w:i/>
          <w:iCs/>
          <w:color w:val="000000"/>
          <w:lang w:eastAsia="en-AU"/>
        </w:rPr>
        <w:t>“ending segregation within educational settings by ensuring inclusive classroom teaching in accessible learning environments with appropriate supports</w:t>
      </w:r>
      <w:r w:rsidRPr="00355C0C">
        <w:rPr>
          <w:rFonts w:eastAsia="Times New Roman" w:cs="Arial"/>
          <w:color w:val="000000"/>
          <w:lang w:eastAsia="en-AU"/>
        </w:rPr>
        <w:t>” and calls for inclusive education to be </w:t>
      </w:r>
      <w:r w:rsidRPr="00355C0C">
        <w:rPr>
          <w:rFonts w:eastAsia="Times New Roman" w:cs="Arial"/>
          <w:i/>
          <w:iCs/>
          <w:color w:val="000000"/>
          <w:lang w:eastAsia="en-AU"/>
        </w:rPr>
        <w:t>“monitored and evaluated on a regular basis to ensure that segregation or integration is not happening either formally or informally”</w:t>
      </w:r>
    </w:p>
    <w:p w:rsidR="00FC4DFD" w:rsidRPr="00355C0C" w:rsidRDefault="00FC4DFD" w:rsidP="00FC4DFD">
      <w:pPr>
        <w:pStyle w:val="ListParagraph"/>
        <w:numPr>
          <w:ilvl w:val="0"/>
          <w:numId w:val="8"/>
        </w:numPr>
        <w:shd w:val="clear" w:color="auto" w:fill="FFFFFF"/>
        <w:spacing w:after="300" w:line="240" w:lineRule="auto"/>
        <w:rPr>
          <w:rFonts w:eastAsia="Times New Roman" w:cs="Arial"/>
          <w:color w:val="000000"/>
          <w:lang w:eastAsia="en-AU"/>
        </w:rPr>
      </w:pPr>
      <w:r w:rsidRPr="00355C0C">
        <w:rPr>
          <w:rFonts w:eastAsia="Times New Roman" w:cs="Arial"/>
          <w:color w:val="000000"/>
          <w:lang w:eastAsia="en-AU"/>
        </w:rPr>
        <w:t>Paragraph 13 of General Comment No.4 states that </w:t>
      </w:r>
      <w:r w:rsidRPr="00355C0C">
        <w:rPr>
          <w:rFonts w:eastAsia="Times New Roman" w:cs="Arial"/>
          <w:i/>
          <w:iCs/>
          <w:color w:val="000000"/>
          <w:lang w:eastAsia="en-AU"/>
        </w:rPr>
        <w:t>“the right to non-discrimination includes the right not to be segregated and to be provided with reasonable accommodation”</w:t>
      </w:r>
    </w:p>
    <w:p w:rsidR="00FC4DFD" w:rsidRPr="00355C0C" w:rsidRDefault="00FC4DFD" w:rsidP="00FC4DFD">
      <w:pPr>
        <w:pStyle w:val="ListParagraph"/>
        <w:numPr>
          <w:ilvl w:val="0"/>
          <w:numId w:val="8"/>
        </w:numPr>
        <w:shd w:val="clear" w:color="auto" w:fill="FFFFFF"/>
        <w:spacing w:after="300" w:line="240" w:lineRule="auto"/>
        <w:rPr>
          <w:rFonts w:eastAsia="Times New Roman" w:cs="Arial"/>
          <w:color w:val="000000"/>
          <w:lang w:eastAsia="en-AU"/>
        </w:rPr>
      </w:pPr>
      <w:r w:rsidRPr="00355C0C">
        <w:rPr>
          <w:rFonts w:eastAsia="Times New Roman" w:cs="Arial"/>
          <w:color w:val="000000"/>
          <w:lang w:eastAsia="en-AU"/>
        </w:rPr>
        <w:lastRenderedPageBreak/>
        <w:t>Paragraph 39 of General Comment No.4 makes it clear that the full realization of Article 24 </w:t>
      </w:r>
      <w:r w:rsidRPr="00355C0C">
        <w:rPr>
          <w:rFonts w:eastAsia="Times New Roman" w:cs="Arial"/>
          <w:i/>
          <w:iCs/>
          <w:color w:val="000000"/>
          <w:lang w:eastAsia="en-AU"/>
        </w:rPr>
        <w:t>“is not compatible with sustaining two systems of education: mainstream and special/segregated education systems”</w:t>
      </w:r>
      <w:r w:rsidR="00FC3885" w:rsidRPr="00355C0C">
        <w:rPr>
          <w:rFonts w:eastAsia="Times New Roman" w:cs="Arial"/>
          <w:i/>
          <w:iCs/>
          <w:color w:val="000000"/>
          <w:lang w:eastAsia="en-AU"/>
        </w:rPr>
        <w:t xml:space="preserve"> </w:t>
      </w:r>
      <w:r w:rsidRPr="00355C0C">
        <w:rPr>
          <w:rFonts w:eastAsia="Times New Roman" w:cs="Arial"/>
          <w:color w:val="000000"/>
          <w:lang w:eastAsia="en-AU"/>
        </w:rPr>
        <w:t>and consistently with this, paragraph 68 calls for </w:t>
      </w:r>
      <w:r w:rsidRPr="00355C0C">
        <w:rPr>
          <w:rFonts w:eastAsia="Times New Roman" w:cs="Arial"/>
          <w:i/>
          <w:iCs/>
          <w:color w:val="000000"/>
          <w:lang w:eastAsia="en-AU"/>
        </w:rPr>
        <w:t>“a transfer of resources from segregated to inclusive environments”</w:t>
      </w:r>
    </w:p>
    <w:p w:rsidR="0044509A" w:rsidRPr="00355C0C" w:rsidRDefault="0044509A" w:rsidP="000123E7">
      <w:pPr>
        <w:spacing w:before="240" w:line="280" w:lineRule="atLeast"/>
        <w:rPr>
          <w:rFonts w:ascii="Arial" w:hAnsi="Arial" w:cs="Arial"/>
        </w:rPr>
      </w:pPr>
      <w:r w:rsidRPr="00355C0C">
        <w:rPr>
          <w:rFonts w:ascii="Arial" w:hAnsi="Arial" w:cs="Arial"/>
        </w:rPr>
        <w:t xml:space="preserve">Further, the practice of segregating students with disability is not based on evidence; rather it is a habitual </w:t>
      </w:r>
      <w:r w:rsidR="00BD3E77">
        <w:rPr>
          <w:rFonts w:ascii="Arial" w:hAnsi="Arial" w:cs="Arial"/>
        </w:rPr>
        <w:t xml:space="preserve">and legacy-based </w:t>
      </w:r>
      <w:r w:rsidRPr="00355C0C">
        <w:rPr>
          <w:rFonts w:ascii="Arial" w:hAnsi="Arial" w:cs="Arial"/>
        </w:rPr>
        <w:t>practice based on cultural attitudes to disability</w:t>
      </w:r>
      <w:r w:rsidR="00DF2215" w:rsidRPr="00355C0C">
        <w:rPr>
          <w:rFonts w:ascii="Arial" w:hAnsi="Arial" w:cs="Arial"/>
        </w:rPr>
        <w:t xml:space="preserve"> that are at the core of discrimination against people with disability.  In this regard, there</w:t>
      </w:r>
      <w:r w:rsidRPr="00355C0C">
        <w:rPr>
          <w:rFonts w:ascii="Arial" w:hAnsi="Arial" w:cs="Arial"/>
        </w:rPr>
        <w:t xml:space="preserve"> is no credible body of evidence to support the notion that segregated education is beneficial fo</w:t>
      </w:r>
      <w:r w:rsidR="00DF2215" w:rsidRPr="00355C0C">
        <w:rPr>
          <w:rFonts w:ascii="Arial" w:hAnsi="Arial" w:cs="Arial"/>
        </w:rPr>
        <w:t>r students with disabilit</w:t>
      </w:r>
      <w:r w:rsidR="009F336C">
        <w:rPr>
          <w:rFonts w:ascii="Arial" w:hAnsi="Arial" w:cs="Arial"/>
        </w:rPr>
        <w:t>y</w:t>
      </w:r>
      <w:r w:rsidR="00DF2215" w:rsidRPr="00355C0C">
        <w:rPr>
          <w:rFonts w:ascii="Arial" w:hAnsi="Arial" w:cs="Arial"/>
        </w:rPr>
        <w:t>, whether in terms of social and academic outcomes</w:t>
      </w:r>
      <w:r w:rsidR="00913ED4" w:rsidRPr="00355C0C">
        <w:rPr>
          <w:rStyle w:val="FootnoteReference"/>
          <w:rFonts w:ascii="Arial" w:hAnsi="Arial" w:cs="Arial"/>
        </w:rPr>
        <w:footnoteReference w:id="14"/>
      </w:r>
      <w:r w:rsidR="00DF2215" w:rsidRPr="00355C0C">
        <w:rPr>
          <w:rFonts w:ascii="Arial" w:hAnsi="Arial" w:cs="Arial"/>
        </w:rPr>
        <w:t xml:space="preserve"> or safety and well-being</w:t>
      </w:r>
      <w:r w:rsidR="00DF2215" w:rsidRPr="00355C0C">
        <w:rPr>
          <w:rStyle w:val="FootnoteReference"/>
          <w:rFonts w:ascii="Arial" w:hAnsi="Arial" w:cs="Arial"/>
        </w:rPr>
        <w:footnoteReference w:id="15"/>
      </w:r>
      <w:r w:rsidR="00DF2215" w:rsidRPr="00355C0C">
        <w:rPr>
          <w:rFonts w:ascii="Arial" w:hAnsi="Arial" w:cs="Arial"/>
        </w:rPr>
        <w:t>.</w:t>
      </w:r>
      <w:r w:rsidR="00913ED4" w:rsidRPr="00355C0C">
        <w:rPr>
          <w:rFonts w:ascii="Arial" w:hAnsi="Arial" w:cs="Arial"/>
        </w:rPr>
        <w:t xml:space="preserve"> </w:t>
      </w:r>
      <w:r w:rsidR="00DB0C83">
        <w:rPr>
          <w:rFonts w:ascii="Arial" w:hAnsi="Arial" w:cs="Arial"/>
        </w:rPr>
        <w:t>In addition</w:t>
      </w:r>
      <w:r w:rsidRPr="00355C0C">
        <w:rPr>
          <w:rFonts w:ascii="Arial" w:hAnsi="Arial" w:cs="Arial"/>
        </w:rPr>
        <w:t xml:space="preserve">, the </w:t>
      </w:r>
      <w:r w:rsidR="00913ED4" w:rsidRPr="00355C0C">
        <w:rPr>
          <w:rFonts w:ascii="Arial" w:hAnsi="Arial" w:cs="Arial"/>
        </w:rPr>
        <w:t xml:space="preserve">adverse </w:t>
      </w:r>
      <w:r w:rsidRPr="00355C0C">
        <w:rPr>
          <w:rFonts w:ascii="Arial" w:hAnsi="Arial" w:cs="Arial"/>
        </w:rPr>
        <w:t>impacts of segregation have been found to apply beyond schooling</w:t>
      </w:r>
      <w:r w:rsidR="00FC4DFD" w:rsidRPr="00355C0C">
        <w:rPr>
          <w:rFonts w:ascii="Arial" w:hAnsi="Arial" w:cs="Arial"/>
        </w:rPr>
        <w:t xml:space="preserve"> as well</w:t>
      </w:r>
      <w:r w:rsidR="00913ED4" w:rsidRPr="00355C0C">
        <w:rPr>
          <w:rFonts w:ascii="Arial" w:hAnsi="Arial" w:cs="Arial"/>
        </w:rPr>
        <w:t>, being correlated with poor academic and vocational qualifications, employment in sheltered workshops, financial dependence, fewer opportunities to live independently, and poor social networks after graduation</w:t>
      </w:r>
      <w:r w:rsidR="00913ED4" w:rsidRPr="00355C0C">
        <w:rPr>
          <w:rStyle w:val="FootnoteReference"/>
          <w:rFonts w:ascii="Arial" w:hAnsi="Arial" w:cs="Arial"/>
        </w:rPr>
        <w:footnoteReference w:id="16"/>
      </w:r>
      <w:r w:rsidRPr="00355C0C">
        <w:rPr>
          <w:rFonts w:ascii="Arial" w:hAnsi="Arial" w:cs="Arial"/>
        </w:rPr>
        <w:t xml:space="preserve">. </w:t>
      </w:r>
      <w:r w:rsidR="00913ED4" w:rsidRPr="00355C0C">
        <w:rPr>
          <w:rFonts w:ascii="Arial" w:hAnsi="Arial" w:cs="Arial"/>
        </w:rPr>
        <w:t xml:space="preserve"> </w:t>
      </w:r>
    </w:p>
    <w:p w:rsidR="00556F9B" w:rsidRPr="00355C0C" w:rsidRDefault="00556F9B" w:rsidP="00556F9B">
      <w:pPr>
        <w:pStyle w:val="Heading1"/>
        <w:rPr>
          <w:rFonts w:ascii="Arial" w:hAnsi="Arial" w:cs="Arial"/>
          <w:sz w:val="22"/>
          <w:szCs w:val="22"/>
        </w:rPr>
      </w:pPr>
      <w:r w:rsidRPr="00355C0C">
        <w:rPr>
          <w:rFonts w:ascii="Arial" w:hAnsi="Arial" w:cs="Arial"/>
        </w:rPr>
        <w:t xml:space="preserve">The Disability Discrimination Act 1992 </w:t>
      </w:r>
    </w:p>
    <w:p w:rsidR="00872E8A" w:rsidRPr="00355C0C" w:rsidRDefault="00872E8A" w:rsidP="008A55F9">
      <w:pPr>
        <w:spacing w:before="240" w:line="280" w:lineRule="atLeast"/>
        <w:rPr>
          <w:rFonts w:ascii="Arial" w:hAnsi="Arial" w:cs="Arial"/>
        </w:rPr>
      </w:pPr>
      <w:r w:rsidRPr="00355C0C">
        <w:rPr>
          <w:rFonts w:ascii="Arial" w:hAnsi="Arial" w:cs="Arial"/>
        </w:rPr>
        <w:t xml:space="preserve">Australian </w:t>
      </w:r>
      <w:r w:rsidR="008A55F9" w:rsidRPr="00355C0C">
        <w:rPr>
          <w:rFonts w:ascii="Arial" w:hAnsi="Arial" w:cs="Arial"/>
        </w:rPr>
        <w:t xml:space="preserve">education is fragmented across </w:t>
      </w:r>
      <w:r w:rsidR="00DA6F63">
        <w:rPr>
          <w:rFonts w:ascii="Arial" w:hAnsi="Arial" w:cs="Arial"/>
        </w:rPr>
        <w:t>s</w:t>
      </w:r>
      <w:r w:rsidR="008A55F9" w:rsidRPr="00355C0C">
        <w:rPr>
          <w:rFonts w:ascii="Arial" w:hAnsi="Arial" w:cs="Arial"/>
        </w:rPr>
        <w:t xml:space="preserve">tates and </w:t>
      </w:r>
      <w:r w:rsidR="00DA6F63">
        <w:rPr>
          <w:rFonts w:ascii="Arial" w:hAnsi="Arial" w:cs="Arial"/>
        </w:rPr>
        <w:t>t</w:t>
      </w:r>
      <w:r w:rsidR="008A55F9" w:rsidRPr="00355C0C">
        <w:rPr>
          <w:rFonts w:ascii="Arial" w:hAnsi="Arial" w:cs="Arial"/>
        </w:rPr>
        <w:t>erritories</w:t>
      </w:r>
      <w:r w:rsidRPr="00355C0C">
        <w:rPr>
          <w:rFonts w:ascii="Arial" w:hAnsi="Arial" w:cs="Arial"/>
        </w:rPr>
        <w:t>, each operating their own systems</w:t>
      </w:r>
      <w:r w:rsidR="008A55F9" w:rsidRPr="00355C0C">
        <w:rPr>
          <w:rFonts w:ascii="Arial" w:hAnsi="Arial" w:cs="Arial"/>
        </w:rPr>
        <w:t xml:space="preserve"> with different </w:t>
      </w:r>
      <w:r w:rsidRPr="00355C0C">
        <w:rPr>
          <w:rFonts w:ascii="Arial" w:hAnsi="Arial" w:cs="Arial"/>
        </w:rPr>
        <w:t xml:space="preserve">policies, </w:t>
      </w:r>
      <w:r w:rsidR="008A55F9" w:rsidRPr="00355C0C">
        <w:rPr>
          <w:rFonts w:ascii="Arial" w:hAnsi="Arial" w:cs="Arial"/>
        </w:rPr>
        <w:t xml:space="preserve">practices and legislation. </w:t>
      </w:r>
      <w:r w:rsidRPr="00355C0C">
        <w:rPr>
          <w:rFonts w:ascii="Arial" w:hAnsi="Arial" w:cs="Arial"/>
        </w:rPr>
        <w:t xml:space="preserve"> </w:t>
      </w:r>
    </w:p>
    <w:p w:rsidR="00872E8A" w:rsidRPr="00355C0C" w:rsidRDefault="00872E8A" w:rsidP="00355C0C">
      <w:pPr>
        <w:spacing w:before="240" w:line="280" w:lineRule="atLeast"/>
        <w:rPr>
          <w:rFonts w:ascii="Arial" w:hAnsi="Arial" w:cs="Arial"/>
        </w:rPr>
      </w:pPr>
      <w:r w:rsidRPr="00355C0C">
        <w:rPr>
          <w:rFonts w:ascii="Arial" w:hAnsi="Arial" w:cs="Arial"/>
        </w:rPr>
        <w:t xml:space="preserve">While the </w:t>
      </w:r>
      <w:r w:rsidR="004F764D" w:rsidRPr="004F764D">
        <w:rPr>
          <w:rFonts w:ascii="Arial" w:hAnsi="Arial" w:cs="Arial"/>
        </w:rPr>
        <w:t>DDA</w:t>
      </w:r>
      <w:r w:rsidR="008A55F9" w:rsidRPr="00355C0C">
        <w:rPr>
          <w:rFonts w:ascii="Arial" w:hAnsi="Arial" w:cs="Arial"/>
        </w:rPr>
        <w:t xml:space="preserve"> </w:t>
      </w:r>
      <w:r w:rsidRPr="00355C0C">
        <w:rPr>
          <w:rFonts w:ascii="Arial" w:hAnsi="Arial" w:cs="Arial"/>
        </w:rPr>
        <w:t>operate</w:t>
      </w:r>
      <w:r w:rsidR="00164440" w:rsidRPr="00355C0C">
        <w:rPr>
          <w:rFonts w:ascii="Arial" w:hAnsi="Arial" w:cs="Arial"/>
        </w:rPr>
        <w:t>s</w:t>
      </w:r>
      <w:r w:rsidRPr="00355C0C">
        <w:rPr>
          <w:rFonts w:ascii="Arial" w:hAnsi="Arial" w:cs="Arial"/>
        </w:rPr>
        <w:t xml:space="preserve"> across Australia</w:t>
      </w:r>
      <w:r w:rsidR="00164440" w:rsidRPr="00355C0C">
        <w:rPr>
          <w:rFonts w:ascii="Arial" w:hAnsi="Arial" w:cs="Arial"/>
        </w:rPr>
        <w:t xml:space="preserve"> and is applicable in all </w:t>
      </w:r>
      <w:r w:rsidR="00DA6F63">
        <w:rPr>
          <w:rFonts w:ascii="Arial" w:hAnsi="Arial" w:cs="Arial"/>
        </w:rPr>
        <w:t>s</w:t>
      </w:r>
      <w:r w:rsidR="00164440" w:rsidRPr="00355C0C">
        <w:rPr>
          <w:rFonts w:ascii="Arial" w:hAnsi="Arial" w:cs="Arial"/>
        </w:rPr>
        <w:t xml:space="preserve">tates and </w:t>
      </w:r>
      <w:r w:rsidR="00DA6F63">
        <w:rPr>
          <w:rFonts w:ascii="Arial" w:hAnsi="Arial" w:cs="Arial"/>
        </w:rPr>
        <w:t>t</w:t>
      </w:r>
      <w:r w:rsidR="00164440" w:rsidRPr="00355C0C">
        <w:rPr>
          <w:rFonts w:ascii="Arial" w:hAnsi="Arial" w:cs="Arial"/>
        </w:rPr>
        <w:t>e</w:t>
      </w:r>
      <w:r w:rsidR="00BD3E77">
        <w:rPr>
          <w:rFonts w:ascii="Arial" w:hAnsi="Arial" w:cs="Arial"/>
        </w:rPr>
        <w:t>rritories, ostensibly deriving c</w:t>
      </w:r>
      <w:r w:rsidR="00164440" w:rsidRPr="00355C0C">
        <w:rPr>
          <w:rFonts w:ascii="Arial" w:hAnsi="Arial" w:cs="Arial"/>
        </w:rPr>
        <w:t>onstitutional validity through Australia’s ratification of the CRPD, in material respects it has failed to implement Australia’s obligations under that treaty comprehensively.  In relation to education, neither the DDA nor its subordinate legislation, the Disability Standards for Education (</w:t>
      </w:r>
      <w:r w:rsidR="00164440" w:rsidRPr="00BD3E77">
        <w:rPr>
          <w:rFonts w:ascii="Arial" w:hAnsi="Arial" w:cs="Arial"/>
          <w:b/>
        </w:rPr>
        <w:t>the Standards</w:t>
      </w:r>
      <w:r w:rsidR="00164440" w:rsidRPr="00355C0C">
        <w:rPr>
          <w:rFonts w:ascii="Arial" w:hAnsi="Arial" w:cs="Arial"/>
        </w:rPr>
        <w:t xml:space="preserve">) </w:t>
      </w:r>
      <w:r w:rsidRPr="00355C0C">
        <w:rPr>
          <w:rFonts w:ascii="Arial" w:hAnsi="Arial" w:cs="Arial"/>
        </w:rPr>
        <w:t xml:space="preserve">expressly mention a </w:t>
      </w:r>
      <w:r w:rsidR="008A55F9" w:rsidRPr="00355C0C">
        <w:rPr>
          <w:rFonts w:ascii="Arial" w:hAnsi="Arial" w:cs="Arial"/>
        </w:rPr>
        <w:t xml:space="preserve">right to inclusive education as </w:t>
      </w:r>
      <w:r w:rsidRPr="00355C0C">
        <w:rPr>
          <w:rFonts w:ascii="Arial" w:hAnsi="Arial" w:cs="Arial"/>
        </w:rPr>
        <w:t xml:space="preserve">recognised under </w:t>
      </w:r>
      <w:r w:rsidR="008A55F9" w:rsidRPr="00355C0C">
        <w:rPr>
          <w:rFonts w:ascii="Arial" w:hAnsi="Arial" w:cs="Arial"/>
        </w:rPr>
        <w:t>the CPRD</w:t>
      </w:r>
      <w:r w:rsidR="00164440" w:rsidRPr="00355C0C">
        <w:rPr>
          <w:rFonts w:ascii="Arial" w:hAnsi="Arial" w:cs="Arial"/>
        </w:rPr>
        <w:t xml:space="preserve"> </w:t>
      </w:r>
      <w:r w:rsidRPr="00355C0C">
        <w:rPr>
          <w:rFonts w:ascii="Arial" w:hAnsi="Arial" w:cs="Arial"/>
        </w:rPr>
        <w:t>or seek to provide for positive steps to implement inclusive education at a systemic level as required by Article 24 of the CRPD, beyond the limited prohibition of specific forms of discrimination and the provision of individual rather than systemic remedies.</w:t>
      </w:r>
    </w:p>
    <w:p w:rsidR="00A42CAB" w:rsidRPr="00355C0C" w:rsidRDefault="00F51FA0" w:rsidP="00A42CAB">
      <w:pPr>
        <w:spacing w:before="240" w:line="280" w:lineRule="atLeast"/>
        <w:rPr>
          <w:rFonts w:ascii="Arial" w:hAnsi="Arial" w:cs="Arial"/>
        </w:rPr>
      </w:pPr>
      <w:r w:rsidRPr="00355C0C">
        <w:rPr>
          <w:rFonts w:ascii="Arial" w:hAnsi="Arial" w:cs="Arial"/>
        </w:rPr>
        <w:t xml:space="preserve">It is worth nothing that the </w:t>
      </w:r>
      <w:r w:rsidR="00872E8A" w:rsidRPr="00355C0C">
        <w:rPr>
          <w:rFonts w:ascii="Arial" w:hAnsi="Arial" w:cs="Arial"/>
        </w:rPr>
        <w:t xml:space="preserve">CRPD Committee has on various occasions, including in </w:t>
      </w:r>
      <w:r w:rsidR="00BD3E77">
        <w:rPr>
          <w:rFonts w:ascii="Arial" w:hAnsi="Arial" w:cs="Arial"/>
        </w:rPr>
        <w:t xml:space="preserve">the </w:t>
      </w:r>
      <w:r w:rsidRPr="00355C0C">
        <w:rPr>
          <w:rFonts w:ascii="Arial" w:hAnsi="Arial" w:cs="Arial"/>
        </w:rPr>
        <w:t>above-mentioned Concluding Observations</w:t>
      </w:r>
      <w:r w:rsidR="00872E8A" w:rsidRPr="00355C0C">
        <w:rPr>
          <w:rFonts w:ascii="Arial" w:hAnsi="Arial" w:cs="Arial"/>
        </w:rPr>
        <w:t xml:space="preserve">, raised concern about </w:t>
      </w:r>
      <w:r w:rsidRPr="00355C0C">
        <w:rPr>
          <w:rFonts w:ascii="Arial" w:hAnsi="Arial" w:cs="Arial"/>
        </w:rPr>
        <w:t xml:space="preserve">the </w:t>
      </w:r>
      <w:r w:rsidR="00872E8A" w:rsidRPr="00355C0C">
        <w:rPr>
          <w:rFonts w:ascii="Arial" w:hAnsi="Arial" w:cs="Arial"/>
        </w:rPr>
        <w:t>effectiveness</w:t>
      </w:r>
      <w:r w:rsidRPr="00355C0C">
        <w:rPr>
          <w:rFonts w:ascii="Arial" w:hAnsi="Arial" w:cs="Arial"/>
        </w:rPr>
        <w:t xml:space="preserve"> of the Standards</w:t>
      </w:r>
      <w:r w:rsidR="00872E8A" w:rsidRPr="00355C0C">
        <w:rPr>
          <w:rFonts w:ascii="Arial" w:hAnsi="Arial" w:cs="Arial"/>
        </w:rPr>
        <w:t xml:space="preserve">, </w:t>
      </w:r>
      <w:r w:rsidRPr="00355C0C">
        <w:rPr>
          <w:rFonts w:ascii="Arial" w:hAnsi="Arial" w:cs="Arial"/>
        </w:rPr>
        <w:t xml:space="preserve">and </w:t>
      </w:r>
      <w:r w:rsidR="00872E8A" w:rsidRPr="00355C0C">
        <w:rPr>
          <w:rFonts w:ascii="Arial" w:hAnsi="Arial" w:cs="Arial"/>
        </w:rPr>
        <w:t xml:space="preserve">the most recent formal review </w:t>
      </w:r>
      <w:r w:rsidRPr="00355C0C">
        <w:rPr>
          <w:rFonts w:ascii="Arial" w:hAnsi="Arial" w:cs="Arial"/>
        </w:rPr>
        <w:t xml:space="preserve">of the Standards </w:t>
      </w:r>
      <w:r w:rsidR="00872E8A" w:rsidRPr="00355C0C">
        <w:rPr>
          <w:rFonts w:ascii="Arial" w:hAnsi="Arial" w:cs="Arial"/>
        </w:rPr>
        <w:t>in 2015 has not resulted in any updates</w:t>
      </w:r>
      <w:r w:rsidR="00992405">
        <w:rPr>
          <w:rFonts w:ascii="Arial" w:hAnsi="Arial" w:cs="Arial"/>
        </w:rPr>
        <w:t xml:space="preserve"> despite the</w:t>
      </w:r>
      <w:r w:rsidR="00A42CAB" w:rsidRPr="00355C0C">
        <w:rPr>
          <w:rFonts w:ascii="Arial" w:hAnsi="Arial" w:cs="Arial"/>
        </w:rPr>
        <w:t xml:space="preserve"> recommendation report. </w:t>
      </w:r>
    </w:p>
    <w:p w:rsidR="00A42CAB" w:rsidRPr="00355C0C" w:rsidRDefault="00A42CAB" w:rsidP="00A42CAB">
      <w:pPr>
        <w:spacing w:before="240" w:line="280" w:lineRule="atLeast"/>
        <w:rPr>
          <w:rFonts w:ascii="Arial" w:hAnsi="Arial" w:cs="Arial"/>
        </w:rPr>
      </w:pPr>
      <w:r w:rsidRPr="00355C0C">
        <w:rPr>
          <w:rFonts w:ascii="Arial" w:hAnsi="Arial" w:cs="Arial"/>
        </w:rPr>
        <w:t xml:space="preserve">For example, Section 3.4 of the Standards on the rights to “reasonable adjustments” for students with disability makes such adjustments conditional on a range of factors including the impact on other students, staff or the education provider and the costs and benefits of adjustments. </w:t>
      </w:r>
    </w:p>
    <w:p w:rsidR="00A42CAB" w:rsidRPr="00355C0C" w:rsidRDefault="00A42CAB" w:rsidP="00A42CAB">
      <w:pPr>
        <w:spacing w:before="240" w:line="280" w:lineRule="atLeast"/>
        <w:rPr>
          <w:rFonts w:ascii="Arial" w:hAnsi="Arial" w:cs="Arial"/>
        </w:rPr>
      </w:pPr>
      <w:r w:rsidRPr="00355C0C">
        <w:rPr>
          <w:rFonts w:ascii="Arial" w:hAnsi="Arial" w:cs="Arial"/>
        </w:rPr>
        <w:lastRenderedPageBreak/>
        <w:t xml:space="preserve">In our view, the </w:t>
      </w:r>
      <w:r w:rsidR="00872E8A" w:rsidRPr="00355C0C">
        <w:rPr>
          <w:rFonts w:ascii="Arial" w:hAnsi="Arial" w:cs="Arial"/>
        </w:rPr>
        <w:t xml:space="preserve">key </w:t>
      </w:r>
      <w:r w:rsidR="00F51FA0" w:rsidRPr="00355C0C">
        <w:rPr>
          <w:rFonts w:ascii="Arial" w:hAnsi="Arial" w:cs="Arial"/>
        </w:rPr>
        <w:t>concept</w:t>
      </w:r>
      <w:r w:rsidR="00872E8A" w:rsidRPr="00355C0C">
        <w:rPr>
          <w:rFonts w:ascii="Arial" w:hAnsi="Arial" w:cs="Arial"/>
        </w:rPr>
        <w:t xml:space="preserve"> of “reasonable adjustment” in t</w:t>
      </w:r>
      <w:r w:rsidR="00F51FA0" w:rsidRPr="00355C0C">
        <w:rPr>
          <w:rFonts w:ascii="Arial" w:hAnsi="Arial" w:cs="Arial"/>
        </w:rPr>
        <w:t>he Standards</w:t>
      </w:r>
      <w:r w:rsidRPr="00355C0C">
        <w:rPr>
          <w:rFonts w:ascii="Arial" w:hAnsi="Arial" w:cs="Arial"/>
        </w:rPr>
        <w:t xml:space="preserve"> </w:t>
      </w:r>
      <w:r w:rsidR="00F51FA0" w:rsidRPr="00355C0C">
        <w:rPr>
          <w:rFonts w:ascii="Arial" w:hAnsi="Arial" w:cs="Arial"/>
        </w:rPr>
        <w:t>does not seem to align with the defined term in the DDA or the equivalent concept under Article</w:t>
      </w:r>
      <w:r w:rsidR="00FA1386" w:rsidRPr="00355C0C">
        <w:rPr>
          <w:rFonts w:ascii="Arial" w:hAnsi="Arial" w:cs="Arial"/>
        </w:rPr>
        <w:t>s 2, 5 and</w:t>
      </w:r>
      <w:r w:rsidR="00F51FA0" w:rsidRPr="00355C0C">
        <w:rPr>
          <w:rFonts w:ascii="Arial" w:hAnsi="Arial" w:cs="Arial"/>
        </w:rPr>
        <w:t xml:space="preserve"> 24</w:t>
      </w:r>
      <w:r w:rsidR="00992405">
        <w:rPr>
          <w:rFonts w:ascii="Arial" w:hAnsi="Arial" w:cs="Arial"/>
        </w:rPr>
        <w:t xml:space="preserve"> of the CRPD</w:t>
      </w:r>
      <w:r w:rsidR="00872E8A" w:rsidRPr="00355C0C">
        <w:rPr>
          <w:rFonts w:ascii="Arial" w:hAnsi="Arial" w:cs="Arial"/>
        </w:rPr>
        <w:t>, as explained in General Comment</w:t>
      </w:r>
      <w:r w:rsidR="00F51FA0" w:rsidRPr="00355C0C">
        <w:rPr>
          <w:rFonts w:ascii="Arial" w:hAnsi="Arial" w:cs="Arial"/>
        </w:rPr>
        <w:t xml:space="preserve"> No. 4 and General Comment No.6</w:t>
      </w:r>
      <w:r w:rsidRPr="00355C0C">
        <w:rPr>
          <w:rFonts w:ascii="Arial" w:hAnsi="Arial" w:cs="Arial"/>
        </w:rPr>
        <w:t>.</w:t>
      </w:r>
      <w:r w:rsidRPr="00355C0C">
        <w:rPr>
          <w:rStyle w:val="FootnoteReference"/>
          <w:rFonts w:ascii="Arial" w:hAnsi="Arial" w:cs="Arial"/>
        </w:rPr>
        <w:footnoteReference w:id="17"/>
      </w:r>
      <w:r w:rsidR="00C14324">
        <w:rPr>
          <w:rFonts w:ascii="Arial" w:hAnsi="Arial" w:cs="Arial"/>
        </w:rPr>
        <w:t xml:space="preserve">  It is also a limited enactment of Article 24 obligations that tends to</w:t>
      </w:r>
      <w:r w:rsidR="00992405">
        <w:rPr>
          <w:rFonts w:ascii="Arial" w:hAnsi="Arial" w:cs="Arial"/>
        </w:rPr>
        <w:t xml:space="preserve"> encourage individualised, case-</w:t>
      </w:r>
      <w:r w:rsidR="00C14324">
        <w:rPr>
          <w:rFonts w:ascii="Arial" w:hAnsi="Arial" w:cs="Arial"/>
        </w:rPr>
        <w:t xml:space="preserve">based and deficit “retrofit thinking” only and overlooks broader systemic architecture and design issues in the delivery of education services, including the implementation of Universal Design for </w:t>
      </w:r>
      <w:proofErr w:type="gramStart"/>
      <w:r w:rsidR="00C14324">
        <w:rPr>
          <w:rFonts w:ascii="Arial" w:hAnsi="Arial" w:cs="Arial"/>
        </w:rPr>
        <w:t>Learning</w:t>
      </w:r>
      <w:proofErr w:type="gramEnd"/>
      <w:r w:rsidR="00C14324">
        <w:rPr>
          <w:rFonts w:ascii="Arial" w:hAnsi="Arial" w:cs="Arial"/>
        </w:rPr>
        <w:t xml:space="preserve"> as expressly mentioned in paragraph 25 of General Comment No.4.</w:t>
      </w:r>
    </w:p>
    <w:p w:rsidR="00FA1386" w:rsidRPr="00355C0C" w:rsidRDefault="00F51FA0" w:rsidP="00FA1386">
      <w:pPr>
        <w:spacing w:before="240" w:line="280" w:lineRule="atLeast"/>
        <w:rPr>
          <w:rFonts w:ascii="Arial" w:hAnsi="Arial" w:cs="Arial"/>
        </w:rPr>
      </w:pPr>
      <w:r w:rsidRPr="00355C0C">
        <w:rPr>
          <w:rFonts w:ascii="Arial" w:hAnsi="Arial" w:cs="Arial"/>
        </w:rPr>
        <w:t xml:space="preserve">Similarly, the “unjustifiable hardship” exception permitted under the DDA </w:t>
      </w:r>
      <w:r w:rsidR="00FA1386" w:rsidRPr="00355C0C">
        <w:rPr>
          <w:rFonts w:ascii="Arial" w:hAnsi="Arial" w:cs="Arial"/>
        </w:rPr>
        <w:t>does not seem to align with the equivalent concept under Article 24, as explained in General Comment No. 4 and General Comment No.6.</w:t>
      </w:r>
    </w:p>
    <w:p w:rsidR="00FA1386" w:rsidRPr="00355C0C" w:rsidRDefault="00FA1386" w:rsidP="00FA1386">
      <w:pPr>
        <w:spacing w:before="240" w:line="280" w:lineRule="atLeast"/>
        <w:rPr>
          <w:rFonts w:ascii="Arial" w:hAnsi="Arial" w:cs="Arial"/>
        </w:rPr>
      </w:pPr>
      <w:r w:rsidRPr="00355C0C">
        <w:rPr>
          <w:rFonts w:ascii="Arial" w:hAnsi="Arial" w:cs="Arial"/>
        </w:rPr>
        <w:t>In this regard, General Comment No.6 states as follows:</w:t>
      </w:r>
    </w:p>
    <w:p w:rsidR="00FA1386" w:rsidRPr="00355C0C" w:rsidRDefault="00FA1386" w:rsidP="00355C0C">
      <w:pPr>
        <w:pStyle w:val="ListParagraph"/>
        <w:numPr>
          <w:ilvl w:val="0"/>
          <w:numId w:val="8"/>
        </w:numPr>
        <w:shd w:val="clear" w:color="auto" w:fill="FFFFFF"/>
        <w:spacing w:after="300" w:line="240" w:lineRule="auto"/>
        <w:rPr>
          <w:rFonts w:cs="Arial"/>
          <w:i/>
        </w:rPr>
      </w:pPr>
      <w:r w:rsidRPr="00355C0C">
        <w:rPr>
          <w:rFonts w:cs="Arial"/>
          <w:i/>
        </w:rPr>
        <w:t>“[T]he reasonableness of an accommodation is a reference to its relevance, appropriateness and effectiveness for the person with a disability. An accommodation is reasonable, therefore, if it achieves the purpose (or purposes) for which it is being made, and is tailored to meet the requirements of the person with a disability” [paragraph 25(a)]</w:t>
      </w:r>
    </w:p>
    <w:p w:rsidR="00FA1386" w:rsidRPr="00355C0C" w:rsidRDefault="00FA1386" w:rsidP="00992405">
      <w:pPr>
        <w:pStyle w:val="SingleTxtG"/>
        <w:numPr>
          <w:ilvl w:val="0"/>
          <w:numId w:val="8"/>
        </w:numPr>
        <w:jc w:val="left"/>
        <w:rPr>
          <w:rFonts w:ascii="Arial" w:eastAsiaTheme="minorHAnsi" w:hAnsi="Arial" w:cs="Arial"/>
          <w:i/>
          <w:sz w:val="22"/>
          <w:szCs w:val="22"/>
          <w:lang w:val="en-AU" w:eastAsia="en-US"/>
        </w:rPr>
      </w:pPr>
      <w:r w:rsidRPr="00355C0C">
        <w:rPr>
          <w:rFonts w:ascii="Arial" w:eastAsiaTheme="minorHAnsi" w:hAnsi="Arial" w:cs="Arial"/>
          <w:i/>
          <w:sz w:val="22"/>
          <w:szCs w:val="22"/>
          <w:lang w:val="en-AU" w:eastAsia="en-US"/>
        </w:rPr>
        <w:t>“Key elements that guide the implementation of the duty to provide reasonable accommodation include:</w:t>
      </w:r>
    </w:p>
    <w:p w:rsidR="00FA1386" w:rsidRPr="00355C0C" w:rsidRDefault="00FA1386" w:rsidP="00992405">
      <w:pPr>
        <w:pStyle w:val="SingleTxtG"/>
        <w:ind w:left="720"/>
        <w:jc w:val="left"/>
        <w:rPr>
          <w:rFonts w:ascii="Arial" w:eastAsiaTheme="minorHAnsi" w:hAnsi="Arial" w:cs="Arial"/>
          <w:i/>
          <w:sz w:val="22"/>
          <w:szCs w:val="22"/>
          <w:lang w:val="en-AU" w:eastAsia="en-US"/>
        </w:rPr>
      </w:pPr>
      <w:r w:rsidRPr="00355C0C">
        <w:rPr>
          <w:rFonts w:ascii="Arial" w:eastAsiaTheme="minorHAnsi" w:hAnsi="Arial" w:cs="Arial"/>
          <w:i/>
          <w:sz w:val="22"/>
          <w:szCs w:val="22"/>
          <w:lang w:val="en-AU" w:eastAsia="en-US"/>
        </w:rPr>
        <w:t>(a)</w:t>
      </w:r>
      <w:r w:rsidRPr="00355C0C">
        <w:rPr>
          <w:rFonts w:ascii="Arial" w:eastAsiaTheme="minorHAnsi" w:hAnsi="Arial" w:cs="Arial"/>
          <w:i/>
          <w:sz w:val="22"/>
          <w:szCs w:val="22"/>
          <w:lang w:val="en-AU" w:eastAsia="en-US"/>
        </w:rPr>
        <w:tab/>
        <w:t xml:space="preserve">Identifying and removing barriers that have an impact on the enjoyment of human rights for persons with disabilities, in dialogue with the person with a disability concerned; </w:t>
      </w:r>
    </w:p>
    <w:p w:rsidR="00FA1386" w:rsidRPr="00355C0C" w:rsidRDefault="00FA1386" w:rsidP="00992405">
      <w:pPr>
        <w:pStyle w:val="SingleTxtG"/>
        <w:ind w:left="720"/>
        <w:jc w:val="left"/>
        <w:rPr>
          <w:rFonts w:ascii="Arial" w:eastAsiaTheme="minorHAnsi" w:hAnsi="Arial" w:cs="Arial"/>
          <w:i/>
          <w:sz w:val="22"/>
          <w:szCs w:val="22"/>
          <w:lang w:val="en-AU" w:eastAsia="en-US"/>
        </w:rPr>
      </w:pPr>
      <w:r w:rsidRPr="00355C0C">
        <w:rPr>
          <w:rFonts w:ascii="Arial" w:eastAsiaTheme="minorHAnsi" w:hAnsi="Arial" w:cs="Arial"/>
          <w:i/>
          <w:sz w:val="22"/>
          <w:szCs w:val="22"/>
          <w:lang w:val="en-AU" w:eastAsia="en-US"/>
        </w:rPr>
        <w:t>(b)</w:t>
      </w:r>
      <w:r w:rsidRPr="00355C0C">
        <w:rPr>
          <w:rFonts w:ascii="Arial" w:eastAsiaTheme="minorHAnsi" w:hAnsi="Arial" w:cs="Arial"/>
          <w:i/>
          <w:sz w:val="22"/>
          <w:szCs w:val="22"/>
          <w:lang w:val="en-AU" w:eastAsia="en-US"/>
        </w:rPr>
        <w:tab/>
        <w:t xml:space="preserve">Assessing whether an accommodation is feasible (legally or in practice) — an accommodation that is legally or materially impossible is unfeasible; </w:t>
      </w:r>
    </w:p>
    <w:p w:rsidR="00FA1386" w:rsidRPr="00355C0C" w:rsidRDefault="00FA1386" w:rsidP="00992405">
      <w:pPr>
        <w:pStyle w:val="SingleTxtG"/>
        <w:ind w:left="720"/>
        <w:jc w:val="left"/>
        <w:rPr>
          <w:rFonts w:ascii="Arial" w:eastAsiaTheme="minorHAnsi" w:hAnsi="Arial" w:cs="Arial"/>
          <w:i/>
          <w:sz w:val="22"/>
          <w:szCs w:val="22"/>
          <w:lang w:val="en-AU" w:eastAsia="en-US"/>
        </w:rPr>
      </w:pPr>
      <w:r w:rsidRPr="00355C0C">
        <w:rPr>
          <w:rFonts w:ascii="Arial" w:eastAsiaTheme="minorHAnsi" w:hAnsi="Arial" w:cs="Arial"/>
          <w:i/>
          <w:sz w:val="22"/>
          <w:szCs w:val="22"/>
          <w:lang w:val="en-AU" w:eastAsia="en-US"/>
        </w:rPr>
        <w:t>(c)</w:t>
      </w:r>
      <w:r w:rsidRPr="00355C0C">
        <w:rPr>
          <w:rFonts w:ascii="Arial" w:eastAsiaTheme="minorHAnsi" w:hAnsi="Arial" w:cs="Arial"/>
          <w:i/>
          <w:sz w:val="22"/>
          <w:szCs w:val="22"/>
          <w:lang w:val="en-AU" w:eastAsia="en-US"/>
        </w:rPr>
        <w:tab/>
        <w:t>Assessing whether the accommodation is relevant (i.e., necessary and appropriate) or effective in ensuring the realization of the right in question;</w:t>
      </w:r>
    </w:p>
    <w:p w:rsidR="00F51FA0" w:rsidRPr="00355C0C" w:rsidRDefault="00FA1386" w:rsidP="00992405">
      <w:pPr>
        <w:pStyle w:val="SingleTxtG"/>
        <w:ind w:left="720"/>
        <w:jc w:val="left"/>
        <w:rPr>
          <w:rFonts w:ascii="Arial" w:hAnsi="Arial" w:cs="Arial"/>
          <w:i/>
        </w:rPr>
      </w:pPr>
      <w:r w:rsidRPr="00355C0C">
        <w:rPr>
          <w:rFonts w:ascii="Arial" w:eastAsiaTheme="minorHAnsi" w:hAnsi="Arial" w:cs="Arial"/>
          <w:i/>
          <w:sz w:val="22"/>
          <w:szCs w:val="22"/>
          <w:lang w:val="en-AU" w:eastAsia="en-US"/>
        </w:rPr>
        <w:t>(d)</w:t>
      </w:r>
      <w:r w:rsidRPr="00355C0C">
        <w:rPr>
          <w:rFonts w:ascii="Arial" w:eastAsiaTheme="minorHAnsi" w:hAnsi="Arial" w:cs="Arial"/>
          <w:i/>
          <w:sz w:val="22"/>
          <w:szCs w:val="22"/>
          <w:lang w:val="en-AU" w:eastAsia="en-US"/>
        </w:rPr>
        <w:tab/>
        <w:t xml:space="preserve">Assessing whether the modification imposes a disproportionate or undue burden on the duty bearer; the determination of whether a reasonable accommodation is disproportionate or unduly burdensome requires an assessment of the proportional relationship between the means employed and its aim, which is the enjoyment of the right concerned” </w:t>
      </w:r>
      <w:r w:rsidRPr="00355C0C">
        <w:rPr>
          <w:rFonts w:ascii="Arial" w:eastAsiaTheme="minorHAnsi" w:hAnsi="Arial" w:cs="Arial"/>
          <w:sz w:val="22"/>
          <w:szCs w:val="22"/>
          <w:lang w:val="en-AU" w:eastAsia="en-US"/>
        </w:rPr>
        <w:t>[paragraph 26)]</w:t>
      </w:r>
    </w:p>
    <w:p w:rsidR="00872E8A" w:rsidRPr="00355C0C" w:rsidRDefault="00154193" w:rsidP="008A55F9">
      <w:pPr>
        <w:spacing w:before="240" w:line="280" w:lineRule="atLeast"/>
        <w:rPr>
          <w:rFonts w:ascii="Arial" w:hAnsi="Arial" w:cs="Arial"/>
        </w:rPr>
      </w:pPr>
      <w:r w:rsidRPr="00355C0C">
        <w:rPr>
          <w:rFonts w:ascii="Arial" w:hAnsi="Arial" w:cs="Arial"/>
        </w:rPr>
        <w:t>Further</w:t>
      </w:r>
      <w:r w:rsidR="00872E8A" w:rsidRPr="00355C0C">
        <w:rPr>
          <w:rFonts w:ascii="Arial" w:hAnsi="Arial" w:cs="Arial"/>
        </w:rPr>
        <w:t>, the DDA provides no guidance in respect of segregation of ch</w:t>
      </w:r>
      <w:r w:rsidRPr="00355C0C">
        <w:rPr>
          <w:rFonts w:ascii="Arial" w:hAnsi="Arial" w:cs="Arial"/>
        </w:rPr>
        <w:t xml:space="preserve">ildren </w:t>
      </w:r>
      <w:r w:rsidR="00D82499">
        <w:rPr>
          <w:rFonts w:ascii="Arial" w:hAnsi="Arial" w:cs="Arial"/>
        </w:rPr>
        <w:t xml:space="preserve">and young people </w:t>
      </w:r>
      <w:r w:rsidRPr="00355C0C">
        <w:rPr>
          <w:rFonts w:ascii="Arial" w:hAnsi="Arial" w:cs="Arial"/>
        </w:rPr>
        <w:t>with disabilit</w:t>
      </w:r>
      <w:r w:rsidR="009F336C">
        <w:rPr>
          <w:rFonts w:ascii="Arial" w:hAnsi="Arial" w:cs="Arial"/>
        </w:rPr>
        <w:t xml:space="preserve">y </w:t>
      </w:r>
      <w:r w:rsidRPr="00355C0C">
        <w:rPr>
          <w:rFonts w:ascii="Arial" w:hAnsi="Arial" w:cs="Arial"/>
        </w:rPr>
        <w:t>and would seem to expressly exempt</w:t>
      </w:r>
      <w:r w:rsidR="00872E8A" w:rsidRPr="00355C0C">
        <w:rPr>
          <w:rFonts w:ascii="Arial" w:hAnsi="Arial" w:cs="Arial"/>
        </w:rPr>
        <w:t xml:space="preserve"> as permissible, the segregated delivery of services to persons with disabilit</w:t>
      </w:r>
      <w:bookmarkStart w:id="2" w:name="_ftnref12"/>
      <w:bookmarkEnd w:id="2"/>
      <w:r w:rsidR="009F336C">
        <w:rPr>
          <w:rFonts w:ascii="Arial" w:hAnsi="Arial" w:cs="Arial"/>
        </w:rPr>
        <w:t>y</w:t>
      </w:r>
      <w:r w:rsidR="00BC0326" w:rsidRPr="00355C0C">
        <w:rPr>
          <w:rFonts w:ascii="Arial" w:hAnsi="Arial" w:cs="Arial"/>
        </w:rPr>
        <w:t xml:space="preserve"> as “special measures</w:t>
      </w:r>
      <w:r w:rsidRPr="00355C0C">
        <w:rPr>
          <w:rStyle w:val="FootnoteReference"/>
          <w:rFonts w:ascii="Arial" w:hAnsi="Arial" w:cs="Arial"/>
        </w:rPr>
        <w:footnoteReference w:id="18"/>
      </w:r>
      <w:r w:rsidR="00872E8A" w:rsidRPr="00355C0C">
        <w:rPr>
          <w:rFonts w:ascii="Arial" w:hAnsi="Arial" w:cs="Arial"/>
        </w:rPr>
        <w:t>.</w:t>
      </w:r>
      <w:r w:rsidRPr="00355C0C">
        <w:rPr>
          <w:rFonts w:ascii="Arial" w:hAnsi="Arial" w:cs="Arial"/>
        </w:rPr>
        <w:t xml:space="preserve">  </w:t>
      </w:r>
      <w:r w:rsidR="00BC0326" w:rsidRPr="00355C0C">
        <w:rPr>
          <w:rFonts w:ascii="Arial" w:hAnsi="Arial" w:cs="Arial"/>
        </w:rPr>
        <w:t>It is worth noting that while the CRPD recognises the role of “</w:t>
      </w:r>
      <w:r w:rsidR="004F764D">
        <w:rPr>
          <w:rFonts w:ascii="Arial" w:hAnsi="Arial" w:cs="Arial"/>
        </w:rPr>
        <w:t>specific</w:t>
      </w:r>
      <w:r w:rsidR="00BC0326" w:rsidRPr="00355C0C">
        <w:rPr>
          <w:rFonts w:ascii="Arial" w:hAnsi="Arial" w:cs="Arial"/>
        </w:rPr>
        <w:t xml:space="preserve"> measures” in Article 5(4) in achieving equality and non-discrimination, it provides the following guidance in General Comment No.6 as to the meaning and application of the concept:</w:t>
      </w:r>
    </w:p>
    <w:p w:rsidR="00BC0326" w:rsidRPr="00355C0C" w:rsidRDefault="00BC0326" w:rsidP="00992405">
      <w:pPr>
        <w:pStyle w:val="SingleTxtG"/>
        <w:numPr>
          <w:ilvl w:val="0"/>
          <w:numId w:val="8"/>
        </w:numPr>
        <w:jc w:val="left"/>
        <w:rPr>
          <w:rFonts w:ascii="Arial" w:hAnsi="Arial" w:cs="Arial"/>
          <w:i/>
          <w:sz w:val="22"/>
          <w:szCs w:val="22"/>
        </w:rPr>
      </w:pPr>
      <w:r w:rsidRPr="00355C0C">
        <w:rPr>
          <w:rFonts w:ascii="Arial" w:hAnsi="Arial" w:cs="Arial"/>
          <w:i/>
          <w:sz w:val="22"/>
          <w:szCs w:val="22"/>
        </w:rPr>
        <w:lastRenderedPageBreak/>
        <w:t>“28.</w:t>
      </w:r>
      <w:r w:rsidRPr="00355C0C">
        <w:rPr>
          <w:rFonts w:ascii="Arial" w:hAnsi="Arial" w:cs="Arial"/>
          <w:i/>
          <w:sz w:val="22"/>
          <w:szCs w:val="22"/>
        </w:rPr>
        <w:tab/>
        <w:t>Specific measures not to be regarded as discrimination are positive or affirmative measures that aim to accelerate or achieve de facto equality of persons with disabilities. Such measures are mentioned in other international human rights treaties, such as article 4 of the Convention on the Elimination of All Forms of Discrimination against Women or article 1 (4) of the International Convention on the Elimination of All Forms of Racial Discrimination, and entail adopting or maintaining certain advantages in favour of an underrepresented or marginalized group. They are usually temporary in nature, although in some instances permanent specific measures are required, depending on context and circumstances, including by virtue of a particular impairment or the structural barriers of society. Examples of specific measures include outreach and support programmes, allocation and/or reallocation of resources, targeted recruitment, hiring and promotion, quota systems, advancement and empowerment measures, as well as respite care and technological aids.”</w:t>
      </w:r>
    </w:p>
    <w:p w:rsidR="00BC0326" w:rsidRPr="00355C0C" w:rsidRDefault="00BC0326" w:rsidP="00992405">
      <w:pPr>
        <w:pStyle w:val="SingleTxtG"/>
        <w:numPr>
          <w:ilvl w:val="0"/>
          <w:numId w:val="8"/>
        </w:numPr>
        <w:jc w:val="left"/>
        <w:rPr>
          <w:rFonts w:ascii="Arial" w:hAnsi="Arial" w:cs="Arial"/>
          <w:i/>
          <w:sz w:val="22"/>
          <w:szCs w:val="22"/>
        </w:rPr>
      </w:pPr>
      <w:r w:rsidRPr="00355C0C">
        <w:rPr>
          <w:rFonts w:ascii="Arial" w:hAnsi="Arial" w:cs="Arial"/>
          <w:i/>
          <w:sz w:val="22"/>
          <w:szCs w:val="22"/>
        </w:rPr>
        <w:t>“29.</w:t>
      </w:r>
      <w:r w:rsidRPr="00355C0C">
        <w:rPr>
          <w:rFonts w:ascii="Arial" w:hAnsi="Arial" w:cs="Arial"/>
          <w:i/>
          <w:sz w:val="22"/>
          <w:szCs w:val="22"/>
        </w:rPr>
        <w:tab/>
        <w:t>Specific measures adopted by States parties under article 5 (4) of the Convention must be consistent with all its principles and provisions. In particular, they must not result in perpetuation of isolation, segregation, stereotyping, stigmatization or otherwise discrimination against persons with disabilities. Thus, States parties must consult closely with and actively involve representative organizations of persons with disabilities when they adopt specific measures.”</w:t>
      </w:r>
    </w:p>
    <w:p w:rsidR="0039220D" w:rsidRPr="00992405" w:rsidRDefault="00A42CAB">
      <w:pPr>
        <w:autoSpaceDE w:val="0"/>
        <w:autoSpaceDN w:val="0"/>
        <w:adjustRightInd w:val="0"/>
        <w:spacing w:after="0" w:line="240" w:lineRule="auto"/>
        <w:rPr>
          <w:rFonts w:ascii="Arial" w:hAnsi="Arial" w:cs="Arial"/>
          <w:i/>
        </w:rPr>
      </w:pPr>
      <w:r w:rsidRPr="00355C0C">
        <w:rPr>
          <w:rFonts w:ascii="Arial" w:hAnsi="Arial" w:cs="Arial"/>
        </w:rPr>
        <w:t>More broadly, the application of the DDA continues to be affected by a lack of theoretical consistency and conceptual coherence in discrimination law jurisprudence</w:t>
      </w:r>
      <w:r w:rsidR="00777832" w:rsidRPr="00355C0C">
        <w:rPr>
          <w:rFonts w:ascii="Arial" w:hAnsi="Arial" w:cs="Arial"/>
        </w:rPr>
        <w:t xml:space="preserve">, as well as </w:t>
      </w:r>
      <w:r w:rsidR="00276654" w:rsidRPr="00355C0C">
        <w:rPr>
          <w:rFonts w:ascii="Arial" w:hAnsi="Arial" w:cs="Arial"/>
        </w:rPr>
        <w:t>judicial preferencing</w:t>
      </w:r>
      <w:r w:rsidR="00777832" w:rsidRPr="00355C0C">
        <w:rPr>
          <w:rFonts w:ascii="Arial" w:hAnsi="Arial" w:cs="Arial"/>
        </w:rPr>
        <w:t xml:space="preserve"> of limited notions of “equality”</w:t>
      </w:r>
      <w:r w:rsidRPr="00355C0C">
        <w:rPr>
          <w:rFonts w:ascii="Arial" w:hAnsi="Arial" w:cs="Arial"/>
        </w:rPr>
        <w:t xml:space="preserve"> </w:t>
      </w:r>
      <w:r w:rsidR="000012C4" w:rsidRPr="00355C0C">
        <w:rPr>
          <w:rFonts w:ascii="Arial" w:hAnsi="Arial" w:cs="Arial"/>
        </w:rPr>
        <w:t xml:space="preserve">that </w:t>
      </w:r>
      <w:r w:rsidR="00600ABF" w:rsidRPr="00355C0C">
        <w:rPr>
          <w:rFonts w:ascii="Arial" w:hAnsi="Arial" w:cs="Arial"/>
        </w:rPr>
        <w:t>seldom</w:t>
      </w:r>
      <w:r w:rsidR="000012C4" w:rsidRPr="00355C0C">
        <w:rPr>
          <w:rFonts w:ascii="Arial" w:hAnsi="Arial" w:cs="Arial"/>
        </w:rPr>
        <w:t xml:space="preserve"> go beyond </w:t>
      </w:r>
      <w:r w:rsidR="0039220D" w:rsidRPr="00355C0C">
        <w:rPr>
          <w:rFonts w:ascii="Arial" w:hAnsi="Arial" w:cs="Arial"/>
        </w:rPr>
        <w:t>“</w:t>
      </w:r>
      <w:r w:rsidR="000012C4" w:rsidRPr="00355C0C">
        <w:rPr>
          <w:rFonts w:ascii="Arial" w:hAnsi="Arial" w:cs="Arial"/>
        </w:rPr>
        <w:t>liberty</w:t>
      </w:r>
      <w:r w:rsidR="0039220D" w:rsidRPr="00355C0C">
        <w:rPr>
          <w:rFonts w:ascii="Arial" w:hAnsi="Arial" w:cs="Arial"/>
        </w:rPr>
        <w:t>”</w:t>
      </w:r>
      <w:r w:rsidR="000012C4" w:rsidRPr="00355C0C">
        <w:rPr>
          <w:rFonts w:ascii="Arial" w:hAnsi="Arial" w:cs="Arial"/>
        </w:rPr>
        <w:t xml:space="preserve"> and </w:t>
      </w:r>
      <w:r w:rsidR="0039220D" w:rsidRPr="00355C0C">
        <w:rPr>
          <w:rFonts w:ascii="Arial" w:hAnsi="Arial" w:cs="Arial"/>
        </w:rPr>
        <w:t>“</w:t>
      </w:r>
      <w:r w:rsidR="000012C4" w:rsidRPr="00355C0C">
        <w:rPr>
          <w:rFonts w:ascii="Arial" w:hAnsi="Arial" w:cs="Arial"/>
        </w:rPr>
        <w:t>formal equality</w:t>
      </w:r>
      <w:r w:rsidR="0039220D" w:rsidRPr="00355C0C">
        <w:rPr>
          <w:rFonts w:ascii="Arial" w:hAnsi="Arial" w:cs="Arial"/>
        </w:rPr>
        <w:t>” approaches</w:t>
      </w:r>
      <w:r w:rsidR="000012C4" w:rsidRPr="00355C0C">
        <w:rPr>
          <w:rFonts w:ascii="Arial" w:hAnsi="Arial" w:cs="Arial"/>
        </w:rPr>
        <w:t xml:space="preserve">, </w:t>
      </w:r>
      <w:r w:rsidR="00777832" w:rsidRPr="00355C0C">
        <w:rPr>
          <w:rFonts w:ascii="Arial" w:hAnsi="Arial" w:cs="Arial"/>
        </w:rPr>
        <w:t>especially</w:t>
      </w:r>
      <w:r w:rsidRPr="00355C0C">
        <w:rPr>
          <w:rFonts w:ascii="Arial" w:hAnsi="Arial" w:cs="Arial"/>
        </w:rPr>
        <w:t xml:space="preserve"> </w:t>
      </w:r>
      <w:r w:rsidR="000012C4" w:rsidRPr="00355C0C">
        <w:rPr>
          <w:rFonts w:ascii="Arial" w:hAnsi="Arial" w:cs="Arial"/>
        </w:rPr>
        <w:t xml:space="preserve">in </w:t>
      </w:r>
      <w:r w:rsidRPr="00355C0C">
        <w:rPr>
          <w:rFonts w:ascii="Arial" w:hAnsi="Arial" w:cs="Arial"/>
        </w:rPr>
        <w:t>context of the duty to provide reasonable accommodation</w:t>
      </w:r>
      <w:r w:rsidRPr="00355C0C">
        <w:rPr>
          <w:rStyle w:val="FootnoteReference"/>
          <w:rFonts w:ascii="Arial" w:hAnsi="Arial" w:cs="Arial"/>
        </w:rPr>
        <w:footnoteReference w:id="19"/>
      </w:r>
      <w:r w:rsidRPr="00355C0C">
        <w:rPr>
          <w:rFonts w:ascii="Arial" w:hAnsi="Arial" w:cs="Arial"/>
        </w:rPr>
        <w:t>.</w:t>
      </w:r>
      <w:r w:rsidR="00777832" w:rsidRPr="00355C0C">
        <w:rPr>
          <w:rFonts w:ascii="Arial" w:hAnsi="Arial" w:cs="Arial"/>
        </w:rPr>
        <w:t xml:space="preserve"> </w:t>
      </w:r>
      <w:r w:rsidR="00276654" w:rsidRPr="00355C0C">
        <w:rPr>
          <w:rFonts w:ascii="Arial" w:hAnsi="Arial" w:cs="Arial"/>
        </w:rPr>
        <w:t>This was evident</w:t>
      </w:r>
      <w:r w:rsidR="0039220D" w:rsidRPr="00355C0C">
        <w:rPr>
          <w:rFonts w:ascii="Arial" w:hAnsi="Arial" w:cs="Arial"/>
        </w:rPr>
        <w:t xml:space="preserve"> in the recent decision of </w:t>
      </w:r>
      <w:proofErr w:type="spellStart"/>
      <w:r w:rsidR="00276654" w:rsidRPr="00355C0C">
        <w:rPr>
          <w:rFonts w:ascii="Arial" w:hAnsi="Arial" w:cs="Arial"/>
          <w:i/>
        </w:rPr>
        <w:t>Sklavos</w:t>
      </w:r>
      <w:proofErr w:type="spellEnd"/>
      <w:r w:rsidR="00276654" w:rsidRPr="00355C0C">
        <w:rPr>
          <w:rFonts w:ascii="Arial" w:hAnsi="Arial" w:cs="Arial"/>
          <w:i/>
        </w:rPr>
        <w:t xml:space="preserve"> v</w:t>
      </w:r>
      <w:r w:rsidR="00992405">
        <w:rPr>
          <w:rFonts w:ascii="Arial" w:hAnsi="Arial" w:cs="Arial"/>
          <w:i/>
        </w:rPr>
        <w:t xml:space="preserve"> </w:t>
      </w:r>
      <w:r w:rsidR="00276654" w:rsidRPr="00355C0C">
        <w:rPr>
          <w:rFonts w:ascii="Arial" w:hAnsi="Arial" w:cs="Arial"/>
          <w:i/>
        </w:rPr>
        <w:t>Australasian College of Dermatologists</w:t>
      </w:r>
      <w:r w:rsidR="00276654" w:rsidRPr="00355C0C">
        <w:rPr>
          <w:rStyle w:val="FootnoteReference"/>
          <w:rFonts w:ascii="Arial" w:hAnsi="Arial" w:cs="Arial"/>
        </w:rPr>
        <w:footnoteReference w:id="20"/>
      </w:r>
      <w:r w:rsidR="00276654" w:rsidRPr="00355C0C">
        <w:rPr>
          <w:rFonts w:ascii="Arial" w:hAnsi="Arial" w:cs="Arial"/>
        </w:rPr>
        <w:t>.</w:t>
      </w:r>
    </w:p>
    <w:p w:rsidR="006B1131" w:rsidRDefault="006B1131">
      <w:pPr>
        <w:autoSpaceDE w:val="0"/>
        <w:autoSpaceDN w:val="0"/>
        <w:adjustRightInd w:val="0"/>
        <w:spacing w:after="0" w:line="240" w:lineRule="auto"/>
        <w:rPr>
          <w:rFonts w:ascii="Arial" w:hAnsi="Arial" w:cs="Arial"/>
        </w:rPr>
      </w:pPr>
    </w:p>
    <w:p w:rsidR="006B1131" w:rsidRDefault="006B1131">
      <w:pPr>
        <w:autoSpaceDE w:val="0"/>
        <w:autoSpaceDN w:val="0"/>
        <w:adjustRightInd w:val="0"/>
        <w:spacing w:after="0" w:line="240" w:lineRule="auto"/>
        <w:rPr>
          <w:rFonts w:ascii="Arial" w:hAnsi="Arial" w:cs="Arial"/>
        </w:rPr>
      </w:pPr>
      <w:r>
        <w:rPr>
          <w:rFonts w:ascii="Arial" w:hAnsi="Arial" w:cs="Arial"/>
        </w:rPr>
        <w:t xml:space="preserve">In this regard, the </w:t>
      </w:r>
      <w:r w:rsidRPr="006B1131">
        <w:rPr>
          <w:rFonts w:ascii="Arial" w:hAnsi="Arial" w:cs="Arial"/>
        </w:rPr>
        <w:t xml:space="preserve">CRPD </w:t>
      </w:r>
      <w:r>
        <w:rPr>
          <w:rFonts w:ascii="Arial" w:hAnsi="Arial" w:cs="Arial"/>
        </w:rPr>
        <w:t>is understood as introducing</w:t>
      </w:r>
      <w:r w:rsidRPr="006B1131">
        <w:rPr>
          <w:rFonts w:ascii="Arial" w:hAnsi="Arial" w:cs="Arial"/>
        </w:rPr>
        <w:t xml:space="preserve"> </w:t>
      </w:r>
      <w:r>
        <w:rPr>
          <w:rFonts w:ascii="Arial" w:hAnsi="Arial" w:cs="Arial"/>
        </w:rPr>
        <w:t xml:space="preserve">“innovations” </w:t>
      </w:r>
      <w:r w:rsidRPr="006B1131">
        <w:rPr>
          <w:rFonts w:ascii="Arial" w:hAnsi="Arial" w:cs="Arial"/>
        </w:rPr>
        <w:t>into international public law</w:t>
      </w:r>
      <w:r>
        <w:rPr>
          <w:rFonts w:ascii="Arial" w:hAnsi="Arial" w:cs="Arial"/>
        </w:rPr>
        <w:t xml:space="preserve"> that include </w:t>
      </w:r>
      <w:r w:rsidRPr="006B1131">
        <w:rPr>
          <w:rFonts w:ascii="Arial" w:hAnsi="Arial" w:cs="Arial"/>
        </w:rPr>
        <w:t>a new definition of discrimination</w:t>
      </w:r>
      <w:r w:rsidR="00992405">
        <w:rPr>
          <w:rFonts w:ascii="Arial" w:hAnsi="Arial" w:cs="Arial"/>
        </w:rPr>
        <w:t>, categorised</w:t>
      </w:r>
      <w:r>
        <w:rPr>
          <w:rFonts w:ascii="Arial" w:hAnsi="Arial" w:cs="Arial"/>
        </w:rPr>
        <w:t xml:space="preserve"> “</w:t>
      </w:r>
      <w:r w:rsidRPr="006B1131">
        <w:rPr>
          <w:rFonts w:ascii="Arial" w:hAnsi="Arial" w:cs="Arial"/>
        </w:rPr>
        <w:t>as transformative equality with both individual and group oriented components</w:t>
      </w:r>
      <w:r>
        <w:rPr>
          <w:rFonts w:ascii="Arial" w:hAnsi="Arial" w:cs="Arial"/>
        </w:rPr>
        <w:t>”</w:t>
      </w:r>
      <w:r w:rsidR="000012C4" w:rsidRPr="00355C0C">
        <w:rPr>
          <w:rStyle w:val="FootnoteReference"/>
          <w:rFonts w:ascii="Arial" w:hAnsi="Arial" w:cs="Arial"/>
        </w:rPr>
        <w:footnoteReference w:id="21"/>
      </w:r>
      <w:r>
        <w:rPr>
          <w:rFonts w:ascii="Arial" w:hAnsi="Arial" w:cs="Arial"/>
        </w:rPr>
        <w:t xml:space="preserve">. </w:t>
      </w:r>
    </w:p>
    <w:p w:rsidR="006B1131" w:rsidRDefault="006B1131">
      <w:pPr>
        <w:autoSpaceDE w:val="0"/>
        <w:autoSpaceDN w:val="0"/>
        <w:adjustRightInd w:val="0"/>
        <w:spacing w:after="0" w:line="240" w:lineRule="auto"/>
        <w:rPr>
          <w:rFonts w:ascii="Arial" w:hAnsi="Arial" w:cs="Arial"/>
        </w:rPr>
      </w:pPr>
    </w:p>
    <w:p w:rsidR="00A42CAB" w:rsidRPr="00355C0C" w:rsidRDefault="006B1131">
      <w:pPr>
        <w:autoSpaceDE w:val="0"/>
        <w:autoSpaceDN w:val="0"/>
        <w:adjustRightInd w:val="0"/>
        <w:spacing w:after="0" w:line="240" w:lineRule="auto"/>
        <w:rPr>
          <w:rFonts w:ascii="Arial" w:hAnsi="Arial" w:cs="Arial"/>
        </w:rPr>
      </w:pPr>
      <w:r w:rsidRPr="00355C0C">
        <w:rPr>
          <w:rFonts w:ascii="Arial" w:hAnsi="Arial" w:cs="Arial"/>
        </w:rPr>
        <w:t>G</w:t>
      </w:r>
      <w:r>
        <w:rPr>
          <w:rFonts w:ascii="Arial" w:hAnsi="Arial" w:cs="Arial"/>
        </w:rPr>
        <w:t>eneral Comment No.6</w:t>
      </w:r>
      <w:r w:rsidR="00992405">
        <w:rPr>
          <w:rFonts w:ascii="Arial" w:hAnsi="Arial" w:cs="Arial"/>
        </w:rPr>
        <w:t>,</w:t>
      </w:r>
      <w:r>
        <w:rPr>
          <w:rFonts w:ascii="Arial" w:hAnsi="Arial" w:cs="Arial"/>
        </w:rPr>
        <w:t xml:space="preserve"> </w:t>
      </w:r>
      <w:r w:rsidR="00331D0C">
        <w:rPr>
          <w:rFonts w:ascii="Arial" w:hAnsi="Arial" w:cs="Arial"/>
        </w:rPr>
        <w:t>on</w:t>
      </w:r>
      <w:r>
        <w:rPr>
          <w:rFonts w:ascii="Arial" w:hAnsi="Arial" w:cs="Arial"/>
        </w:rPr>
        <w:t xml:space="preserve"> </w:t>
      </w:r>
      <w:r w:rsidRPr="00355C0C">
        <w:rPr>
          <w:rFonts w:ascii="Arial" w:hAnsi="Arial" w:cs="Arial"/>
        </w:rPr>
        <w:t xml:space="preserve">equality </w:t>
      </w:r>
      <w:r w:rsidR="00992405">
        <w:rPr>
          <w:rFonts w:ascii="Arial" w:hAnsi="Arial" w:cs="Arial"/>
        </w:rPr>
        <w:t>and non-</w:t>
      </w:r>
      <w:r>
        <w:rPr>
          <w:rFonts w:ascii="Arial" w:hAnsi="Arial" w:cs="Arial"/>
        </w:rPr>
        <w:t xml:space="preserve">discrimination </w:t>
      </w:r>
      <w:r w:rsidR="00331D0C">
        <w:rPr>
          <w:rFonts w:ascii="Arial" w:hAnsi="Arial" w:cs="Arial"/>
        </w:rPr>
        <w:t xml:space="preserve">in Article 5 of the </w:t>
      </w:r>
      <w:r>
        <w:rPr>
          <w:rFonts w:ascii="Arial" w:hAnsi="Arial" w:cs="Arial"/>
        </w:rPr>
        <w:t>CRPD,</w:t>
      </w:r>
      <w:r w:rsidR="00C14324">
        <w:rPr>
          <w:rStyle w:val="FootnoteReference"/>
          <w:rFonts w:ascii="Arial" w:hAnsi="Arial" w:cs="Arial"/>
        </w:rPr>
        <w:footnoteReference w:id="22"/>
      </w:r>
      <w:r w:rsidR="00992405">
        <w:rPr>
          <w:rFonts w:ascii="Arial" w:hAnsi="Arial" w:cs="Arial"/>
        </w:rPr>
        <w:t xml:space="preserve"> </w:t>
      </w:r>
      <w:r w:rsidR="00331D0C">
        <w:rPr>
          <w:rFonts w:ascii="Arial" w:hAnsi="Arial" w:cs="Arial"/>
        </w:rPr>
        <w:t>explains</w:t>
      </w:r>
      <w:r w:rsidR="000012C4" w:rsidRPr="00355C0C">
        <w:rPr>
          <w:rFonts w:ascii="Arial" w:hAnsi="Arial" w:cs="Arial"/>
        </w:rPr>
        <w:t xml:space="preserve"> </w:t>
      </w:r>
      <w:r w:rsidR="00331D0C">
        <w:rPr>
          <w:rFonts w:ascii="Arial" w:hAnsi="Arial" w:cs="Arial"/>
        </w:rPr>
        <w:t>the CRPD’s model of equality as</w:t>
      </w:r>
      <w:r w:rsidR="000012C4" w:rsidRPr="00355C0C">
        <w:rPr>
          <w:rFonts w:ascii="Arial" w:hAnsi="Arial" w:cs="Arial"/>
        </w:rPr>
        <w:t xml:space="preserve"> follows:</w:t>
      </w:r>
    </w:p>
    <w:p w:rsidR="000012C4" w:rsidRPr="00355C0C" w:rsidRDefault="000012C4">
      <w:pPr>
        <w:autoSpaceDE w:val="0"/>
        <w:autoSpaceDN w:val="0"/>
        <w:adjustRightInd w:val="0"/>
        <w:spacing w:after="0" w:line="240" w:lineRule="auto"/>
        <w:rPr>
          <w:rFonts w:ascii="Arial" w:hAnsi="Arial" w:cs="Arial"/>
        </w:rPr>
      </w:pPr>
    </w:p>
    <w:p w:rsidR="000012C4" w:rsidRPr="00355C0C" w:rsidRDefault="000012C4" w:rsidP="00355C0C">
      <w:pPr>
        <w:pStyle w:val="ListParagraph"/>
        <w:autoSpaceDE w:val="0"/>
        <w:autoSpaceDN w:val="0"/>
        <w:adjustRightInd w:val="0"/>
        <w:spacing w:after="0" w:line="240" w:lineRule="auto"/>
        <w:rPr>
          <w:rFonts w:cs="Arial"/>
        </w:rPr>
      </w:pPr>
      <w:r w:rsidRPr="00355C0C">
        <w:rPr>
          <w:rFonts w:cs="Arial"/>
          <w:i/>
        </w:rPr>
        <w:t xml:space="preserve">“Inclusive equality is a new model of equality developed throughout the Convention. It embraces a substantive model of equality and extends and elaborates on the content of equality in: (a) a fair redistributive dimension to address socioeconomic disadvantages; (b) a recognition dimension to combat stigma, stereotyping, prejudice and violence and to recognize the dignity of human beings and their intersectionality; (c) a participative dimension to reaffirm the social nature of people as members of social groups and the full recognition of humanity through inclusion in society; and (d) an accommodating dimension to make space for difference as a matter of human dignity. The Convention is based on inclusive equality.” </w:t>
      </w:r>
      <w:r w:rsidRPr="00355C0C">
        <w:rPr>
          <w:rFonts w:cs="Arial"/>
        </w:rPr>
        <w:t>[</w:t>
      </w:r>
      <w:proofErr w:type="gramStart"/>
      <w:r w:rsidRPr="00355C0C">
        <w:rPr>
          <w:rFonts w:cs="Arial"/>
        </w:rPr>
        <w:t>paragraph</w:t>
      </w:r>
      <w:proofErr w:type="gramEnd"/>
      <w:r w:rsidRPr="00355C0C">
        <w:rPr>
          <w:rFonts w:cs="Arial"/>
        </w:rPr>
        <w:t xml:space="preserve"> 11]</w:t>
      </w:r>
    </w:p>
    <w:p w:rsidR="00CB1035" w:rsidRPr="00355C0C" w:rsidRDefault="00CB1035" w:rsidP="00A42CAB">
      <w:pPr>
        <w:spacing w:before="240" w:line="280" w:lineRule="atLeast"/>
        <w:rPr>
          <w:rFonts w:ascii="Arial" w:hAnsi="Arial" w:cs="Arial"/>
        </w:rPr>
      </w:pPr>
      <w:r w:rsidRPr="00355C0C">
        <w:rPr>
          <w:rFonts w:ascii="Arial" w:hAnsi="Arial" w:cs="Arial"/>
        </w:rPr>
        <w:lastRenderedPageBreak/>
        <w:t>Finally, the DDA has been largel</w:t>
      </w:r>
      <w:r w:rsidR="00F3109D" w:rsidRPr="00355C0C">
        <w:rPr>
          <w:rFonts w:ascii="Arial" w:hAnsi="Arial" w:cs="Arial"/>
        </w:rPr>
        <w:t>y in</w:t>
      </w:r>
      <w:r w:rsidRPr="00355C0C">
        <w:rPr>
          <w:rFonts w:ascii="Arial" w:hAnsi="Arial" w:cs="Arial"/>
        </w:rPr>
        <w:t>ef</w:t>
      </w:r>
      <w:r w:rsidR="00F3109D" w:rsidRPr="00355C0C">
        <w:rPr>
          <w:rFonts w:ascii="Arial" w:hAnsi="Arial" w:cs="Arial"/>
        </w:rPr>
        <w:t>f</w:t>
      </w:r>
      <w:r w:rsidRPr="00355C0C">
        <w:rPr>
          <w:rFonts w:ascii="Arial" w:hAnsi="Arial" w:cs="Arial"/>
        </w:rPr>
        <w:t>ective to prevent widespread “gatekeeping” in Australian education systems, being the formal or informal denial of access to, or discouragem</w:t>
      </w:r>
      <w:r w:rsidR="009F336C">
        <w:rPr>
          <w:rFonts w:ascii="Arial" w:hAnsi="Arial" w:cs="Arial"/>
        </w:rPr>
        <w:t>ent of, students with disability</w:t>
      </w:r>
      <w:r w:rsidRPr="00355C0C">
        <w:rPr>
          <w:rFonts w:ascii="Arial" w:hAnsi="Arial" w:cs="Arial"/>
        </w:rPr>
        <w:t xml:space="preserve"> attending mainstream schools. The significance of the issue of "gatekeeping" and its impact on students with disabilit</w:t>
      </w:r>
      <w:r w:rsidR="009F336C">
        <w:rPr>
          <w:rFonts w:ascii="Arial" w:hAnsi="Arial" w:cs="Arial"/>
        </w:rPr>
        <w:t>y</w:t>
      </w:r>
      <w:r w:rsidRPr="00355C0C">
        <w:rPr>
          <w:rFonts w:ascii="Arial" w:hAnsi="Arial" w:cs="Arial"/>
        </w:rPr>
        <w:t xml:space="preserve"> and their families, was recognised in the 2016 report of the Australian Senate Education and Employment References Committee Access to real learning: the impacts of policy, funding and culture on students with d</w:t>
      </w:r>
      <w:r w:rsidR="00F3109D" w:rsidRPr="00355C0C">
        <w:rPr>
          <w:rFonts w:ascii="Arial" w:hAnsi="Arial" w:cs="Arial"/>
        </w:rPr>
        <w:t>isability (</w:t>
      </w:r>
      <w:r w:rsidR="00F3109D" w:rsidRPr="00942B2F">
        <w:rPr>
          <w:rFonts w:ascii="Arial" w:hAnsi="Arial" w:cs="Arial"/>
          <w:b/>
        </w:rPr>
        <w:t>2016 Senate Report</w:t>
      </w:r>
      <w:r w:rsidR="00F3109D" w:rsidRPr="00355C0C">
        <w:rPr>
          <w:rFonts w:ascii="Arial" w:hAnsi="Arial" w:cs="Arial"/>
        </w:rPr>
        <w:t>) and confirmed by academic research</w:t>
      </w:r>
      <w:r w:rsidR="00F3109D" w:rsidRPr="00355C0C">
        <w:rPr>
          <w:rStyle w:val="FootnoteReference"/>
          <w:rFonts w:ascii="Arial" w:hAnsi="Arial" w:cs="Arial"/>
        </w:rPr>
        <w:footnoteReference w:id="23"/>
      </w:r>
      <w:r w:rsidR="00F3109D" w:rsidRPr="00355C0C">
        <w:rPr>
          <w:rFonts w:ascii="Arial" w:hAnsi="Arial" w:cs="Arial"/>
        </w:rPr>
        <w:t>.</w:t>
      </w:r>
      <w:r w:rsidRPr="00355C0C">
        <w:rPr>
          <w:rFonts w:ascii="Arial" w:hAnsi="Arial" w:cs="Arial"/>
        </w:rPr>
        <w:t xml:space="preserve"> </w:t>
      </w:r>
      <w:r w:rsidR="00F3109D" w:rsidRPr="00355C0C">
        <w:rPr>
          <w:rFonts w:ascii="Arial" w:hAnsi="Arial" w:cs="Arial"/>
        </w:rPr>
        <w:t xml:space="preserve"> </w:t>
      </w:r>
    </w:p>
    <w:p w:rsidR="009410CE" w:rsidRPr="00355C0C" w:rsidRDefault="009410CE" w:rsidP="00A42CAB">
      <w:pPr>
        <w:spacing w:before="240" w:line="280" w:lineRule="atLeast"/>
        <w:rPr>
          <w:rFonts w:ascii="Arial" w:hAnsi="Arial" w:cs="Arial"/>
        </w:rPr>
      </w:pPr>
      <w:r w:rsidRPr="00355C0C">
        <w:rPr>
          <w:rFonts w:ascii="Arial" w:hAnsi="Arial" w:cs="Arial"/>
        </w:rPr>
        <w:t xml:space="preserve">Further, the emergence of exclusionary discipline and “zero-tolerance” approaches to student “behaviour” in schools and a range of recent reforms in relation to suspensions and exclusions, have given rise to new concerns, with evidence that such policies and approaches disproportionately impact children </w:t>
      </w:r>
      <w:r w:rsidR="00D82499">
        <w:rPr>
          <w:rFonts w:ascii="Arial" w:hAnsi="Arial" w:cs="Arial"/>
        </w:rPr>
        <w:t xml:space="preserve">and young people </w:t>
      </w:r>
      <w:r w:rsidRPr="00355C0C">
        <w:rPr>
          <w:rFonts w:ascii="Arial" w:hAnsi="Arial" w:cs="Arial"/>
        </w:rPr>
        <w:t>with disabilit</w:t>
      </w:r>
      <w:r w:rsidR="009F336C">
        <w:rPr>
          <w:rFonts w:ascii="Arial" w:hAnsi="Arial" w:cs="Arial"/>
        </w:rPr>
        <w:t>y</w:t>
      </w:r>
      <w:r w:rsidRPr="00355C0C">
        <w:rPr>
          <w:rFonts w:ascii="Arial" w:hAnsi="Arial" w:cs="Arial"/>
        </w:rPr>
        <w:t xml:space="preserve"> (as well as Indigenous children and children in out-of-home care).</w:t>
      </w:r>
      <w:r w:rsidRPr="00355C0C">
        <w:rPr>
          <w:rStyle w:val="FootnoteReference"/>
          <w:rFonts w:ascii="Arial" w:hAnsi="Arial" w:cs="Arial"/>
        </w:rPr>
        <w:footnoteReference w:id="24"/>
      </w:r>
      <w:r w:rsidRPr="00355C0C">
        <w:rPr>
          <w:rFonts w:ascii="Arial" w:hAnsi="Arial" w:cs="Arial"/>
        </w:rPr>
        <w:t xml:space="preserve"> </w:t>
      </w:r>
    </w:p>
    <w:p w:rsidR="00F3109D" w:rsidRPr="00355C0C" w:rsidRDefault="00F3109D" w:rsidP="00A42CAB">
      <w:pPr>
        <w:spacing w:before="240" w:line="280" w:lineRule="atLeast"/>
        <w:rPr>
          <w:rFonts w:ascii="Arial" w:hAnsi="Arial" w:cs="Arial"/>
        </w:rPr>
      </w:pPr>
      <w:r w:rsidRPr="00355C0C">
        <w:rPr>
          <w:rFonts w:ascii="Arial" w:hAnsi="Arial" w:cs="Arial"/>
        </w:rPr>
        <w:t xml:space="preserve">In the absence of strong “non-rejection” provisions in </w:t>
      </w:r>
      <w:r w:rsidR="00942B2F">
        <w:rPr>
          <w:rFonts w:ascii="Arial" w:hAnsi="Arial" w:cs="Arial"/>
        </w:rPr>
        <w:t xml:space="preserve">the </w:t>
      </w:r>
      <w:r w:rsidRPr="00355C0C">
        <w:rPr>
          <w:rFonts w:ascii="Arial" w:hAnsi="Arial" w:cs="Arial"/>
        </w:rPr>
        <w:t>DDA to prevent students being denied enrolment, discouraged from or coerced not to attend school or “off-rolled”, these issues can only be expected to continue.</w:t>
      </w:r>
    </w:p>
    <w:p w:rsidR="00A42CAB" w:rsidRPr="00355C0C" w:rsidRDefault="000012C4" w:rsidP="00A42CAB">
      <w:pPr>
        <w:spacing w:before="240" w:line="280" w:lineRule="atLeast"/>
        <w:rPr>
          <w:rFonts w:ascii="Arial" w:hAnsi="Arial" w:cs="Arial"/>
        </w:rPr>
      </w:pPr>
      <w:r w:rsidRPr="00355C0C">
        <w:rPr>
          <w:rFonts w:ascii="Arial" w:hAnsi="Arial" w:cs="Arial"/>
        </w:rPr>
        <w:t>Both the Standards and the DDA need to be reviewed, replaced or supplemented with new laws, to ensure that Australia’s regulatory framework for education of students with disability fully aligns with the rights and concepts in the CRPD</w:t>
      </w:r>
      <w:r w:rsidR="00942B2F">
        <w:rPr>
          <w:rFonts w:ascii="Arial" w:hAnsi="Arial" w:cs="Arial"/>
        </w:rPr>
        <w:t>,</w:t>
      </w:r>
      <w:r w:rsidR="004A5441" w:rsidRPr="00355C0C">
        <w:rPr>
          <w:rFonts w:ascii="Arial" w:hAnsi="Arial" w:cs="Arial"/>
        </w:rPr>
        <w:t xml:space="preserve"> </w:t>
      </w:r>
      <w:r w:rsidR="00331D0C">
        <w:rPr>
          <w:rFonts w:ascii="Arial" w:hAnsi="Arial" w:cs="Arial"/>
        </w:rPr>
        <w:t>including</w:t>
      </w:r>
      <w:r w:rsidR="004A5441" w:rsidRPr="00355C0C">
        <w:rPr>
          <w:rFonts w:ascii="Arial" w:hAnsi="Arial" w:cs="Arial"/>
        </w:rPr>
        <w:t xml:space="preserve"> the approach to equality </w:t>
      </w:r>
      <w:r w:rsidR="00942B2F">
        <w:rPr>
          <w:rFonts w:ascii="Arial" w:hAnsi="Arial" w:cs="Arial"/>
        </w:rPr>
        <w:t>and non-</w:t>
      </w:r>
      <w:r w:rsidR="00331D0C">
        <w:rPr>
          <w:rFonts w:ascii="Arial" w:hAnsi="Arial" w:cs="Arial"/>
        </w:rPr>
        <w:t xml:space="preserve">discrimination </w:t>
      </w:r>
      <w:r w:rsidR="004A5441" w:rsidRPr="00355C0C">
        <w:rPr>
          <w:rFonts w:ascii="Arial" w:hAnsi="Arial" w:cs="Arial"/>
        </w:rPr>
        <w:t>applicable pursuant to the CRPD</w:t>
      </w:r>
      <w:r w:rsidR="00A42CAB" w:rsidRPr="00355C0C">
        <w:rPr>
          <w:rFonts w:ascii="Arial" w:hAnsi="Arial" w:cs="Arial"/>
        </w:rPr>
        <w:t>.</w:t>
      </w:r>
    </w:p>
    <w:p w:rsidR="00A42CAB" w:rsidRPr="00355C0C" w:rsidRDefault="001032BE" w:rsidP="00A42CAB">
      <w:pPr>
        <w:pStyle w:val="Heading1"/>
        <w:rPr>
          <w:rFonts w:ascii="Arial" w:hAnsi="Arial" w:cs="Arial"/>
          <w:sz w:val="22"/>
          <w:szCs w:val="22"/>
        </w:rPr>
      </w:pPr>
      <w:r w:rsidRPr="00355C0C">
        <w:rPr>
          <w:rFonts w:ascii="Arial" w:hAnsi="Arial" w:cs="Arial"/>
        </w:rPr>
        <w:t>Restrictive</w:t>
      </w:r>
      <w:r w:rsidR="00A42CAB" w:rsidRPr="00355C0C">
        <w:rPr>
          <w:rFonts w:ascii="Arial" w:hAnsi="Arial" w:cs="Arial"/>
        </w:rPr>
        <w:t xml:space="preserve"> </w:t>
      </w:r>
      <w:r w:rsidRPr="00355C0C">
        <w:rPr>
          <w:rFonts w:ascii="Arial" w:hAnsi="Arial" w:cs="Arial"/>
        </w:rPr>
        <w:t>Practices</w:t>
      </w:r>
    </w:p>
    <w:p w:rsidR="001032BE" w:rsidRPr="00355C0C" w:rsidRDefault="00821F85" w:rsidP="002F4E1C">
      <w:pPr>
        <w:spacing w:before="240" w:line="280" w:lineRule="atLeast"/>
        <w:rPr>
          <w:rFonts w:ascii="Arial" w:hAnsi="Arial" w:cs="Arial"/>
        </w:rPr>
      </w:pPr>
      <w:r w:rsidRPr="00355C0C">
        <w:rPr>
          <w:rFonts w:ascii="Arial" w:hAnsi="Arial" w:cs="Arial"/>
        </w:rPr>
        <w:t>CYDA members</w:t>
      </w:r>
      <w:r w:rsidR="006359C9" w:rsidRPr="00355C0C">
        <w:rPr>
          <w:rFonts w:ascii="Arial" w:hAnsi="Arial" w:cs="Arial"/>
        </w:rPr>
        <w:t xml:space="preserve"> through an education survey</w:t>
      </w:r>
      <w:r w:rsidR="00B46949" w:rsidRPr="00355C0C">
        <w:rPr>
          <w:rFonts w:ascii="Arial" w:hAnsi="Arial" w:cs="Arial"/>
        </w:rPr>
        <w:t xml:space="preserve"> completed in 2019</w:t>
      </w:r>
      <w:r w:rsidRPr="00355C0C">
        <w:rPr>
          <w:rFonts w:ascii="Arial" w:hAnsi="Arial" w:cs="Arial"/>
        </w:rPr>
        <w:t xml:space="preserve"> </w:t>
      </w:r>
      <w:r w:rsidR="006359C9" w:rsidRPr="00355C0C">
        <w:rPr>
          <w:rFonts w:ascii="Arial" w:hAnsi="Arial" w:cs="Arial"/>
        </w:rPr>
        <w:t>have reported</w:t>
      </w:r>
      <w:r w:rsidRPr="00355C0C">
        <w:rPr>
          <w:rFonts w:ascii="Arial" w:hAnsi="Arial" w:cs="Arial"/>
        </w:rPr>
        <w:t xml:space="preserve"> a range of abusive practices in school including </w:t>
      </w:r>
      <w:r w:rsidR="005B237B" w:rsidRPr="00355C0C">
        <w:rPr>
          <w:rFonts w:ascii="Arial" w:hAnsi="Arial" w:cs="Arial"/>
        </w:rPr>
        <w:t>restraint and</w:t>
      </w:r>
      <w:r w:rsidRPr="00355C0C">
        <w:rPr>
          <w:rFonts w:ascii="Arial" w:hAnsi="Arial" w:cs="Arial"/>
        </w:rPr>
        <w:t xml:space="preserve"> seclusion which are a breach of the human rights of students with disability</w:t>
      </w:r>
      <w:r w:rsidR="00CB1035" w:rsidRPr="00355C0C">
        <w:rPr>
          <w:rFonts w:ascii="Arial" w:hAnsi="Arial" w:cs="Arial"/>
        </w:rPr>
        <w:t xml:space="preserve"> and are known to inflict significant trauma</w:t>
      </w:r>
      <w:r w:rsidR="0001079E">
        <w:rPr>
          <w:rFonts w:ascii="Arial" w:hAnsi="Arial" w:cs="Arial"/>
        </w:rPr>
        <w:t xml:space="preserve"> and other harm</w:t>
      </w:r>
      <w:r w:rsidR="006E13A4" w:rsidRPr="00355C0C">
        <w:rPr>
          <w:rStyle w:val="FootnoteReference"/>
          <w:rFonts w:ascii="Arial" w:hAnsi="Arial" w:cs="Arial"/>
        </w:rPr>
        <w:footnoteReference w:id="25"/>
      </w:r>
      <w:r w:rsidR="006E13A4" w:rsidRPr="00355C0C">
        <w:rPr>
          <w:rFonts w:ascii="Arial" w:hAnsi="Arial" w:cs="Arial"/>
        </w:rPr>
        <w:t xml:space="preserve"> </w:t>
      </w:r>
    </w:p>
    <w:p w:rsidR="001032BE" w:rsidRPr="00355C0C" w:rsidRDefault="001032BE" w:rsidP="002F4E1C">
      <w:pPr>
        <w:spacing w:before="240" w:line="280" w:lineRule="atLeast"/>
        <w:rPr>
          <w:rFonts w:ascii="Arial" w:hAnsi="Arial" w:cs="Arial"/>
        </w:rPr>
      </w:pPr>
      <w:r w:rsidRPr="00355C0C">
        <w:rPr>
          <w:rFonts w:ascii="Arial" w:hAnsi="Arial" w:cs="Arial"/>
        </w:rPr>
        <w:t xml:space="preserve">Australian students with disability are being placed in cages or isolated in other inappropriate structures sometimes referred to as “withdrawal”, “time out” or “calm” rooms, locked in cupboards, tied to chairs with belts, deprived of water for long periods and degraded in front of classmates.  These </w:t>
      </w:r>
      <w:r w:rsidR="00CB1035" w:rsidRPr="00355C0C">
        <w:rPr>
          <w:rFonts w:ascii="Arial" w:hAnsi="Arial" w:cs="Arial"/>
        </w:rPr>
        <w:t>practices</w:t>
      </w:r>
      <w:r w:rsidRPr="00355C0C">
        <w:rPr>
          <w:rFonts w:ascii="Arial" w:hAnsi="Arial" w:cs="Arial"/>
        </w:rPr>
        <w:t xml:space="preserve"> were brought to the attention of the CRPD Committee at the 2019 review of Australia</w:t>
      </w:r>
      <w:r w:rsidR="00CB1035" w:rsidRPr="00355C0C">
        <w:rPr>
          <w:rStyle w:val="FootnoteReference"/>
          <w:rFonts w:ascii="Arial" w:hAnsi="Arial" w:cs="Arial"/>
        </w:rPr>
        <w:footnoteReference w:id="26"/>
      </w:r>
      <w:r w:rsidRPr="00355C0C">
        <w:rPr>
          <w:rFonts w:ascii="Arial" w:hAnsi="Arial" w:cs="Arial"/>
        </w:rPr>
        <w:t xml:space="preserve"> and were also the subject of a formal complaint to the United Nations Special Rapporteur on the Rights of Persons with Disabilities in 2016</w:t>
      </w:r>
      <w:r w:rsidR="00600ABF" w:rsidRPr="00355C0C">
        <w:rPr>
          <w:rStyle w:val="FootnoteReference"/>
          <w:rFonts w:ascii="Arial" w:hAnsi="Arial" w:cs="Arial"/>
        </w:rPr>
        <w:footnoteReference w:id="27"/>
      </w:r>
      <w:r w:rsidRPr="00355C0C">
        <w:rPr>
          <w:rFonts w:ascii="Arial" w:hAnsi="Arial" w:cs="Arial"/>
        </w:rPr>
        <w:t xml:space="preserve">. </w:t>
      </w:r>
    </w:p>
    <w:p w:rsidR="00CB1035" w:rsidRPr="00355C0C" w:rsidRDefault="006E13A4" w:rsidP="00CB1035">
      <w:pPr>
        <w:spacing w:before="240" w:line="280" w:lineRule="atLeast"/>
        <w:rPr>
          <w:rFonts w:ascii="Arial" w:hAnsi="Arial" w:cs="Arial"/>
        </w:rPr>
      </w:pPr>
      <w:r w:rsidRPr="00355C0C">
        <w:rPr>
          <w:rFonts w:ascii="Arial" w:hAnsi="Arial" w:cs="Arial"/>
        </w:rPr>
        <w:t xml:space="preserve">Existing national guidelines and frameworks do not directly address the use of restraint and seclusion in schools, and </w:t>
      </w:r>
      <w:r w:rsidR="00DA6F63">
        <w:rPr>
          <w:rFonts w:ascii="Arial" w:hAnsi="Arial" w:cs="Arial"/>
        </w:rPr>
        <w:t>s</w:t>
      </w:r>
      <w:r w:rsidR="00CB1035" w:rsidRPr="00355C0C">
        <w:rPr>
          <w:rFonts w:ascii="Arial" w:hAnsi="Arial" w:cs="Arial"/>
        </w:rPr>
        <w:t xml:space="preserve">tate and </w:t>
      </w:r>
      <w:r w:rsidR="00DA6F63">
        <w:rPr>
          <w:rFonts w:ascii="Arial" w:hAnsi="Arial" w:cs="Arial"/>
        </w:rPr>
        <w:t>t</w:t>
      </w:r>
      <w:r w:rsidR="00CB1035" w:rsidRPr="00355C0C">
        <w:rPr>
          <w:rFonts w:ascii="Arial" w:hAnsi="Arial" w:cs="Arial"/>
        </w:rPr>
        <w:t xml:space="preserve">erritory </w:t>
      </w:r>
      <w:r w:rsidR="000B518C">
        <w:rPr>
          <w:rFonts w:ascii="Arial" w:hAnsi="Arial" w:cs="Arial"/>
        </w:rPr>
        <w:t>frameworks in respect of these matters are</w:t>
      </w:r>
      <w:r w:rsidR="00CB1035" w:rsidRPr="00355C0C">
        <w:rPr>
          <w:rFonts w:ascii="Arial" w:hAnsi="Arial" w:cs="Arial"/>
        </w:rPr>
        <w:t xml:space="preserve"> </w:t>
      </w:r>
      <w:r w:rsidR="00CB1035" w:rsidRPr="00355C0C">
        <w:rPr>
          <w:rFonts w:ascii="Arial" w:hAnsi="Arial" w:cs="Arial"/>
        </w:rPr>
        <w:lastRenderedPageBreak/>
        <w:t xml:space="preserve">generally not aligned with the CRPD or the CRC; they not only fail to protect the human rights of children </w:t>
      </w:r>
      <w:r w:rsidR="00D82499">
        <w:rPr>
          <w:rFonts w:ascii="Arial" w:hAnsi="Arial" w:cs="Arial"/>
        </w:rPr>
        <w:t xml:space="preserve">and young people </w:t>
      </w:r>
      <w:r w:rsidR="00CB1035" w:rsidRPr="00355C0C">
        <w:rPr>
          <w:rFonts w:ascii="Arial" w:hAnsi="Arial" w:cs="Arial"/>
        </w:rPr>
        <w:t>with disabilit</w:t>
      </w:r>
      <w:r w:rsidR="009F336C">
        <w:rPr>
          <w:rFonts w:ascii="Arial" w:hAnsi="Arial" w:cs="Arial"/>
        </w:rPr>
        <w:t>y</w:t>
      </w:r>
      <w:r w:rsidR="00CB1035" w:rsidRPr="00355C0C">
        <w:rPr>
          <w:rFonts w:ascii="Arial" w:hAnsi="Arial" w:cs="Arial"/>
        </w:rPr>
        <w:t>, but in fact pe</w:t>
      </w:r>
      <w:r w:rsidR="000B518C">
        <w:rPr>
          <w:rFonts w:ascii="Arial" w:hAnsi="Arial" w:cs="Arial"/>
        </w:rPr>
        <w:t>rmit violations of those rights,</w:t>
      </w:r>
      <w:r w:rsidR="00821F85" w:rsidRPr="00355C0C">
        <w:rPr>
          <w:rStyle w:val="FootnoteReference"/>
          <w:rFonts w:ascii="Arial" w:hAnsi="Arial" w:cs="Arial"/>
        </w:rPr>
        <w:footnoteReference w:id="28"/>
      </w:r>
      <w:r w:rsidR="000B518C">
        <w:rPr>
          <w:rFonts w:ascii="Arial" w:hAnsi="Arial" w:cs="Arial"/>
        </w:rPr>
        <w:t xml:space="preserve"> </w:t>
      </w:r>
      <w:r w:rsidR="00600ABF" w:rsidRPr="00355C0C">
        <w:rPr>
          <w:rFonts w:ascii="Arial" w:hAnsi="Arial" w:cs="Arial"/>
        </w:rPr>
        <w:t xml:space="preserve">often causing long term trauma and harm.  CYDA’s 2019 education survey suggests that in some cases parents have opted for home schooling to avoid further trauma being inflicted on their child by their school. </w:t>
      </w:r>
    </w:p>
    <w:p w:rsidR="00C74584" w:rsidRPr="00355C0C" w:rsidRDefault="00600ABF" w:rsidP="002F4E1C">
      <w:pPr>
        <w:spacing w:before="240" w:line="280" w:lineRule="atLeast"/>
        <w:rPr>
          <w:rFonts w:ascii="Arial" w:hAnsi="Arial" w:cs="Arial"/>
        </w:rPr>
      </w:pPr>
      <w:r w:rsidRPr="00355C0C">
        <w:rPr>
          <w:rFonts w:ascii="Arial" w:hAnsi="Arial" w:cs="Arial"/>
        </w:rPr>
        <w:t>We note that the</w:t>
      </w:r>
      <w:r w:rsidR="00077399" w:rsidRPr="00355C0C">
        <w:rPr>
          <w:rFonts w:ascii="Arial" w:hAnsi="Arial" w:cs="Arial"/>
        </w:rPr>
        <w:t xml:space="preserve"> Royal Commission into Violence, Abuse, Neglect and Exploitation of </w:t>
      </w:r>
      <w:r w:rsidR="00E76272" w:rsidRPr="00355C0C">
        <w:rPr>
          <w:rFonts w:ascii="Arial" w:hAnsi="Arial" w:cs="Arial"/>
        </w:rPr>
        <w:t>People with D</w:t>
      </w:r>
      <w:r w:rsidR="00077399" w:rsidRPr="00355C0C">
        <w:rPr>
          <w:rFonts w:ascii="Arial" w:hAnsi="Arial" w:cs="Arial"/>
        </w:rPr>
        <w:t xml:space="preserve">isability </w:t>
      </w:r>
      <w:r w:rsidR="00C459C0" w:rsidRPr="00355C0C">
        <w:rPr>
          <w:rFonts w:ascii="Arial" w:hAnsi="Arial" w:cs="Arial"/>
        </w:rPr>
        <w:t>(</w:t>
      </w:r>
      <w:r w:rsidR="00C459C0" w:rsidRPr="00942B2F">
        <w:rPr>
          <w:rFonts w:ascii="Arial" w:hAnsi="Arial" w:cs="Arial"/>
          <w:b/>
        </w:rPr>
        <w:t>DRC</w:t>
      </w:r>
      <w:r w:rsidR="00C459C0" w:rsidRPr="00355C0C">
        <w:rPr>
          <w:rFonts w:ascii="Arial" w:hAnsi="Arial" w:cs="Arial"/>
        </w:rPr>
        <w:t xml:space="preserve">) </w:t>
      </w:r>
      <w:r w:rsidR="00077399" w:rsidRPr="00355C0C">
        <w:rPr>
          <w:rFonts w:ascii="Arial" w:hAnsi="Arial" w:cs="Arial"/>
        </w:rPr>
        <w:t xml:space="preserve">has </w:t>
      </w:r>
      <w:r w:rsidR="009F336C">
        <w:rPr>
          <w:rFonts w:ascii="Arial" w:hAnsi="Arial" w:cs="Arial"/>
        </w:rPr>
        <w:t>signalled it is</w:t>
      </w:r>
      <w:r w:rsidRPr="00355C0C">
        <w:rPr>
          <w:rFonts w:ascii="Arial" w:hAnsi="Arial" w:cs="Arial"/>
        </w:rPr>
        <w:t xml:space="preserve"> </w:t>
      </w:r>
      <w:r w:rsidR="00077399" w:rsidRPr="00355C0C">
        <w:rPr>
          <w:rFonts w:ascii="Arial" w:hAnsi="Arial" w:cs="Arial"/>
        </w:rPr>
        <w:t>prioritis</w:t>
      </w:r>
      <w:r w:rsidRPr="00355C0C">
        <w:rPr>
          <w:rFonts w:ascii="Arial" w:hAnsi="Arial" w:cs="Arial"/>
        </w:rPr>
        <w:t>ing of</w:t>
      </w:r>
      <w:r w:rsidR="00077399" w:rsidRPr="00355C0C">
        <w:rPr>
          <w:rFonts w:ascii="Arial" w:hAnsi="Arial" w:cs="Arial"/>
        </w:rPr>
        <w:t xml:space="preserve"> education and learning as a key area for investiga</w:t>
      </w:r>
      <w:r w:rsidR="006359C9" w:rsidRPr="00355C0C">
        <w:rPr>
          <w:rFonts w:ascii="Arial" w:hAnsi="Arial" w:cs="Arial"/>
        </w:rPr>
        <w:t>tion</w:t>
      </w:r>
      <w:r w:rsidR="004A1069" w:rsidRPr="00355C0C">
        <w:rPr>
          <w:rFonts w:ascii="Arial" w:hAnsi="Arial" w:cs="Arial"/>
        </w:rPr>
        <w:t xml:space="preserve"> </w:t>
      </w:r>
      <w:r w:rsidR="00B46949" w:rsidRPr="00355C0C">
        <w:rPr>
          <w:rFonts w:ascii="Arial" w:hAnsi="Arial" w:cs="Arial"/>
        </w:rPr>
        <w:t>with its first hearing</w:t>
      </w:r>
      <w:r w:rsidR="00077399" w:rsidRPr="00355C0C">
        <w:rPr>
          <w:rFonts w:ascii="Arial" w:hAnsi="Arial" w:cs="Arial"/>
        </w:rPr>
        <w:t xml:space="preserve"> in November 2019</w:t>
      </w:r>
      <w:r w:rsidRPr="00355C0C">
        <w:rPr>
          <w:rFonts w:ascii="Arial" w:hAnsi="Arial" w:cs="Arial"/>
        </w:rPr>
        <w:t xml:space="preserve"> on Inclusive Education in Townsville, Queensland</w:t>
      </w:r>
      <w:r w:rsidR="00077399" w:rsidRPr="00355C0C">
        <w:rPr>
          <w:rFonts w:ascii="Arial" w:hAnsi="Arial" w:cs="Arial"/>
        </w:rPr>
        <w:t xml:space="preserve">. </w:t>
      </w:r>
      <w:r w:rsidR="00C459C0" w:rsidRPr="00355C0C">
        <w:rPr>
          <w:rFonts w:ascii="Arial" w:hAnsi="Arial" w:cs="Arial"/>
        </w:rPr>
        <w:t>(See CYDA’s first submission to the DRC</w:t>
      </w:r>
      <w:r w:rsidR="00B46949" w:rsidRPr="00355C0C">
        <w:rPr>
          <w:rFonts w:ascii="Arial" w:hAnsi="Arial" w:cs="Arial"/>
        </w:rPr>
        <w:t xml:space="preserve"> </w:t>
      </w:r>
      <w:hyperlink r:id="rId11" w:history="1">
        <w:r w:rsidR="00C459C0" w:rsidRPr="00355C0C">
          <w:rPr>
            <w:rStyle w:val="Hyperlink"/>
            <w:rFonts w:ascii="Arial" w:hAnsi="Arial" w:cs="Arial"/>
          </w:rPr>
          <w:t>https://www.cyda.org.au/cdasubmissions</w:t>
        </w:r>
      </w:hyperlink>
      <w:r w:rsidR="00C459C0" w:rsidRPr="00355C0C">
        <w:rPr>
          <w:rFonts w:ascii="Arial" w:hAnsi="Arial" w:cs="Arial"/>
        </w:rPr>
        <w:t xml:space="preserve">). </w:t>
      </w:r>
      <w:r w:rsidRPr="00355C0C">
        <w:rPr>
          <w:rFonts w:ascii="Arial" w:hAnsi="Arial" w:cs="Arial"/>
        </w:rPr>
        <w:t xml:space="preserve"> However, the Townsville</w:t>
      </w:r>
      <w:r w:rsidR="00077399" w:rsidRPr="00355C0C">
        <w:rPr>
          <w:rFonts w:ascii="Arial" w:hAnsi="Arial" w:cs="Arial"/>
        </w:rPr>
        <w:t xml:space="preserve"> hearing </w:t>
      </w:r>
      <w:r w:rsidRPr="00355C0C">
        <w:rPr>
          <w:rFonts w:ascii="Arial" w:hAnsi="Arial" w:cs="Arial"/>
        </w:rPr>
        <w:t>in effect</w:t>
      </w:r>
      <w:r w:rsidR="00077399" w:rsidRPr="00355C0C">
        <w:rPr>
          <w:rFonts w:ascii="Arial" w:hAnsi="Arial" w:cs="Arial"/>
        </w:rPr>
        <w:t xml:space="preserve"> provided evidence of what we </w:t>
      </w:r>
      <w:r w:rsidR="005C4508" w:rsidRPr="00355C0C">
        <w:rPr>
          <w:rFonts w:ascii="Arial" w:hAnsi="Arial" w:cs="Arial"/>
        </w:rPr>
        <w:t>already know</w:t>
      </w:r>
      <w:r w:rsidRPr="00355C0C">
        <w:rPr>
          <w:rFonts w:ascii="Arial" w:hAnsi="Arial" w:cs="Arial"/>
        </w:rPr>
        <w:t xml:space="preserve"> from our engagement with </w:t>
      </w:r>
      <w:r w:rsidR="009410CE" w:rsidRPr="00355C0C">
        <w:rPr>
          <w:rFonts w:ascii="Arial" w:hAnsi="Arial" w:cs="Arial"/>
        </w:rPr>
        <w:t xml:space="preserve">children and </w:t>
      </w:r>
      <w:r w:rsidRPr="00355C0C">
        <w:rPr>
          <w:rFonts w:ascii="Arial" w:hAnsi="Arial" w:cs="Arial"/>
        </w:rPr>
        <w:t xml:space="preserve">young people </w:t>
      </w:r>
      <w:r w:rsidR="009410CE" w:rsidRPr="00355C0C">
        <w:rPr>
          <w:rFonts w:ascii="Arial" w:hAnsi="Arial" w:cs="Arial"/>
        </w:rPr>
        <w:t xml:space="preserve">with disability </w:t>
      </w:r>
      <w:r w:rsidRPr="00355C0C">
        <w:rPr>
          <w:rFonts w:ascii="Arial" w:hAnsi="Arial" w:cs="Arial"/>
        </w:rPr>
        <w:t xml:space="preserve">and </w:t>
      </w:r>
      <w:r w:rsidR="009410CE" w:rsidRPr="00355C0C">
        <w:rPr>
          <w:rFonts w:ascii="Arial" w:hAnsi="Arial" w:cs="Arial"/>
        </w:rPr>
        <w:t xml:space="preserve">their </w:t>
      </w:r>
      <w:r w:rsidRPr="00355C0C">
        <w:rPr>
          <w:rFonts w:ascii="Arial" w:hAnsi="Arial" w:cs="Arial"/>
        </w:rPr>
        <w:t xml:space="preserve">families; </w:t>
      </w:r>
      <w:r w:rsidR="005C4508" w:rsidRPr="00355C0C">
        <w:rPr>
          <w:rFonts w:ascii="Arial" w:hAnsi="Arial" w:cs="Arial"/>
        </w:rPr>
        <w:t xml:space="preserve">that </w:t>
      </w:r>
      <w:r w:rsidR="009410CE" w:rsidRPr="00355C0C">
        <w:rPr>
          <w:rFonts w:ascii="Arial" w:hAnsi="Arial" w:cs="Arial"/>
        </w:rPr>
        <w:t>they</w:t>
      </w:r>
      <w:r w:rsidR="00077399" w:rsidRPr="00355C0C">
        <w:rPr>
          <w:rFonts w:ascii="Arial" w:hAnsi="Arial" w:cs="Arial"/>
        </w:rPr>
        <w:t xml:space="preserve"> are not treated</w:t>
      </w:r>
      <w:r w:rsidR="00EB2ED9" w:rsidRPr="00355C0C">
        <w:rPr>
          <w:rFonts w:ascii="Arial" w:hAnsi="Arial" w:cs="Arial"/>
        </w:rPr>
        <w:t xml:space="preserve"> equally</w:t>
      </w:r>
      <w:r w:rsidR="009410CE" w:rsidRPr="00355C0C">
        <w:rPr>
          <w:rFonts w:ascii="Arial" w:hAnsi="Arial" w:cs="Arial"/>
        </w:rPr>
        <w:t>, fairly</w:t>
      </w:r>
      <w:r w:rsidR="00EB2ED9" w:rsidRPr="00355C0C">
        <w:rPr>
          <w:rFonts w:ascii="Arial" w:hAnsi="Arial" w:cs="Arial"/>
        </w:rPr>
        <w:t xml:space="preserve"> or</w:t>
      </w:r>
      <w:r w:rsidR="00077399" w:rsidRPr="00355C0C">
        <w:rPr>
          <w:rFonts w:ascii="Arial" w:hAnsi="Arial" w:cs="Arial"/>
        </w:rPr>
        <w:t xml:space="preserve"> with respect and dignity in schools, </w:t>
      </w:r>
      <w:r w:rsidRPr="00355C0C">
        <w:rPr>
          <w:rFonts w:ascii="Arial" w:hAnsi="Arial" w:cs="Arial"/>
        </w:rPr>
        <w:t xml:space="preserve">and </w:t>
      </w:r>
      <w:r w:rsidR="00077399" w:rsidRPr="00355C0C">
        <w:rPr>
          <w:rFonts w:ascii="Arial" w:hAnsi="Arial" w:cs="Arial"/>
        </w:rPr>
        <w:t>many of the</w:t>
      </w:r>
      <w:r w:rsidR="005C4508" w:rsidRPr="00355C0C">
        <w:rPr>
          <w:rFonts w:ascii="Arial" w:hAnsi="Arial" w:cs="Arial"/>
        </w:rPr>
        <w:t>m</w:t>
      </w:r>
      <w:r w:rsidR="00077399" w:rsidRPr="00355C0C">
        <w:rPr>
          <w:rFonts w:ascii="Arial" w:hAnsi="Arial" w:cs="Arial"/>
        </w:rPr>
        <w:t xml:space="preserve"> </w:t>
      </w:r>
      <w:r w:rsidR="005C4508" w:rsidRPr="00355C0C">
        <w:rPr>
          <w:rFonts w:ascii="Arial" w:hAnsi="Arial" w:cs="Arial"/>
        </w:rPr>
        <w:t xml:space="preserve">experience </w:t>
      </w:r>
      <w:r w:rsidRPr="00355C0C">
        <w:rPr>
          <w:rFonts w:ascii="Arial" w:hAnsi="Arial" w:cs="Arial"/>
        </w:rPr>
        <w:t xml:space="preserve">violence, </w:t>
      </w:r>
      <w:r w:rsidR="00077399" w:rsidRPr="00355C0C">
        <w:rPr>
          <w:rFonts w:ascii="Arial" w:hAnsi="Arial" w:cs="Arial"/>
        </w:rPr>
        <w:t xml:space="preserve">abuse and </w:t>
      </w:r>
      <w:r w:rsidR="005C4508" w:rsidRPr="00355C0C">
        <w:rPr>
          <w:rFonts w:ascii="Arial" w:hAnsi="Arial" w:cs="Arial"/>
        </w:rPr>
        <w:t>neglect</w:t>
      </w:r>
      <w:r w:rsidRPr="00355C0C">
        <w:rPr>
          <w:rFonts w:ascii="Arial" w:hAnsi="Arial" w:cs="Arial"/>
        </w:rPr>
        <w:t xml:space="preserve"> from other students and education staff, including bullying</w:t>
      </w:r>
      <w:r w:rsidR="00B552FF" w:rsidRPr="00355C0C">
        <w:rPr>
          <w:rStyle w:val="FootnoteReference"/>
          <w:rFonts w:ascii="Arial" w:hAnsi="Arial" w:cs="Arial"/>
        </w:rPr>
        <w:footnoteReference w:id="29"/>
      </w:r>
      <w:r w:rsidR="005C4508" w:rsidRPr="00355C0C">
        <w:rPr>
          <w:rFonts w:ascii="Arial" w:hAnsi="Arial" w:cs="Arial"/>
        </w:rPr>
        <w:t xml:space="preserve">. </w:t>
      </w:r>
    </w:p>
    <w:p w:rsidR="009410CE" w:rsidRPr="00355C0C" w:rsidRDefault="00E575A9" w:rsidP="009410CE">
      <w:pPr>
        <w:pStyle w:val="Heading1"/>
        <w:rPr>
          <w:rFonts w:ascii="Arial" w:hAnsi="Arial" w:cs="Arial"/>
          <w:sz w:val="22"/>
          <w:szCs w:val="22"/>
        </w:rPr>
      </w:pPr>
      <w:r w:rsidRPr="00355C0C">
        <w:rPr>
          <w:rFonts w:ascii="Arial" w:hAnsi="Arial" w:cs="Arial"/>
        </w:rPr>
        <w:t>Data, monitoring and implementation</w:t>
      </w:r>
    </w:p>
    <w:p w:rsidR="00E575A9" w:rsidRPr="00355C0C" w:rsidRDefault="004F02F6" w:rsidP="002F4E1C">
      <w:pPr>
        <w:spacing w:before="240" w:line="280" w:lineRule="atLeast"/>
        <w:rPr>
          <w:rFonts w:ascii="Arial" w:hAnsi="Arial" w:cs="Arial"/>
        </w:rPr>
      </w:pPr>
      <w:r w:rsidRPr="00355C0C">
        <w:rPr>
          <w:rFonts w:ascii="Arial" w:hAnsi="Arial" w:cs="Arial"/>
        </w:rPr>
        <w:t xml:space="preserve">CYDA </w:t>
      </w:r>
      <w:r w:rsidR="009410CE" w:rsidRPr="00355C0C">
        <w:rPr>
          <w:rFonts w:ascii="Arial" w:hAnsi="Arial" w:cs="Arial"/>
        </w:rPr>
        <w:t xml:space="preserve">and All Means All agree </w:t>
      </w:r>
      <w:r w:rsidR="00E575A9" w:rsidRPr="00355C0C">
        <w:rPr>
          <w:rFonts w:ascii="Arial" w:hAnsi="Arial" w:cs="Arial"/>
        </w:rPr>
        <w:t xml:space="preserve">that </w:t>
      </w:r>
      <w:r w:rsidR="009410CE" w:rsidRPr="00355C0C">
        <w:rPr>
          <w:rFonts w:ascii="Arial" w:hAnsi="Arial" w:cs="Arial"/>
        </w:rPr>
        <w:t xml:space="preserve">a key issue that must be addressed </w:t>
      </w:r>
      <w:r w:rsidR="00E575A9" w:rsidRPr="00355C0C">
        <w:rPr>
          <w:rFonts w:ascii="Arial" w:hAnsi="Arial" w:cs="Arial"/>
        </w:rPr>
        <w:t>in ensuring monitoring and</w:t>
      </w:r>
      <w:r w:rsidR="00FB4D2C" w:rsidRPr="00355C0C">
        <w:rPr>
          <w:rFonts w:ascii="Arial" w:hAnsi="Arial" w:cs="Arial"/>
        </w:rPr>
        <w:t xml:space="preserve"> protection of the human right</w:t>
      </w:r>
      <w:r w:rsidR="00057014" w:rsidRPr="00355C0C">
        <w:rPr>
          <w:rFonts w:ascii="Arial" w:hAnsi="Arial" w:cs="Arial"/>
        </w:rPr>
        <w:t>s of students with disability within</w:t>
      </w:r>
      <w:r w:rsidR="00FB4D2C" w:rsidRPr="00355C0C">
        <w:rPr>
          <w:rFonts w:ascii="Arial" w:hAnsi="Arial" w:cs="Arial"/>
        </w:rPr>
        <w:t xml:space="preserve"> </w:t>
      </w:r>
      <w:r w:rsidR="00E575A9" w:rsidRPr="00355C0C">
        <w:rPr>
          <w:rFonts w:ascii="Arial" w:hAnsi="Arial" w:cs="Arial"/>
        </w:rPr>
        <w:t xml:space="preserve">Australia’s </w:t>
      </w:r>
      <w:r w:rsidRPr="00355C0C">
        <w:rPr>
          <w:rFonts w:ascii="Arial" w:hAnsi="Arial" w:cs="Arial"/>
        </w:rPr>
        <w:t>education system</w:t>
      </w:r>
      <w:r w:rsidR="00E575A9" w:rsidRPr="00355C0C">
        <w:rPr>
          <w:rFonts w:ascii="Arial" w:hAnsi="Arial" w:cs="Arial"/>
        </w:rPr>
        <w:t>s</w:t>
      </w:r>
      <w:r w:rsidRPr="00355C0C">
        <w:rPr>
          <w:rFonts w:ascii="Arial" w:hAnsi="Arial" w:cs="Arial"/>
        </w:rPr>
        <w:t xml:space="preserve"> is the lack of public data in relation to complaints, investigations and outcomes regarding incidents </w:t>
      </w:r>
      <w:r w:rsidR="00057014" w:rsidRPr="00355C0C">
        <w:rPr>
          <w:rFonts w:ascii="Arial" w:hAnsi="Arial" w:cs="Arial"/>
        </w:rPr>
        <w:t>of a</w:t>
      </w:r>
      <w:r w:rsidRPr="00355C0C">
        <w:rPr>
          <w:rFonts w:ascii="Arial" w:hAnsi="Arial" w:cs="Arial"/>
        </w:rPr>
        <w:t xml:space="preserve"> child protection </w:t>
      </w:r>
      <w:r w:rsidR="006A3A93" w:rsidRPr="00355C0C">
        <w:rPr>
          <w:rFonts w:ascii="Arial" w:hAnsi="Arial" w:cs="Arial"/>
        </w:rPr>
        <w:t>nature or</w:t>
      </w:r>
      <w:r w:rsidR="00057014" w:rsidRPr="00355C0C">
        <w:rPr>
          <w:rFonts w:ascii="Arial" w:hAnsi="Arial" w:cs="Arial"/>
        </w:rPr>
        <w:t xml:space="preserve"> </w:t>
      </w:r>
      <w:r w:rsidR="00E575A9" w:rsidRPr="00355C0C">
        <w:rPr>
          <w:rFonts w:ascii="Arial" w:hAnsi="Arial" w:cs="Arial"/>
        </w:rPr>
        <w:t>involving</w:t>
      </w:r>
      <w:r w:rsidR="00057014" w:rsidRPr="00355C0C">
        <w:rPr>
          <w:rFonts w:ascii="Arial" w:hAnsi="Arial" w:cs="Arial"/>
        </w:rPr>
        <w:t xml:space="preserve"> restrain</w:t>
      </w:r>
      <w:r w:rsidR="006A3A93" w:rsidRPr="00355C0C">
        <w:rPr>
          <w:rFonts w:ascii="Arial" w:hAnsi="Arial" w:cs="Arial"/>
        </w:rPr>
        <w:t>t</w:t>
      </w:r>
      <w:r w:rsidR="00057014" w:rsidRPr="00355C0C">
        <w:rPr>
          <w:rFonts w:ascii="Arial" w:hAnsi="Arial" w:cs="Arial"/>
        </w:rPr>
        <w:t xml:space="preserve"> and seclusion. </w:t>
      </w:r>
    </w:p>
    <w:p w:rsidR="008850E9" w:rsidRPr="00355C0C" w:rsidRDefault="00E575A9" w:rsidP="002F4E1C">
      <w:pPr>
        <w:spacing w:before="240" w:line="280" w:lineRule="atLeast"/>
        <w:rPr>
          <w:rFonts w:ascii="Arial" w:hAnsi="Arial" w:cs="Arial"/>
        </w:rPr>
      </w:pPr>
      <w:r w:rsidRPr="00355C0C">
        <w:rPr>
          <w:rFonts w:ascii="Arial" w:hAnsi="Arial" w:cs="Arial"/>
        </w:rPr>
        <w:t xml:space="preserve">In early 2019 </w:t>
      </w:r>
      <w:r w:rsidR="00942B2F">
        <w:rPr>
          <w:rFonts w:ascii="Arial" w:hAnsi="Arial" w:cs="Arial"/>
        </w:rPr>
        <w:t xml:space="preserve">CYDA wrote to every </w:t>
      </w:r>
      <w:r w:rsidR="00DA6F63">
        <w:rPr>
          <w:rFonts w:ascii="Arial" w:hAnsi="Arial" w:cs="Arial"/>
        </w:rPr>
        <w:t>s</w:t>
      </w:r>
      <w:r w:rsidR="00942B2F">
        <w:rPr>
          <w:rFonts w:ascii="Arial" w:hAnsi="Arial" w:cs="Arial"/>
        </w:rPr>
        <w:t xml:space="preserve">tate and </w:t>
      </w:r>
      <w:r w:rsidR="00DA6F63">
        <w:rPr>
          <w:rFonts w:ascii="Arial" w:hAnsi="Arial" w:cs="Arial"/>
        </w:rPr>
        <w:t>t</w:t>
      </w:r>
      <w:r w:rsidR="00057014" w:rsidRPr="00355C0C">
        <w:rPr>
          <w:rFonts w:ascii="Arial" w:hAnsi="Arial" w:cs="Arial"/>
        </w:rPr>
        <w:t>erritory education department</w:t>
      </w:r>
      <w:r w:rsidRPr="00355C0C">
        <w:rPr>
          <w:rFonts w:ascii="Arial" w:hAnsi="Arial" w:cs="Arial"/>
        </w:rPr>
        <w:t xml:space="preserve">, requesting under the applicable freedom of information laws, the provision of </w:t>
      </w:r>
      <w:r w:rsidR="00143F3A" w:rsidRPr="00355C0C">
        <w:rPr>
          <w:rFonts w:ascii="Arial" w:hAnsi="Arial" w:cs="Arial"/>
        </w:rPr>
        <w:t>these type of reports</w:t>
      </w:r>
      <w:r w:rsidRPr="00355C0C">
        <w:rPr>
          <w:rFonts w:ascii="Arial" w:hAnsi="Arial" w:cs="Arial"/>
        </w:rPr>
        <w:t>.  However, CYDA met with significant difficulty</w:t>
      </w:r>
      <w:r w:rsidR="00143F3A" w:rsidRPr="00355C0C">
        <w:rPr>
          <w:rFonts w:ascii="Arial" w:hAnsi="Arial" w:cs="Arial"/>
        </w:rPr>
        <w:t xml:space="preserve"> in obtaining </w:t>
      </w:r>
      <w:r w:rsidRPr="00355C0C">
        <w:rPr>
          <w:rFonts w:ascii="Arial" w:hAnsi="Arial" w:cs="Arial"/>
        </w:rPr>
        <w:t xml:space="preserve">data, with limited information being provided or outright denial, despite </w:t>
      </w:r>
      <w:r w:rsidR="00237B47" w:rsidRPr="00355C0C">
        <w:rPr>
          <w:rFonts w:ascii="Arial" w:hAnsi="Arial" w:cs="Arial"/>
        </w:rPr>
        <w:t xml:space="preserve">multiple </w:t>
      </w:r>
      <w:r w:rsidRPr="00355C0C">
        <w:rPr>
          <w:rFonts w:ascii="Arial" w:hAnsi="Arial" w:cs="Arial"/>
        </w:rPr>
        <w:t>applications being made in some instances</w:t>
      </w:r>
      <w:r w:rsidR="006E13A4" w:rsidRPr="00355C0C">
        <w:rPr>
          <w:rStyle w:val="FootnoteReference"/>
          <w:rFonts w:ascii="Arial" w:hAnsi="Arial" w:cs="Arial"/>
        </w:rPr>
        <w:footnoteReference w:id="30"/>
      </w:r>
      <w:r w:rsidR="00143F3A" w:rsidRPr="00355C0C">
        <w:rPr>
          <w:rFonts w:ascii="Arial" w:hAnsi="Arial" w:cs="Arial"/>
        </w:rPr>
        <w:t xml:space="preserve"> </w:t>
      </w:r>
    </w:p>
    <w:p w:rsidR="00A60EC6" w:rsidRPr="00355C0C" w:rsidRDefault="00DD115A" w:rsidP="00A60EC6">
      <w:pPr>
        <w:spacing w:before="240" w:line="280" w:lineRule="atLeast"/>
        <w:rPr>
          <w:rFonts w:ascii="Arial" w:hAnsi="Arial" w:cs="Arial"/>
        </w:rPr>
      </w:pPr>
      <w:r w:rsidRPr="00355C0C">
        <w:rPr>
          <w:rFonts w:ascii="Arial" w:hAnsi="Arial" w:cs="Arial"/>
        </w:rPr>
        <w:t>T</w:t>
      </w:r>
      <w:r w:rsidR="006E21CD" w:rsidRPr="00355C0C">
        <w:rPr>
          <w:rFonts w:ascii="Arial" w:hAnsi="Arial" w:cs="Arial"/>
        </w:rPr>
        <w:t xml:space="preserve">o </w:t>
      </w:r>
      <w:r w:rsidR="00F2311A" w:rsidRPr="00355C0C">
        <w:rPr>
          <w:rFonts w:ascii="Arial" w:hAnsi="Arial" w:cs="Arial"/>
        </w:rPr>
        <w:t>measure progress in this area</w:t>
      </w:r>
      <w:r w:rsidR="00E575A9" w:rsidRPr="00355C0C">
        <w:rPr>
          <w:rFonts w:ascii="Arial" w:hAnsi="Arial" w:cs="Arial"/>
        </w:rPr>
        <w:t>,</w:t>
      </w:r>
      <w:r w:rsidR="00F2311A" w:rsidRPr="00355C0C">
        <w:rPr>
          <w:rFonts w:ascii="Arial" w:hAnsi="Arial" w:cs="Arial"/>
        </w:rPr>
        <w:t xml:space="preserve"> appropriate data collection </w:t>
      </w:r>
      <w:r w:rsidR="008A55F9" w:rsidRPr="00355C0C">
        <w:rPr>
          <w:rFonts w:ascii="Arial" w:hAnsi="Arial" w:cs="Arial"/>
        </w:rPr>
        <w:t>and</w:t>
      </w:r>
      <w:r w:rsidR="00F2311A" w:rsidRPr="00355C0C">
        <w:rPr>
          <w:rFonts w:ascii="Arial" w:hAnsi="Arial" w:cs="Arial"/>
        </w:rPr>
        <w:t xml:space="preserve"> system oversight by an independent body </w:t>
      </w:r>
      <w:r w:rsidR="008A55F9" w:rsidRPr="00355C0C">
        <w:rPr>
          <w:rFonts w:ascii="Arial" w:hAnsi="Arial" w:cs="Arial"/>
        </w:rPr>
        <w:t>is needed, along with</w:t>
      </w:r>
      <w:r w:rsidR="00B56FAA" w:rsidRPr="00355C0C">
        <w:rPr>
          <w:rFonts w:ascii="Arial" w:hAnsi="Arial" w:cs="Arial"/>
        </w:rPr>
        <w:t xml:space="preserve"> information</w:t>
      </w:r>
      <w:r w:rsidR="00BA46D5" w:rsidRPr="00355C0C">
        <w:rPr>
          <w:rFonts w:ascii="Arial" w:hAnsi="Arial" w:cs="Arial"/>
        </w:rPr>
        <w:t xml:space="preserve"> on how to report on</w:t>
      </w:r>
      <w:r w:rsidR="00B56FAA" w:rsidRPr="00355C0C">
        <w:rPr>
          <w:rFonts w:ascii="Arial" w:hAnsi="Arial" w:cs="Arial"/>
        </w:rPr>
        <w:t xml:space="preserve"> </w:t>
      </w:r>
      <w:r w:rsidR="00E575A9" w:rsidRPr="00355C0C">
        <w:rPr>
          <w:rFonts w:ascii="Arial" w:hAnsi="Arial" w:cs="Arial"/>
        </w:rPr>
        <w:t xml:space="preserve">violence, </w:t>
      </w:r>
      <w:r w:rsidR="00B56FAA" w:rsidRPr="00355C0C">
        <w:rPr>
          <w:rFonts w:ascii="Arial" w:hAnsi="Arial" w:cs="Arial"/>
        </w:rPr>
        <w:t>abuse</w:t>
      </w:r>
      <w:r w:rsidR="00E575A9" w:rsidRPr="00355C0C">
        <w:rPr>
          <w:rFonts w:ascii="Arial" w:hAnsi="Arial" w:cs="Arial"/>
        </w:rPr>
        <w:t xml:space="preserve"> and </w:t>
      </w:r>
      <w:r w:rsidR="00B56FAA" w:rsidRPr="00355C0C">
        <w:rPr>
          <w:rFonts w:ascii="Arial" w:hAnsi="Arial" w:cs="Arial"/>
        </w:rPr>
        <w:t xml:space="preserve">neglect </w:t>
      </w:r>
      <w:r w:rsidR="00E575A9" w:rsidRPr="00355C0C">
        <w:rPr>
          <w:rFonts w:ascii="Arial" w:hAnsi="Arial" w:cs="Arial"/>
        </w:rPr>
        <w:t xml:space="preserve">of </w:t>
      </w:r>
      <w:r w:rsidR="00B56FAA" w:rsidRPr="00355C0C">
        <w:rPr>
          <w:rFonts w:ascii="Arial" w:hAnsi="Arial" w:cs="Arial"/>
        </w:rPr>
        <w:t>students with disability</w:t>
      </w:r>
      <w:r w:rsidR="00A60EC6" w:rsidRPr="00355C0C">
        <w:rPr>
          <w:rFonts w:ascii="Arial" w:hAnsi="Arial" w:cs="Arial"/>
        </w:rPr>
        <w:t xml:space="preserve"> and breaches of rights to an inclusive education, that is easily accessed (including by children), free and without discrimination.  The current option of complaints to the AHRC should remain as an avenue but other options that are more expedient and accessible should also be provided.  Further, </w:t>
      </w:r>
      <w:r w:rsidR="00B552FF" w:rsidRPr="00355C0C">
        <w:rPr>
          <w:rFonts w:ascii="Arial" w:hAnsi="Arial" w:cs="Arial"/>
        </w:rPr>
        <w:t xml:space="preserve">reforms should be implemented to permit </w:t>
      </w:r>
      <w:r w:rsidR="00942B2F">
        <w:rPr>
          <w:rFonts w:ascii="Arial" w:hAnsi="Arial" w:cs="Arial"/>
        </w:rPr>
        <w:t>representative disabled persons and family o</w:t>
      </w:r>
      <w:r w:rsidR="00A60EC6" w:rsidRPr="00355C0C">
        <w:rPr>
          <w:rFonts w:ascii="Arial" w:hAnsi="Arial" w:cs="Arial"/>
        </w:rPr>
        <w:t xml:space="preserve">rganisations </w:t>
      </w:r>
      <w:r w:rsidR="00B552FF" w:rsidRPr="00355C0C">
        <w:rPr>
          <w:rFonts w:ascii="Arial" w:hAnsi="Arial" w:cs="Arial"/>
        </w:rPr>
        <w:t>to make complaints and take legal action to address systemic discrimination.</w:t>
      </w:r>
    </w:p>
    <w:p w:rsidR="00A60EC6" w:rsidRPr="00355C0C" w:rsidRDefault="008A55F9" w:rsidP="002F4E1C">
      <w:pPr>
        <w:spacing w:before="240" w:line="280" w:lineRule="atLeast"/>
        <w:rPr>
          <w:rFonts w:ascii="Arial" w:hAnsi="Arial" w:cs="Arial"/>
        </w:rPr>
      </w:pPr>
      <w:r w:rsidRPr="00355C0C">
        <w:rPr>
          <w:rFonts w:ascii="Arial" w:hAnsi="Arial" w:cs="Arial"/>
        </w:rPr>
        <w:t xml:space="preserve">Additionally </w:t>
      </w:r>
      <w:r w:rsidR="00E575A9" w:rsidRPr="00355C0C">
        <w:rPr>
          <w:rFonts w:ascii="Arial" w:hAnsi="Arial" w:cs="Arial"/>
        </w:rPr>
        <w:t>data is also critical to measure efforts to implement Australia’s obligations under Article 24</w:t>
      </w:r>
      <w:r w:rsidR="008E4A87">
        <w:rPr>
          <w:rFonts w:ascii="Arial" w:hAnsi="Arial" w:cs="Arial"/>
        </w:rPr>
        <w:t xml:space="preserve"> of the CRPD</w:t>
      </w:r>
      <w:r w:rsidR="00E575A9" w:rsidRPr="00355C0C">
        <w:rPr>
          <w:rFonts w:ascii="Arial" w:hAnsi="Arial" w:cs="Arial"/>
        </w:rPr>
        <w:t xml:space="preserve">, including progressive realisation of system-wide inclusive education.  </w:t>
      </w:r>
    </w:p>
    <w:p w:rsidR="008E4A87" w:rsidRDefault="00A60EC6" w:rsidP="002F4E1C">
      <w:pPr>
        <w:spacing w:before="240" w:line="280" w:lineRule="atLeast"/>
        <w:rPr>
          <w:rFonts w:ascii="Arial" w:hAnsi="Arial" w:cs="Arial"/>
        </w:rPr>
      </w:pPr>
      <w:r w:rsidRPr="00355C0C">
        <w:rPr>
          <w:rFonts w:ascii="Arial" w:hAnsi="Arial" w:cs="Arial"/>
        </w:rPr>
        <w:t xml:space="preserve">We would like to see </w:t>
      </w:r>
      <w:r w:rsidR="008E4A87">
        <w:rPr>
          <w:rFonts w:ascii="Arial" w:hAnsi="Arial" w:cs="Arial"/>
        </w:rPr>
        <w:t xml:space="preserve">a </w:t>
      </w:r>
      <w:r w:rsidR="00E575A9" w:rsidRPr="00355C0C">
        <w:rPr>
          <w:rFonts w:ascii="Arial" w:hAnsi="Arial" w:cs="Arial"/>
        </w:rPr>
        <w:t xml:space="preserve">national framework to collect and publish disaggregated data on: </w:t>
      </w:r>
    </w:p>
    <w:p w:rsidR="008E4A87" w:rsidRDefault="008E4A87" w:rsidP="008E4A87">
      <w:pPr>
        <w:spacing w:before="240" w:line="280" w:lineRule="atLeast"/>
        <w:ind w:left="720" w:hanging="720"/>
        <w:rPr>
          <w:rFonts w:ascii="Arial" w:hAnsi="Arial" w:cs="Arial"/>
        </w:rPr>
      </w:pPr>
      <w:r>
        <w:rPr>
          <w:rFonts w:ascii="Arial" w:hAnsi="Arial" w:cs="Arial"/>
        </w:rPr>
        <w:t>(a)</w:t>
      </w:r>
      <w:r>
        <w:rPr>
          <w:rFonts w:ascii="Arial" w:hAnsi="Arial" w:cs="Arial"/>
        </w:rPr>
        <w:tab/>
      </w:r>
      <w:proofErr w:type="gramStart"/>
      <w:r w:rsidR="00E575A9" w:rsidRPr="00355C0C">
        <w:rPr>
          <w:rFonts w:ascii="Arial" w:hAnsi="Arial" w:cs="Arial"/>
        </w:rPr>
        <w:t>the</w:t>
      </w:r>
      <w:proofErr w:type="gramEnd"/>
      <w:r w:rsidR="00E575A9" w:rsidRPr="00355C0C">
        <w:rPr>
          <w:rFonts w:ascii="Arial" w:hAnsi="Arial" w:cs="Arial"/>
        </w:rPr>
        <w:t xml:space="preserve"> enrolment, completion, attainment, suspension and exclusion (including the prevalence of </w:t>
      </w:r>
      <w:r>
        <w:rPr>
          <w:rFonts w:ascii="Arial" w:hAnsi="Arial" w:cs="Arial"/>
        </w:rPr>
        <w:t>'</w:t>
      </w:r>
      <w:r w:rsidR="00E575A9" w:rsidRPr="00355C0C">
        <w:rPr>
          <w:rFonts w:ascii="Arial" w:hAnsi="Arial" w:cs="Arial"/>
        </w:rPr>
        <w:t>gatekeeping</w:t>
      </w:r>
      <w:r>
        <w:rPr>
          <w:rFonts w:ascii="Arial" w:hAnsi="Arial" w:cs="Arial"/>
        </w:rPr>
        <w:t>'</w:t>
      </w:r>
      <w:r w:rsidR="00E575A9" w:rsidRPr="00355C0C">
        <w:rPr>
          <w:rFonts w:ascii="Arial" w:hAnsi="Arial" w:cs="Arial"/>
        </w:rPr>
        <w:t xml:space="preserve">); and </w:t>
      </w:r>
    </w:p>
    <w:p w:rsidR="00E575A9" w:rsidRPr="00355C0C" w:rsidRDefault="008E4A87" w:rsidP="008E4A87">
      <w:pPr>
        <w:spacing w:before="240" w:line="280" w:lineRule="atLeast"/>
        <w:ind w:left="720" w:hanging="720"/>
        <w:rPr>
          <w:rFonts w:ascii="Arial" w:hAnsi="Arial" w:cs="Arial"/>
        </w:rPr>
      </w:pPr>
      <w:r>
        <w:rPr>
          <w:rFonts w:ascii="Arial" w:hAnsi="Arial" w:cs="Arial"/>
        </w:rPr>
        <w:lastRenderedPageBreak/>
        <w:t>(b)</w:t>
      </w:r>
      <w:r>
        <w:rPr>
          <w:rFonts w:ascii="Arial" w:hAnsi="Arial" w:cs="Arial"/>
        </w:rPr>
        <w:tab/>
      </w:r>
      <w:r w:rsidR="00E575A9" w:rsidRPr="00355C0C">
        <w:rPr>
          <w:rFonts w:ascii="Arial" w:hAnsi="Arial" w:cs="Arial"/>
        </w:rPr>
        <w:t>the use of restrictive practices, including seclusion, in respect of students with disabilit</w:t>
      </w:r>
      <w:r w:rsidR="009F336C">
        <w:rPr>
          <w:rFonts w:ascii="Arial" w:hAnsi="Arial" w:cs="Arial"/>
        </w:rPr>
        <w:t>y</w:t>
      </w:r>
      <w:r w:rsidR="00E575A9" w:rsidRPr="00355C0C">
        <w:rPr>
          <w:rFonts w:ascii="Arial" w:hAnsi="Arial" w:cs="Arial"/>
        </w:rPr>
        <w:t xml:space="preserve"> in all education settings, which is also disaggregated by age, gender, location, ethnicity and disability type</w:t>
      </w:r>
      <w:r w:rsidR="00A60EC6" w:rsidRPr="00355C0C">
        <w:rPr>
          <w:rFonts w:ascii="Arial" w:hAnsi="Arial" w:cs="Arial"/>
        </w:rPr>
        <w:t>.</w:t>
      </w:r>
    </w:p>
    <w:p w:rsidR="00DD115A" w:rsidRPr="00355C0C" w:rsidRDefault="008E4A87" w:rsidP="002F4E1C">
      <w:pPr>
        <w:spacing w:before="240" w:line="280" w:lineRule="atLeast"/>
        <w:rPr>
          <w:rFonts w:ascii="Arial" w:hAnsi="Arial" w:cs="Arial"/>
        </w:rPr>
      </w:pPr>
      <w:r>
        <w:rPr>
          <w:rFonts w:ascii="Arial" w:hAnsi="Arial" w:cs="Arial"/>
        </w:rPr>
        <w:t>Further, we</w:t>
      </w:r>
      <w:r w:rsidR="00E575A9" w:rsidRPr="00355C0C">
        <w:rPr>
          <w:rFonts w:ascii="Arial" w:hAnsi="Arial" w:cs="Arial"/>
        </w:rPr>
        <w:t xml:space="preserve"> would like to see </w:t>
      </w:r>
      <w:r>
        <w:rPr>
          <w:rFonts w:ascii="Arial" w:hAnsi="Arial" w:cs="Arial"/>
        </w:rPr>
        <w:t xml:space="preserve">a </w:t>
      </w:r>
      <w:r w:rsidR="008A55F9" w:rsidRPr="00355C0C">
        <w:rPr>
          <w:rFonts w:ascii="Arial" w:hAnsi="Arial" w:cs="Arial"/>
        </w:rPr>
        <w:t xml:space="preserve">national </w:t>
      </w:r>
      <w:r w:rsidR="00BA46D5" w:rsidRPr="00355C0C">
        <w:rPr>
          <w:rFonts w:ascii="Arial" w:hAnsi="Arial" w:cs="Arial"/>
        </w:rPr>
        <w:t xml:space="preserve">set of indicators </w:t>
      </w:r>
      <w:r w:rsidR="00A60EC6" w:rsidRPr="00355C0C">
        <w:rPr>
          <w:rFonts w:ascii="Arial" w:hAnsi="Arial" w:cs="Arial"/>
        </w:rPr>
        <w:t xml:space="preserve">and milestones </w:t>
      </w:r>
      <w:r w:rsidR="00BA46D5" w:rsidRPr="00355C0C">
        <w:rPr>
          <w:rFonts w:ascii="Arial" w:hAnsi="Arial" w:cs="Arial"/>
        </w:rPr>
        <w:t xml:space="preserve">to measure efforts towards </w:t>
      </w:r>
      <w:r w:rsidR="00A60EC6" w:rsidRPr="00355C0C">
        <w:rPr>
          <w:rFonts w:ascii="Arial" w:hAnsi="Arial" w:cs="Arial"/>
        </w:rPr>
        <w:t>the goal of ensuring a single, universally accessible and fully inclusive education system, with clear targets and timetables</w:t>
      </w:r>
      <w:r w:rsidR="00BB153B" w:rsidRPr="00355C0C">
        <w:rPr>
          <w:rFonts w:ascii="Arial" w:hAnsi="Arial" w:cs="Arial"/>
        </w:rPr>
        <w:t xml:space="preserve"> including for the migration of resources from segregated to general education settings, </w:t>
      </w:r>
      <w:r w:rsidR="00A60EC6" w:rsidRPr="00355C0C">
        <w:rPr>
          <w:rFonts w:ascii="Arial" w:hAnsi="Arial" w:cs="Arial"/>
        </w:rPr>
        <w:t xml:space="preserve">as well as </w:t>
      </w:r>
      <w:r w:rsidR="008A55F9" w:rsidRPr="00355C0C">
        <w:rPr>
          <w:rFonts w:ascii="Arial" w:hAnsi="Arial" w:cs="Arial"/>
        </w:rPr>
        <w:t>a national framework for eliminating restrictive practice in schools</w:t>
      </w:r>
      <w:r w:rsidR="00BA46D5" w:rsidRPr="00355C0C">
        <w:rPr>
          <w:rFonts w:ascii="Arial" w:hAnsi="Arial" w:cs="Arial"/>
        </w:rPr>
        <w:t xml:space="preserve">. </w:t>
      </w:r>
    </w:p>
    <w:p w:rsidR="00BB153B" w:rsidRPr="0001079E" w:rsidRDefault="00BB153B" w:rsidP="00BB153B">
      <w:pPr>
        <w:pStyle w:val="Heading1"/>
        <w:rPr>
          <w:rFonts w:ascii="Arial" w:hAnsi="Arial" w:cs="Arial"/>
        </w:rPr>
      </w:pPr>
      <w:r w:rsidRPr="0001079E">
        <w:rPr>
          <w:rFonts w:ascii="Arial" w:hAnsi="Arial" w:cs="Arial"/>
        </w:rPr>
        <w:t>Other matters</w:t>
      </w:r>
    </w:p>
    <w:p w:rsidR="00143F3A" w:rsidRPr="00355C0C" w:rsidRDefault="00143F3A" w:rsidP="002F4E1C">
      <w:pPr>
        <w:spacing w:before="240" w:line="280" w:lineRule="atLeast"/>
        <w:rPr>
          <w:rFonts w:ascii="Arial" w:hAnsi="Arial" w:cs="Arial"/>
        </w:rPr>
      </w:pPr>
      <w:r w:rsidRPr="00355C0C">
        <w:rPr>
          <w:rFonts w:ascii="Arial" w:hAnsi="Arial" w:cs="Arial"/>
        </w:rPr>
        <w:t xml:space="preserve">CYDA </w:t>
      </w:r>
      <w:r w:rsidR="00BB153B" w:rsidRPr="00355C0C">
        <w:rPr>
          <w:rFonts w:ascii="Arial" w:hAnsi="Arial" w:cs="Arial"/>
        </w:rPr>
        <w:t xml:space="preserve">and All Means All believe that </w:t>
      </w:r>
      <w:r w:rsidRPr="00355C0C">
        <w:rPr>
          <w:rFonts w:ascii="Arial" w:hAnsi="Arial" w:cs="Arial"/>
        </w:rPr>
        <w:t xml:space="preserve">the </w:t>
      </w:r>
      <w:r w:rsidR="008E4A87">
        <w:rPr>
          <w:rFonts w:ascii="Arial" w:hAnsi="Arial" w:cs="Arial"/>
        </w:rPr>
        <w:t xml:space="preserve">realisation of the </w:t>
      </w:r>
      <w:r w:rsidRPr="00355C0C">
        <w:rPr>
          <w:rFonts w:ascii="Arial" w:hAnsi="Arial" w:cs="Arial"/>
        </w:rPr>
        <w:t xml:space="preserve">right of inclusive education for children and young people with disability </w:t>
      </w:r>
      <w:r w:rsidR="000B518C">
        <w:rPr>
          <w:rFonts w:ascii="Arial" w:hAnsi="Arial" w:cs="Arial"/>
        </w:rPr>
        <w:t>needs to be addressed systemically and will</w:t>
      </w:r>
      <w:r w:rsidR="008E4A87">
        <w:rPr>
          <w:rFonts w:ascii="Arial" w:hAnsi="Arial" w:cs="Arial"/>
        </w:rPr>
        <w:t xml:space="preserve"> </w:t>
      </w:r>
      <w:r w:rsidR="000B518C">
        <w:rPr>
          <w:rFonts w:ascii="Arial" w:hAnsi="Arial" w:cs="Arial"/>
        </w:rPr>
        <w:t>require</w:t>
      </w:r>
      <w:r w:rsidR="008E4A87">
        <w:rPr>
          <w:rFonts w:ascii="Arial" w:hAnsi="Arial" w:cs="Arial"/>
        </w:rPr>
        <w:t xml:space="preserve"> c</w:t>
      </w:r>
      <w:r w:rsidRPr="00355C0C">
        <w:rPr>
          <w:rFonts w:ascii="Arial" w:hAnsi="Arial" w:cs="Arial"/>
        </w:rPr>
        <w:t xml:space="preserve">ollaboration and </w:t>
      </w:r>
      <w:r w:rsidR="00BB153B" w:rsidRPr="00355C0C">
        <w:rPr>
          <w:rFonts w:ascii="Arial" w:hAnsi="Arial" w:cs="Arial"/>
        </w:rPr>
        <w:t>commitment</w:t>
      </w:r>
      <w:r w:rsidR="008E4A87">
        <w:rPr>
          <w:rFonts w:ascii="Arial" w:hAnsi="Arial" w:cs="Arial"/>
        </w:rPr>
        <w:t>,</w:t>
      </w:r>
      <w:r w:rsidR="00BB153B" w:rsidRPr="00355C0C">
        <w:rPr>
          <w:rFonts w:ascii="Arial" w:hAnsi="Arial" w:cs="Arial"/>
        </w:rPr>
        <w:t xml:space="preserve"> </w:t>
      </w:r>
      <w:r w:rsidRPr="00355C0C">
        <w:rPr>
          <w:rFonts w:ascii="Arial" w:hAnsi="Arial" w:cs="Arial"/>
        </w:rPr>
        <w:t xml:space="preserve">not only from </w:t>
      </w:r>
      <w:r w:rsidR="008E4A87">
        <w:rPr>
          <w:rFonts w:ascii="Arial" w:hAnsi="Arial" w:cs="Arial"/>
        </w:rPr>
        <w:t xml:space="preserve">the </w:t>
      </w:r>
      <w:r w:rsidRPr="00355C0C">
        <w:rPr>
          <w:rFonts w:ascii="Arial" w:hAnsi="Arial" w:cs="Arial"/>
        </w:rPr>
        <w:t>government and education sector</w:t>
      </w:r>
      <w:r w:rsidR="008E4A87">
        <w:rPr>
          <w:rFonts w:ascii="Arial" w:hAnsi="Arial" w:cs="Arial"/>
        </w:rPr>
        <w:t>s,</w:t>
      </w:r>
      <w:r w:rsidRPr="00355C0C">
        <w:rPr>
          <w:rFonts w:ascii="Arial" w:hAnsi="Arial" w:cs="Arial"/>
        </w:rPr>
        <w:t xml:space="preserve"> but </w:t>
      </w:r>
      <w:r w:rsidR="008E4A87">
        <w:rPr>
          <w:rFonts w:ascii="Arial" w:hAnsi="Arial" w:cs="Arial"/>
        </w:rPr>
        <w:t xml:space="preserve">also </w:t>
      </w:r>
      <w:r w:rsidR="00BB153B" w:rsidRPr="00355C0C">
        <w:rPr>
          <w:rFonts w:ascii="Arial" w:hAnsi="Arial" w:cs="Arial"/>
        </w:rPr>
        <w:t xml:space="preserve">at a broader </w:t>
      </w:r>
      <w:r w:rsidR="00C71C71" w:rsidRPr="00355C0C">
        <w:rPr>
          <w:rFonts w:ascii="Arial" w:hAnsi="Arial" w:cs="Arial"/>
        </w:rPr>
        <w:t xml:space="preserve">cultural </w:t>
      </w:r>
      <w:r w:rsidR="008E4A87">
        <w:rPr>
          <w:rFonts w:ascii="Arial" w:hAnsi="Arial" w:cs="Arial"/>
        </w:rPr>
        <w:t>level,</w:t>
      </w:r>
      <w:r w:rsidR="00BB153B" w:rsidRPr="00355C0C">
        <w:rPr>
          <w:rFonts w:ascii="Arial" w:hAnsi="Arial" w:cs="Arial"/>
        </w:rPr>
        <w:t xml:space="preserve"> </w:t>
      </w:r>
      <w:r w:rsidR="008E4A87">
        <w:rPr>
          <w:rFonts w:ascii="Arial" w:hAnsi="Arial" w:cs="Arial"/>
        </w:rPr>
        <w:t xml:space="preserve">of </w:t>
      </w:r>
      <w:r w:rsidR="00C71C71" w:rsidRPr="00355C0C">
        <w:rPr>
          <w:rFonts w:ascii="Arial" w:hAnsi="Arial" w:cs="Arial"/>
        </w:rPr>
        <w:t xml:space="preserve">individuals, organisations and </w:t>
      </w:r>
      <w:r w:rsidR="008E4A87">
        <w:rPr>
          <w:rFonts w:ascii="Arial" w:hAnsi="Arial" w:cs="Arial"/>
        </w:rPr>
        <w:t xml:space="preserve">the </w:t>
      </w:r>
      <w:r w:rsidR="00C71C71" w:rsidRPr="00355C0C">
        <w:rPr>
          <w:rFonts w:ascii="Arial" w:hAnsi="Arial" w:cs="Arial"/>
        </w:rPr>
        <w:t>community in ge</w:t>
      </w:r>
      <w:r w:rsidR="00237B47" w:rsidRPr="00355C0C">
        <w:rPr>
          <w:rFonts w:ascii="Arial" w:hAnsi="Arial" w:cs="Arial"/>
        </w:rPr>
        <w:t>neral to embrace</w:t>
      </w:r>
      <w:r w:rsidR="00C71C71" w:rsidRPr="00355C0C">
        <w:rPr>
          <w:rFonts w:ascii="Arial" w:hAnsi="Arial" w:cs="Arial"/>
        </w:rPr>
        <w:t xml:space="preserve"> the change</w:t>
      </w:r>
      <w:r w:rsidR="00BB153B" w:rsidRPr="00355C0C">
        <w:rPr>
          <w:rFonts w:ascii="Arial" w:hAnsi="Arial" w:cs="Arial"/>
        </w:rPr>
        <w:t xml:space="preserve"> that is required</w:t>
      </w:r>
      <w:r w:rsidR="00C71C71" w:rsidRPr="00355C0C">
        <w:rPr>
          <w:rFonts w:ascii="Arial" w:hAnsi="Arial" w:cs="Arial"/>
        </w:rPr>
        <w:t xml:space="preserve">. </w:t>
      </w:r>
    </w:p>
    <w:p w:rsidR="00BB153B" w:rsidRDefault="00BB153B" w:rsidP="002F4E1C">
      <w:pPr>
        <w:spacing w:before="240" w:line="280" w:lineRule="atLeast"/>
        <w:rPr>
          <w:rFonts w:ascii="Arial" w:hAnsi="Arial" w:cs="Arial"/>
        </w:rPr>
      </w:pPr>
      <w:r w:rsidRPr="00355C0C">
        <w:rPr>
          <w:rFonts w:ascii="Arial" w:hAnsi="Arial" w:cs="Arial"/>
        </w:rPr>
        <w:t xml:space="preserve">We also believe that human rights protections for children and young people with disability are needed in </w:t>
      </w:r>
      <w:r w:rsidR="0009258C" w:rsidRPr="00355C0C">
        <w:rPr>
          <w:rFonts w:ascii="Arial" w:hAnsi="Arial" w:cs="Arial"/>
        </w:rPr>
        <w:t xml:space="preserve">many other areas, including </w:t>
      </w:r>
      <w:r w:rsidRPr="00355C0C">
        <w:rPr>
          <w:rFonts w:ascii="Arial" w:hAnsi="Arial" w:cs="Arial"/>
        </w:rPr>
        <w:t>the justice system, out-of-home care and the National Disability Insurance Scheme (</w:t>
      </w:r>
      <w:r w:rsidRPr="008E4A87">
        <w:rPr>
          <w:rFonts w:ascii="Arial" w:hAnsi="Arial" w:cs="Arial"/>
          <w:b/>
        </w:rPr>
        <w:t>NDIS</w:t>
      </w:r>
      <w:r w:rsidRPr="00355C0C">
        <w:rPr>
          <w:rFonts w:ascii="Arial" w:hAnsi="Arial" w:cs="Arial"/>
        </w:rPr>
        <w:t>).</w:t>
      </w:r>
    </w:p>
    <w:p w:rsidR="009F336C" w:rsidRPr="00355C0C" w:rsidRDefault="009F336C" w:rsidP="002F4E1C">
      <w:pPr>
        <w:spacing w:before="240" w:line="280" w:lineRule="atLeast"/>
        <w:rPr>
          <w:rFonts w:ascii="Arial" w:hAnsi="Arial" w:cs="Arial"/>
        </w:rPr>
      </w:pPr>
      <w:r>
        <w:rPr>
          <w:rFonts w:ascii="Arial" w:hAnsi="Arial" w:cs="Arial"/>
        </w:rPr>
        <w:t xml:space="preserve">Across the states and territories, children and young people with disability in out-of-home care or involved with the child protection systems are at particular risk. A </w:t>
      </w:r>
      <w:r w:rsidR="000C2F74">
        <w:rPr>
          <w:rFonts w:ascii="Arial" w:hAnsi="Arial" w:cs="Arial"/>
        </w:rPr>
        <w:t xml:space="preserve">recent </w:t>
      </w:r>
      <w:r>
        <w:rPr>
          <w:rFonts w:ascii="Arial" w:hAnsi="Arial" w:cs="Arial"/>
        </w:rPr>
        <w:t xml:space="preserve">Victorian review by the Commission for Children and Young People </w:t>
      </w:r>
      <w:r w:rsidR="000C2F74">
        <w:rPr>
          <w:rFonts w:ascii="Arial" w:hAnsi="Arial" w:cs="Arial"/>
        </w:rPr>
        <w:t>provided a damning report on the state’s child protection system and</w:t>
      </w:r>
      <w:r>
        <w:rPr>
          <w:rFonts w:ascii="Arial" w:hAnsi="Arial" w:cs="Arial"/>
        </w:rPr>
        <w:t xml:space="preserve"> found children and young people with disability are at particular risk </w:t>
      </w:r>
      <w:r w:rsidR="00D82499">
        <w:rPr>
          <w:rFonts w:ascii="Arial" w:hAnsi="Arial" w:cs="Arial"/>
        </w:rPr>
        <w:t>in out-of-home care</w:t>
      </w:r>
      <w:r w:rsidR="000C2F74">
        <w:rPr>
          <w:rFonts w:ascii="Arial" w:hAnsi="Arial" w:cs="Arial"/>
        </w:rPr>
        <w:t>,</w:t>
      </w:r>
      <w:r w:rsidR="00D82499">
        <w:rPr>
          <w:rFonts w:ascii="Arial" w:hAnsi="Arial" w:cs="Arial"/>
        </w:rPr>
        <w:t xml:space="preserve"> </w:t>
      </w:r>
      <w:r>
        <w:rPr>
          <w:rFonts w:ascii="Arial" w:hAnsi="Arial" w:cs="Arial"/>
        </w:rPr>
        <w:t xml:space="preserve">and </w:t>
      </w:r>
      <w:r w:rsidR="000C2F74">
        <w:rPr>
          <w:rFonts w:ascii="Arial" w:hAnsi="Arial" w:cs="Arial"/>
        </w:rPr>
        <w:t xml:space="preserve">are </w:t>
      </w:r>
      <w:r>
        <w:rPr>
          <w:rFonts w:ascii="Arial" w:hAnsi="Arial" w:cs="Arial"/>
        </w:rPr>
        <w:t xml:space="preserve">often in residential care as opposed to home-based </w:t>
      </w:r>
      <w:r w:rsidR="00D82499">
        <w:rPr>
          <w:rFonts w:ascii="Arial" w:hAnsi="Arial" w:cs="Arial"/>
        </w:rPr>
        <w:t>care</w:t>
      </w:r>
      <w:r>
        <w:rPr>
          <w:rStyle w:val="FootnoteReference"/>
          <w:rFonts w:ascii="Arial" w:hAnsi="Arial" w:cs="Arial"/>
        </w:rPr>
        <w:footnoteReference w:id="31"/>
      </w:r>
      <w:r>
        <w:rPr>
          <w:rFonts w:ascii="Arial" w:hAnsi="Arial" w:cs="Arial"/>
        </w:rPr>
        <w:t xml:space="preserve">. </w:t>
      </w:r>
      <w:r w:rsidR="00D82499">
        <w:rPr>
          <w:rFonts w:ascii="Arial" w:hAnsi="Arial" w:cs="Arial"/>
        </w:rPr>
        <w:t xml:space="preserve"> The outcomes for children and young people with disability in the child protection are not reported in the child protection reports coordinated by the Australian Institute of Health and Welfare.</w:t>
      </w:r>
      <w:r w:rsidR="00D82499">
        <w:rPr>
          <w:rStyle w:val="FootnoteReference"/>
          <w:rFonts w:ascii="Arial" w:hAnsi="Arial" w:cs="Arial"/>
        </w:rPr>
        <w:footnoteReference w:id="32"/>
      </w:r>
      <w:r w:rsidR="000C2F74">
        <w:rPr>
          <w:rFonts w:ascii="Arial" w:hAnsi="Arial" w:cs="Arial"/>
        </w:rPr>
        <w:t xml:space="preserve"> The experiences of children and young people with disability in child protection systems across Australia requires urgent attention.</w:t>
      </w:r>
    </w:p>
    <w:p w:rsidR="002A55A8" w:rsidRPr="00355C0C" w:rsidRDefault="0009258C">
      <w:pPr>
        <w:spacing w:before="240" w:line="280" w:lineRule="atLeast"/>
        <w:rPr>
          <w:rFonts w:ascii="Arial" w:hAnsi="Arial" w:cs="Arial"/>
        </w:rPr>
      </w:pPr>
      <w:r w:rsidRPr="00355C0C">
        <w:rPr>
          <w:rFonts w:ascii="Arial" w:hAnsi="Arial" w:cs="Arial"/>
        </w:rPr>
        <w:t>We note that in addition to</w:t>
      </w:r>
      <w:r w:rsidR="008E4A87">
        <w:rPr>
          <w:rFonts w:ascii="Arial" w:hAnsi="Arial" w:cs="Arial"/>
        </w:rPr>
        <w:t xml:space="preserve"> the DRC</w:t>
      </w:r>
      <w:r w:rsidRPr="00355C0C">
        <w:rPr>
          <w:rFonts w:ascii="Arial" w:hAnsi="Arial" w:cs="Arial"/>
        </w:rPr>
        <w:t xml:space="preserve"> there are currently a number of reviews or processes across </w:t>
      </w:r>
      <w:r w:rsidR="002A55A8" w:rsidRPr="00355C0C">
        <w:rPr>
          <w:rFonts w:ascii="Arial" w:hAnsi="Arial" w:cs="Arial"/>
        </w:rPr>
        <w:t>Australia</w:t>
      </w:r>
      <w:r w:rsidRPr="00355C0C">
        <w:rPr>
          <w:rFonts w:ascii="Arial" w:hAnsi="Arial" w:cs="Arial"/>
        </w:rPr>
        <w:t xml:space="preserve">, requiring analysis of various laws and bodies relevant </w:t>
      </w:r>
      <w:r w:rsidR="003427C8" w:rsidRPr="00355C0C">
        <w:rPr>
          <w:rFonts w:ascii="Arial" w:hAnsi="Arial" w:cs="Arial"/>
        </w:rPr>
        <w:t>to</w:t>
      </w:r>
      <w:r w:rsidRPr="00355C0C">
        <w:rPr>
          <w:rFonts w:ascii="Arial" w:hAnsi="Arial" w:cs="Arial"/>
        </w:rPr>
        <w:t xml:space="preserve"> the protection of </w:t>
      </w:r>
      <w:r w:rsidR="002A55A8" w:rsidRPr="00355C0C">
        <w:rPr>
          <w:rFonts w:ascii="Arial" w:hAnsi="Arial" w:cs="Arial"/>
        </w:rPr>
        <w:t xml:space="preserve">children and young people. </w:t>
      </w:r>
      <w:r w:rsidRPr="00355C0C">
        <w:rPr>
          <w:rFonts w:ascii="Arial" w:hAnsi="Arial" w:cs="Arial"/>
        </w:rPr>
        <w:t xml:space="preserve"> We </w:t>
      </w:r>
      <w:r w:rsidR="003427C8" w:rsidRPr="00355C0C">
        <w:rPr>
          <w:rFonts w:ascii="Arial" w:hAnsi="Arial" w:cs="Arial"/>
        </w:rPr>
        <w:t>intend</w:t>
      </w:r>
      <w:r w:rsidR="008E4A87">
        <w:rPr>
          <w:rFonts w:ascii="Arial" w:hAnsi="Arial" w:cs="Arial"/>
        </w:rPr>
        <w:t xml:space="preserve"> to consider in more detail</w:t>
      </w:r>
      <w:r w:rsidRPr="00355C0C">
        <w:rPr>
          <w:rFonts w:ascii="Arial" w:hAnsi="Arial" w:cs="Arial"/>
        </w:rPr>
        <w:t xml:space="preserve"> the effectiveness of the</w:t>
      </w:r>
      <w:r w:rsidR="003427C8" w:rsidRPr="00355C0C">
        <w:rPr>
          <w:rFonts w:ascii="Arial" w:hAnsi="Arial" w:cs="Arial"/>
        </w:rPr>
        <w:t>se</w:t>
      </w:r>
      <w:r w:rsidRPr="00355C0C">
        <w:rPr>
          <w:rFonts w:ascii="Arial" w:hAnsi="Arial" w:cs="Arial"/>
        </w:rPr>
        <w:t xml:space="preserve"> laws and</w:t>
      </w:r>
      <w:r w:rsidR="002A55A8" w:rsidRPr="00355C0C">
        <w:rPr>
          <w:rFonts w:ascii="Arial" w:hAnsi="Arial" w:cs="Arial"/>
        </w:rPr>
        <w:t xml:space="preserve"> bodies</w:t>
      </w:r>
      <w:r w:rsidR="003427C8" w:rsidRPr="00355C0C">
        <w:rPr>
          <w:rFonts w:ascii="Arial" w:hAnsi="Arial" w:cs="Arial"/>
        </w:rPr>
        <w:t>,</w:t>
      </w:r>
      <w:r w:rsidR="002A55A8" w:rsidRPr="00355C0C">
        <w:rPr>
          <w:rFonts w:ascii="Arial" w:hAnsi="Arial" w:cs="Arial"/>
        </w:rPr>
        <w:t xml:space="preserve"> </w:t>
      </w:r>
      <w:r w:rsidRPr="00355C0C">
        <w:rPr>
          <w:rFonts w:ascii="Arial" w:hAnsi="Arial" w:cs="Arial"/>
        </w:rPr>
        <w:t xml:space="preserve">including </w:t>
      </w:r>
      <w:r w:rsidR="002A55A8" w:rsidRPr="00355C0C">
        <w:rPr>
          <w:rFonts w:ascii="Arial" w:hAnsi="Arial" w:cs="Arial"/>
        </w:rPr>
        <w:t>powers of systemic inquiry and complaints mechanisms for children and young people</w:t>
      </w:r>
      <w:r w:rsidRPr="00355C0C">
        <w:rPr>
          <w:rFonts w:ascii="Arial" w:hAnsi="Arial" w:cs="Arial"/>
        </w:rPr>
        <w:t xml:space="preserve"> </w:t>
      </w:r>
      <w:r w:rsidR="002A55A8" w:rsidRPr="00355C0C">
        <w:rPr>
          <w:rFonts w:ascii="Arial" w:hAnsi="Arial" w:cs="Arial"/>
        </w:rPr>
        <w:t>with disability</w:t>
      </w:r>
      <w:r w:rsidRPr="00355C0C">
        <w:rPr>
          <w:rFonts w:ascii="Arial" w:hAnsi="Arial" w:cs="Arial"/>
        </w:rPr>
        <w:t xml:space="preserve">, which will assist to </w:t>
      </w:r>
      <w:r w:rsidR="002A55A8" w:rsidRPr="00355C0C">
        <w:rPr>
          <w:rFonts w:ascii="Arial" w:hAnsi="Arial" w:cs="Arial"/>
        </w:rPr>
        <w:t>inform submission</w:t>
      </w:r>
      <w:r w:rsidR="008E4A87">
        <w:rPr>
          <w:rFonts w:ascii="Arial" w:hAnsi="Arial" w:cs="Arial"/>
        </w:rPr>
        <w:t>s</w:t>
      </w:r>
      <w:r w:rsidRPr="00355C0C">
        <w:rPr>
          <w:rFonts w:ascii="Arial" w:hAnsi="Arial" w:cs="Arial"/>
        </w:rPr>
        <w:t xml:space="preserve"> and recommendations to</w:t>
      </w:r>
      <w:r w:rsidR="008E4A87">
        <w:rPr>
          <w:rFonts w:ascii="Arial" w:hAnsi="Arial" w:cs="Arial"/>
        </w:rPr>
        <w:t xml:space="preserve"> the DRC</w:t>
      </w:r>
      <w:r w:rsidR="002A55A8" w:rsidRPr="00355C0C">
        <w:rPr>
          <w:rFonts w:ascii="Arial" w:hAnsi="Arial" w:cs="Arial"/>
        </w:rPr>
        <w:t>. We will then be in a position to make firmer recommendations</w:t>
      </w:r>
      <w:r w:rsidR="003427C8" w:rsidRPr="00355C0C">
        <w:rPr>
          <w:rFonts w:ascii="Arial" w:hAnsi="Arial" w:cs="Arial"/>
        </w:rPr>
        <w:t xml:space="preserve"> in respect of those matters and broader law and policy issues</w:t>
      </w:r>
      <w:r w:rsidR="00DC29C1" w:rsidRPr="00355C0C">
        <w:rPr>
          <w:rFonts w:ascii="Arial" w:hAnsi="Arial" w:cs="Arial"/>
        </w:rPr>
        <w:t>.</w:t>
      </w:r>
    </w:p>
    <w:p w:rsidR="00161C1C" w:rsidRPr="00355C0C" w:rsidRDefault="0009258C" w:rsidP="00D82499">
      <w:pPr>
        <w:spacing w:before="240" w:after="120" w:line="280" w:lineRule="atLeast"/>
        <w:rPr>
          <w:rFonts w:ascii="Arial" w:hAnsi="Arial" w:cs="Arial"/>
        </w:rPr>
      </w:pPr>
      <w:r w:rsidRPr="00355C0C">
        <w:rPr>
          <w:rFonts w:ascii="Arial" w:hAnsi="Arial" w:cs="Arial"/>
        </w:rPr>
        <w:t xml:space="preserve">Finally, we note that there are few advocacy organisations in </w:t>
      </w:r>
      <w:r w:rsidR="005874A9" w:rsidRPr="00355C0C">
        <w:rPr>
          <w:rFonts w:ascii="Arial" w:hAnsi="Arial" w:cs="Arial"/>
        </w:rPr>
        <w:t xml:space="preserve">Australia </w:t>
      </w:r>
      <w:r w:rsidRPr="00355C0C">
        <w:rPr>
          <w:rFonts w:ascii="Arial" w:hAnsi="Arial" w:cs="Arial"/>
        </w:rPr>
        <w:t>that</w:t>
      </w:r>
      <w:r w:rsidR="005874A9" w:rsidRPr="00355C0C">
        <w:rPr>
          <w:rFonts w:ascii="Arial" w:hAnsi="Arial" w:cs="Arial"/>
        </w:rPr>
        <w:t xml:space="preserve"> focus predominantly on </w:t>
      </w:r>
      <w:r w:rsidRPr="00355C0C">
        <w:rPr>
          <w:rFonts w:ascii="Arial" w:hAnsi="Arial" w:cs="Arial"/>
        </w:rPr>
        <w:t xml:space="preserve">the rights of </w:t>
      </w:r>
      <w:r w:rsidR="005874A9" w:rsidRPr="00355C0C">
        <w:rPr>
          <w:rFonts w:ascii="Arial" w:hAnsi="Arial" w:cs="Arial"/>
        </w:rPr>
        <w:t xml:space="preserve">children and young people with disability and </w:t>
      </w:r>
      <w:r w:rsidRPr="00355C0C">
        <w:rPr>
          <w:rFonts w:ascii="Arial" w:hAnsi="Arial" w:cs="Arial"/>
        </w:rPr>
        <w:t xml:space="preserve">support for them and their </w:t>
      </w:r>
      <w:r w:rsidR="005E7EEC">
        <w:rPr>
          <w:rFonts w:ascii="Arial" w:hAnsi="Arial" w:cs="Arial"/>
        </w:rPr>
        <w:t>families.</w:t>
      </w:r>
      <w:r w:rsidRPr="00355C0C">
        <w:rPr>
          <w:rFonts w:ascii="Arial" w:hAnsi="Arial" w:cs="Arial"/>
        </w:rPr>
        <w:t xml:space="preserve"> For example, only </w:t>
      </w:r>
      <w:r w:rsidR="005874A9" w:rsidRPr="00355C0C">
        <w:rPr>
          <w:rFonts w:ascii="Arial" w:hAnsi="Arial" w:cs="Arial"/>
        </w:rPr>
        <w:t xml:space="preserve">Victoria, Tasmania and New South Wales have funded </w:t>
      </w:r>
      <w:r w:rsidR="00DA6F63">
        <w:rPr>
          <w:rFonts w:ascii="Arial" w:hAnsi="Arial" w:cs="Arial"/>
        </w:rPr>
        <w:t xml:space="preserve">“individual” </w:t>
      </w:r>
      <w:r w:rsidR="005874A9" w:rsidRPr="00355C0C">
        <w:rPr>
          <w:rFonts w:ascii="Arial" w:hAnsi="Arial" w:cs="Arial"/>
        </w:rPr>
        <w:t xml:space="preserve">disability advocacy focusing primarily on children and young people with </w:t>
      </w:r>
      <w:r w:rsidR="004A738B" w:rsidRPr="00355C0C">
        <w:rPr>
          <w:rFonts w:ascii="Arial" w:hAnsi="Arial" w:cs="Arial"/>
        </w:rPr>
        <w:t>disability</w:t>
      </w:r>
      <w:r w:rsidR="00C329F5">
        <w:rPr>
          <w:rFonts w:ascii="Arial" w:hAnsi="Arial" w:cs="Arial"/>
        </w:rPr>
        <w:t>,</w:t>
      </w:r>
      <w:r w:rsidRPr="00355C0C">
        <w:rPr>
          <w:rFonts w:ascii="Arial" w:hAnsi="Arial" w:cs="Arial"/>
        </w:rPr>
        <w:t xml:space="preserve"> but even these organisations face uncertain times with the </w:t>
      </w:r>
      <w:r w:rsidR="005874A9" w:rsidRPr="00355C0C">
        <w:rPr>
          <w:rFonts w:ascii="Arial" w:hAnsi="Arial" w:cs="Arial"/>
        </w:rPr>
        <w:t xml:space="preserve">transition to the NDIS </w:t>
      </w:r>
      <w:r w:rsidRPr="00355C0C">
        <w:rPr>
          <w:rFonts w:ascii="Arial" w:hAnsi="Arial" w:cs="Arial"/>
        </w:rPr>
        <w:t xml:space="preserve">and </w:t>
      </w:r>
      <w:r w:rsidR="005874A9" w:rsidRPr="00355C0C">
        <w:rPr>
          <w:rFonts w:ascii="Arial" w:hAnsi="Arial" w:cs="Arial"/>
        </w:rPr>
        <w:t xml:space="preserve">do not have guaranteed ongoing funding, unless they are funded by the Commonwealth </w:t>
      </w:r>
      <w:r w:rsidR="005874A9" w:rsidRPr="00355C0C">
        <w:rPr>
          <w:rFonts w:ascii="Arial" w:hAnsi="Arial" w:cs="Arial"/>
        </w:rPr>
        <w:lastRenderedPageBreak/>
        <w:t xml:space="preserve">National Disability Advocacy Program. </w:t>
      </w:r>
      <w:r w:rsidRPr="00355C0C">
        <w:rPr>
          <w:rFonts w:ascii="Arial" w:hAnsi="Arial" w:cs="Arial"/>
        </w:rPr>
        <w:t xml:space="preserve"> </w:t>
      </w:r>
      <w:r w:rsidR="00161C1C" w:rsidRPr="00355C0C">
        <w:rPr>
          <w:rFonts w:ascii="Arial" w:hAnsi="Arial" w:cs="Arial"/>
        </w:rPr>
        <w:t xml:space="preserve">As it is, all advocacy organisations are under significant pressure especially given considerable issues arising from the NDIS, and many have long waiting lists. </w:t>
      </w:r>
    </w:p>
    <w:p w:rsidR="00161C1C" w:rsidRPr="00355C0C" w:rsidRDefault="00161C1C" w:rsidP="00D82499">
      <w:pPr>
        <w:spacing w:before="240" w:after="120" w:line="280" w:lineRule="atLeast"/>
        <w:rPr>
          <w:rFonts w:ascii="Arial" w:hAnsi="Arial" w:cs="Arial"/>
        </w:rPr>
      </w:pPr>
      <w:r w:rsidRPr="00355C0C">
        <w:rPr>
          <w:rFonts w:ascii="Arial" w:hAnsi="Arial" w:cs="Arial"/>
        </w:rPr>
        <w:t xml:space="preserve">A major funding boost is required for individual advocacy for children and young people with disability, given especially </w:t>
      </w:r>
      <w:r w:rsidR="009E6BA0" w:rsidRPr="009E6BA0">
        <w:rPr>
          <w:rFonts w:ascii="Arial" w:hAnsi="Arial" w:cs="Arial"/>
        </w:rPr>
        <w:t xml:space="preserve">that they are at increased risk </w:t>
      </w:r>
      <w:r w:rsidRPr="00355C0C">
        <w:rPr>
          <w:rFonts w:ascii="Arial" w:hAnsi="Arial" w:cs="Arial"/>
        </w:rPr>
        <w:t xml:space="preserve">to violence, abuse and neglect.  </w:t>
      </w:r>
    </w:p>
    <w:p w:rsidR="0009258C" w:rsidRPr="00355C0C" w:rsidRDefault="0009258C" w:rsidP="00D82499">
      <w:pPr>
        <w:pStyle w:val="Default"/>
        <w:spacing w:before="240" w:after="120" w:line="280" w:lineRule="atLeast"/>
        <w:rPr>
          <w:rFonts w:ascii="Arial" w:hAnsi="Arial" w:cs="Arial"/>
          <w:sz w:val="22"/>
          <w:szCs w:val="22"/>
        </w:rPr>
      </w:pPr>
      <w:r w:rsidRPr="00355C0C">
        <w:rPr>
          <w:rFonts w:ascii="Arial" w:hAnsi="Arial" w:cs="Arial"/>
          <w:color w:val="auto"/>
          <w:sz w:val="22"/>
          <w:szCs w:val="22"/>
        </w:rPr>
        <w:t xml:space="preserve">Unless these issues are addressed, </w:t>
      </w:r>
      <w:r w:rsidR="00161C1C" w:rsidRPr="00355C0C">
        <w:rPr>
          <w:rFonts w:ascii="Arial" w:hAnsi="Arial" w:cs="Arial"/>
          <w:color w:val="auto"/>
          <w:sz w:val="22"/>
          <w:szCs w:val="22"/>
        </w:rPr>
        <w:t>the implementation of</w:t>
      </w:r>
      <w:r w:rsidR="00C329F5">
        <w:rPr>
          <w:rFonts w:ascii="Arial" w:hAnsi="Arial" w:cs="Arial"/>
          <w:color w:val="auto"/>
          <w:sz w:val="22"/>
          <w:szCs w:val="22"/>
        </w:rPr>
        <w:t xml:space="preserve"> A</w:t>
      </w:r>
      <w:r w:rsidRPr="00355C0C">
        <w:rPr>
          <w:rFonts w:ascii="Arial" w:hAnsi="Arial" w:cs="Arial"/>
          <w:color w:val="auto"/>
          <w:sz w:val="22"/>
          <w:szCs w:val="22"/>
        </w:rPr>
        <w:t>rticles 4</w:t>
      </w:r>
      <w:r w:rsidR="00C329F5">
        <w:rPr>
          <w:rFonts w:ascii="Arial" w:hAnsi="Arial" w:cs="Arial"/>
          <w:color w:val="auto"/>
          <w:sz w:val="22"/>
          <w:szCs w:val="22"/>
        </w:rPr>
        <w:t>(3) and 33</w:t>
      </w:r>
      <w:r w:rsidRPr="00355C0C">
        <w:rPr>
          <w:rFonts w:ascii="Arial" w:hAnsi="Arial" w:cs="Arial"/>
          <w:color w:val="auto"/>
          <w:sz w:val="22"/>
          <w:szCs w:val="22"/>
        </w:rPr>
        <w:t xml:space="preserve">(3) </w:t>
      </w:r>
      <w:r w:rsidR="00161C1C" w:rsidRPr="00355C0C">
        <w:rPr>
          <w:rFonts w:ascii="Arial" w:hAnsi="Arial" w:cs="Arial"/>
          <w:color w:val="auto"/>
          <w:sz w:val="22"/>
          <w:szCs w:val="22"/>
        </w:rPr>
        <w:t>of the CRPD</w:t>
      </w:r>
      <w:r w:rsidRPr="00355C0C">
        <w:rPr>
          <w:rFonts w:ascii="Arial" w:hAnsi="Arial" w:cs="Arial"/>
          <w:color w:val="auto"/>
          <w:sz w:val="22"/>
          <w:szCs w:val="22"/>
        </w:rPr>
        <w:t xml:space="preserve"> </w:t>
      </w:r>
      <w:r w:rsidR="00161C1C" w:rsidRPr="00355C0C">
        <w:rPr>
          <w:rFonts w:ascii="Arial" w:hAnsi="Arial" w:cs="Arial"/>
          <w:color w:val="auto"/>
          <w:sz w:val="22"/>
          <w:szCs w:val="22"/>
        </w:rPr>
        <w:t>especially for children a</w:t>
      </w:r>
      <w:r w:rsidR="003427C8" w:rsidRPr="00355C0C">
        <w:rPr>
          <w:rFonts w:ascii="Arial" w:hAnsi="Arial" w:cs="Arial"/>
          <w:color w:val="auto"/>
          <w:sz w:val="22"/>
          <w:szCs w:val="22"/>
        </w:rPr>
        <w:t>nd young people with disability also</w:t>
      </w:r>
      <w:r w:rsidR="00161C1C" w:rsidRPr="00355C0C">
        <w:rPr>
          <w:rFonts w:ascii="Arial" w:hAnsi="Arial" w:cs="Arial"/>
          <w:color w:val="auto"/>
          <w:sz w:val="22"/>
          <w:szCs w:val="22"/>
        </w:rPr>
        <w:t xml:space="preserve"> remains significantly compromised as explained in </w:t>
      </w:r>
      <w:r w:rsidR="00C329F5">
        <w:rPr>
          <w:rFonts w:ascii="Arial" w:hAnsi="Arial" w:cs="Arial"/>
          <w:color w:val="auto"/>
          <w:sz w:val="22"/>
          <w:szCs w:val="22"/>
        </w:rPr>
        <w:t>General C</w:t>
      </w:r>
      <w:r w:rsidR="003427C8" w:rsidRPr="00355C0C">
        <w:rPr>
          <w:rFonts w:ascii="Arial" w:hAnsi="Arial" w:cs="Arial"/>
          <w:color w:val="auto"/>
          <w:sz w:val="22"/>
          <w:szCs w:val="22"/>
        </w:rPr>
        <w:t>omment No.</w:t>
      </w:r>
      <w:r w:rsidR="00161C1C" w:rsidRPr="00355C0C">
        <w:rPr>
          <w:rFonts w:ascii="Arial" w:hAnsi="Arial" w:cs="Arial"/>
          <w:color w:val="auto"/>
          <w:sz w:val="22"/>
          <w:szCs w:val="22"/>
        </w:rPr>
        <w:t>7</w:t>
      </w:r>
      <w:r w:rsidR="003427C8" w:rsidRPr="00355C0C">
        <w:rPr>
          <w:rStyle w:val="FootnoteReference"/>
          <w:rFonts w:ascii="Arial" w:hAnsi="Arial" w:cs="Arial"/>
          <w:color w:val="auto"/>
          <w:sz w:val="22"/>
          <w:szCs w:val="22"/>
        </w:rPr>
        <w:footnoteReference w:id="33"/>
      </w:r>
      <w:r w:rsidR="003427C8" w:rsidRPr="00355C0C">
        <w:rPr>
          <w:rFonts w:ascii="Arial" w:hAnsi="Arial" w:cs="Arial"/>
          <w:color w:val="auto"/>
          <w:sz w:val="22"/>
          <w:szCs w:val="22"/>
        </w:rPr>
        <w:t xml:space="preserve"> in relation to</w:t>
      </w:r>
      <w:r w:rsidR="00161C1C" w:rsidRPr="00355C0C">
        <w:rPr>
          <w:rFonts w:ascii="Arial" w:hAnsi="Arial" w:cs="Arial"/>
          <w:color w:val="auto"/>
          <w:sz w:val="22"/>
          <w:szCs w:val="22"/>
        </w:rPr>
        <w:t xml:space="preserve"> the participation of people with disability, including children</w:t>
      </w:r>
      <w:r w:rsidR="00D82499">
        <w:rPr>
          <w:rFonts w:ascii="Arial" w:hAnsi="Arial" w:cs="Arial"/>
          <w:color w:val="auto"/>
          <w:sz w:val="22"/>
          <w:szCs w:val="22"/>
        </w:rPr>
        <w:t xml:space="preserve"> and young people</w:t>
      </w:r>
      <w:r w:rsidR="00161C1C" w:rsidRPr="00355C0C">
        <w:rPr>
          <w:rFonts w:ascii="Arial" w:hAnsi="Arial" w:cs="Arial"/>
          <w:color w:val="auto"/>
          <w:sz w:val="22"/>
          <w:szCs w:val="22"/>
        </w:rPr>
        <w:t xml:space="preserve"> with disability, through their representative organizations, in the implementation and monitoring of the CRPD.</w:t>
      </w:r>
    </w:p>
    <w:p w:rsidR="00EB3F2A" w:rsidRPr="0001079E" w:rsidRDefault="00EB3F2A" w:rsidP="00537978">
      <w:pPr>
        <w:pStyle w:val="Heading1"/>
        <w:rPr>
          <w:rFonts w:ascii="Arial" w:hAnsi="Arial" w:cs="Arial"/>
        </w:rPr>
      </w:pPr>
      <w:r w:rsidRPr="0001079E">
        <w:rPr>
          <w:rFonts w:ascii="Arial" w:hAnsi="Arial" w:cs="Arial"/>
        </w:rPr>
        <w:t>Recommendations</w:t>
      </w:r>
    </w:p>
    <w:p w:rsidR="004420AC" w:rsidRPr="00355C0C" w:rsidRDefault="004420AC" w:rsidP="004420AC">
      <w:pPr>
        <w:pStyle w:val="ListParagraph"/>
        <w:numPr>
          <w:ilvl w:val="0"/>
          <w:numId w:val="2"/>
        </w:numPr>
        <w:contextualSpacing w:val="0"/>
        <w:rPr>
          <w:rFonts w:cs="Arial"/>
        </w:rPr>
      </w:pPr>
      <w:r w:rsidRPr="00355C0C">
        <w:rPr>
          <w:rFonts w:cs="Arial"/>
        </w:rPr>
        <w:t>Review</w:t>
      </w:r>
      <w:r w:rsidR="009410CE" w:rsidRPr="00355C0C">
        <w:rPr>
          <w:rFonts w:cs="Arial"/>
        </w:rPr>
        <w:t>, supplement or replace</w:t>
      </w:r>
      <w:r w:rsidRPr="00355C0C">
        <w:rPr>
          <w:rFonts w:cs="Arial"/>
        </w:rPr>
        <w:t xml:space="preserve"> the </w:t>
      </w:r>
      <w:r w:rsidR="0001079E">
        <w:rPr>
          <w:rFonts w:cs="Arial"/>
        </w:rPr>
        <w:t>DDA</w:t>
      </w:r>
      <w:r w:rsidRPr="00355C0C">
        <w:rPr>
          <w:rFonts w:cs="Arial"/>
        </w:rPr>
        <w:t xml:space="preserve"> to ensure compliance with all aspects of the CPRD and </w:t>
      </w:r>
      <w:r w:rsidR="009410CE" w:rsidRPr="00355C0C">
        <w:rPr>
          <w:rFonts w:cs="Arial"/>
        </w:rPr>
        <w:t xml:space="preserve">the </w:t>
      </w:r>
      <w:r w:rsidRPr="00355C0C">
        <w:rPr>
          <w:rFonts w:cs="Arial"/>
        </w:rPr>
        <w:t>strengthen</w:t>
      </w:r>
      <w:r w:rsidR="009410CE" w:rsidRPr="00355C0C">
        <w:rPr>
          <w:rFonts w:cs="Arial"/>
        </w:rPr>
        <w:t>ing of</w:t>
      </w:r>
      <w:r w:rsidRPr="00355C0C">
        <w:rPr>
          <w:rFonts w:cs="Arial"/>
        </w:rPr>
        <w:t xml:space="preserve"> protections</w:t>
      </w:r>
      <w:r w:rsidR="003427C8" w:rsidRPr="00355C0C">
        <w:rPr>
          <w:rFonts w:cs="Arial"/>
        </w:rPr>
        <w:t xml:space="preserve"> for children and young people with disability.</w:t>
      </w:r>
    </w:p>
    <w:p w:rsidR="00940DB7" w:rsidRPr="00355C0C" w:rsidRDefault="00C329F5" w:rsidP="004420AC">
      <w:pPr>
        <w:pStyle w:val="ListParagraph"/>
        <w:numPr>
          <w:ilvl w:val="0"/>
          <w:numId w:val="2"/>
        </w:numPr>
        <w:contextualSpacing w:val="0"/>
        <w:rPr>
          <w:rFonts w:cs="Arial"/>
        </w:rPr>
      </w:pPr>
      <w:r>
        <w:rPr>
          <w:rFonts w:cs="Arial"/>
        </w:rPr>
        <w:t>The adoption by the Australian g</w:t>
      </w:r>
      <w:r w:rsidR="009410CE" w:rsidRPr="00355C0C">
        <w:rPr>
          <w:rFonts w:cs="Arial"/>
        </w:rPr>
        <w:t xml:space="preserve">overnment of </w:t>
      </w:r>
      <w:r>
        <w:rPr>
          <w:rFonts w:cs="Arial"/>
        </w:rPr>
        <w:t>a National</w:t>
      </w:r>
      <w:r w:rsidR="00940DB7" w:rsidRPr="00355C0C">
        <w:rPr>
          <w:rFonts w:cs="Arial"/>
        </w:rPr>
        <w:t xml:space="preserve"> Human Rights Act</w:t>
      </w:r>
      <w:r w:rsidR="0001079E">
        <w:rPr>
          <w:rFonts w:cs="Arial"/>
        </w:rPr>
        <w:t xml:space="preserve"> that reflects the human rights of children and young people with </w:t>
      </w:r>
      <w:r>
        <w:rPr>
          <w:rFonts w:cs="Arial"/>
        </w:rPr>
        <w:t>disability under</w:t>
      </w:r>
      <w:r w:rsidR="0001079E">
        <w:rPr>
          <w:rFonts w:cs="Arial"/>
        </w:rPr>
        <w:t xml:space="preserve"> the CRPD and CRC</w:t>
      </w:r>
      <w:r w:rsidR="003427C8" w:rsidRPr="00355C0C">
        <w:rPr>
          <w:rFonts w:cs="Arial"/>
        </w:rPr>
        <w:t>.</w:t>
      </w:r>
    </w:p>
    <w:p w:rsidR="004420AC" w:rsidRPr="00355C0C" w:rsidRDefault="00C329F5" w:rsidP="004420AC">
      <w:pPr>
        <w:pStyle w:val="ListParagraph"/>
        <w:numPr>
          <w:ilvl w:val="0"/>
          <w:numId w:val="2"/>
        </w:numPr>
        <w:contextualSpacing w:val="0"/>
        <w:rPr>
          <w:rFonts w:cs="Arial"/>
        </w:rPr>
      </w:pPr>
      <w:r>
        <w:rPr>
          <w:rFonts w:cs="Arial"/>
        </w:rPr>
        <w:t>T</w:t>
      </w:r>
      <w:r w:rsidR="004420AC" w:rsidRPr="00355C0C">
        <w:rPr>
          <w:rFonts w:cs="Arial"/>
        </w:rPr>
        <w:t>he development of harmonised legislation and protections across Australia for children and young people with disability</w:t>
      </w:r>
      <w:r w:rsidR="003427C8" w:rsidRPr="00355C0C">
        <w:rPr>
          <w:rFonts w:cs="Arial"/>
        </w:rPr>
        <w:t>.</w:t>
      </w:r>
    </w:p>
    <w:p w:rsidR="004420AC" w:rsidRPr="00355C0C" w:rsidRDefault="00C329F5" w:rsidP="004420AC">
      <w:pPr>
        <w:pStyle w:val="ListParagraph"/>
        <w:numPr>
          <w:ilvl w:val="0"/>
          <w:numId w:val="2"/>
        </w:numPr>
        <w:ind w:left="714" w:hanging="357"/>
        <w:contextualSpacing w:val="0"/>
        <w:rPr>
          <w:rFonts w:cs="Arial"/>
        </w:rPr>
      </w:pPr>
      <w:r>
        <w:rPr>
          <w:rFonts w:cs="Arial"/>
        </w:rPr>
        <w:t>T</w:t>
      </w:r>
      <w:r w:rsidR="004420AC" w:rsidRPr="00355C0C">
        <w:rPr>
          <w:rFonts w:cs="Arial"/>
        </w:rPr>
        <w:t>he development of a national framework for reducing and eliminating restrictive practices across all settings for all people with disability including children and young people with disability, and ongoing monitoring and accountability</w:t>
      </w:r>
      <w:r w:rsidR="003427C8" w:rsidRPr="00355C0C">
        <w:rPr>
          <w:rFonts w:cs="Arial"/>
        </w:rPr>
        <w:t>.</w:t>
      </w:r>
    </w:p>
    <w:p w:rsidR="003427C8" w:rsidRPr="00355C0C" w:rsidRDefault="00C329F5">
      <w:pPr>
        <w:pStyle w:val="ListParagraph"/>
        <w:numPr>
          <w:ilvl w:val="0"/>
          <w:numId w:val="2"/>
        </w:numPr>
        <w:contextualSpacing w:val="0"/>
        <w:rPr>
          <w:rFonts w:cs="Arial"/>
        </w:rPr>
      </w:pPr>
      <w:r>
        <w:rPr>
          <w:rFonts w:cs="Arial"/>
        </w:rPr>
        <w:t>T</w:t>
      </w:r>
      <w:r w:rsidR="002A55A8" w:rsidRPr="00355C0C">
        <w:rPr>
          <w:rFonts w:cs="Arial"/>
        </w:rPr>
        <w:t>he d</w:t>
      </w:r>
      <w:r w:rsidR="004C2EB7" w:rsidRPr="00355C0C">
        <w:rPr>
          <w:rFonts w:cs="Arial"/>
        </w:rPr>
        <w:t>evelop</w:t>
      </w:r>
      <w:r w:rsidR="002A55A8" w:rsidRPr="00355C0C">
        <w:rPr>
          <w:rFonts w:cs="Arial"/>
        </w:rPr>
        <w:t>ment</w:t>
      </w:r>
      <w:r w:rsidR="004C2EB7" w:rsidRPr="00355C0C">
        <w:rPr>
          <w:rFonts w:cs="Arial"/>
        </w:rPr>
        <w:t xml:space="preserve"> a</w:t>
      </w:r>
      <w:r w:rsidR="00EB2ED9" w:rsidRPr="00355C0C">
        <w:rPr>
          <w:rFonts w:cs="Arial"/>
        </w:rPr>
        <w:t xml:space="preserve"> </w:t>
      </w:r>
      <w:r w:rsidR="004C2EB7" w:rsidRPr="00355C0C">
        <w:rPr>
          <w:rFonts w:cs="Arial"/>
        </w:rPr>
        <w:t xml:space="preserve">National Inclusive Education </w:t>
      </w:r>
      <w:r w:rsidR="003427C8" w:rsidRPr="00355C0C">
        <w:rPr>
          <w:rFonts w:cs="Arial"/>
        </w:rPr>
        <w:t xml:space="preserve">Strategy developed by the Australian and State and Territory governments, for a legislative and policy framework that fully complies with Article 24 and General Comment No.4 (including adoption of the clear definitions of “inclusive education”, “segregation”, “integration” and “exclusion” in General Comment No.4), including </w:t>
      </w:r>
      <w:r w:rsidR="001817FE" w:rsidRPr="00355C0C">
        <w:rPr>
          <w:rFonts w:cs="Arial"/>
        </w:rPr>
        <w:t>ongoing monitoring and accountability</w:t>
      </w:r>
      <w:r w:rsidR="003427C8" w:rsidRPr="00355C0C">
        <w:rPr>
          <w:rFonts w:cs="Arial"/>
        </w:rPr>
        <w:t xml:space="preserve">, </w:t>
      </w:r>
      <w:r w:rsidR="004A738B" w:rsidRPr="00355C0C">
        <w:rPr>
          <w:rFonts w:cs="Arial"/>
        </w:rPr>
        <w:t xml:space="preserve">and </w:t>
      </w:r>
      <w:r w:rsidR="003427C8" w:rsidRPr="00355C0C">
        <w:rPr>
          <w:rFonts w:cs="Arial"/>
        </w:rPr>
        <w:t>clear targets and timetables</w:t>
      </w:r>
      <w:r>
        <w:rPr>
          <w:rFonts w:cs="Arial"/>
        </w:rPr>
        <w:t>,</w:t>
      </w:r>
      <w:r w:rsidR="004A738B" w:rsidRPr="00355C0C">
        <w:rPr>
          <w:rFonts w:cs="Arial"/>
        </w:rPr>
        <w:t xml:space="preserve"> including for the migration of resources from segregated to general education settings</w:t>
      </w:r>
      <w:r w:rsidR="003427C8" w:rsidRPr="00355C0C">
        <w:rPr>
          <w:rFonts w:cs="Arial"/>
        </w:rPr>
        <w:t>.</w:t>
      </w:r>
    </w:p>
    <w:p w:rsidR="00C329F5" w:rsidRDefault="00C329F5" w:rsidP="004C2EB7">
      <w:pPr>
        <w:pStyle w:val="ListParagraph"/>
        <w:numPr>
          <w:ilvl w:val="0"/>
          <w:numId w:val="2"/>
        </w:numPr>
        <w:contextualSpacing w:val="0"/>
        <w:rPr>
          <w:rFonts w:cs="Arial"/>
        </w:rPr>
      </w:pPr>
      <w:r>
        <w:rPr>
          <w:rFonts w:cs="Arial"/>
        </w:rPr>
        <w:t>T</w:t>
      </w:r>
      <w:r w:rsidR="005D6952" w:rsidRPr="00355C0C">
        <w:rPr>
          <w:rFonts w:cs="Arial"/>
        </w:rPr>
        <w:t xml:space="preserve">he </w:t>
      </w:r>
      <w:r w:rsidR="00DC29C1" w:rsidRPr="00355C0C">
        <w:rPr>
          <w:rFonts w:cs="Arial"/>
        </w:rPr>
        <w:t>expansion</w:t>
      </w:r>
      <w:r w:rsidR="004A738B" w:rsidRPr="00355C0C">
        <w:rPr>
          <w:rFonts w:cs="Arial"/>
        </w:rPr>
        <w:t xml:space="preserve"> and improvement</w:t>
      </w:r>
      <w:r w:rsidR="00DC29C1" w:rsidRPr="00355C0C">
        <w:rPr>
          <w:rFonts w:cs="Arial"/>
        </w:rPr>
        <w:t xml:space="preserve"> of</w:t>
      </w:r>
      <w:r w:rsidR="00483D23" w:rsidRPr="00355C0C">
        <w:rPr>
          <w:rFonts w:cs="Arial"/>
        </w:rPr>
        <w:t xml:space="preserve"> the current data collection practices </w:t>
      </w:r>
      <w:r w:rsidR="004420AC" w:rsidRPr="00355C0C">
        <w:rPr>
          <w:rFonts w:cs="Arial"/>
        </w:rPr>
        <w:t xml:space="preserve">across Australia </w:t>
      </w:r>
      <w:r w:rsidR="00483D23" w:rsidRPr="00355C0C">
        <w:rPr>
          <w:rFonts w:cs="Arial"/>
        </w:rPr>
        <w:t xml:space="preserve">into a </w:t>
      </w:r>
      <w:r w:rsidR="004A738B" w:rsidRPr="00355C0C">
        <w:rPr>
          <w:rFonts w:cs="Arial"/>
        </w:rPr>
        <w:t xml:space="preserve">national framework to collect and publish disaggregated data on all elements of the CRPD, including on: </w:t>
      </w:r>
    </w:p>
    <w:p w:rsidR="00C329F5" w:rsidRDefault="004A738B" w:rsidP="005E7EEC">
      <w:pPr>
        <w:pStyle w:val="ListParagraph"/>
        <w:numPr>
          <w:ilvl w:val="1"/>
          <w:numId w:val="2"/>
        </w:numPr>
        <w:ind w:left="1434" w:hanging="357"/>
        <w:rPr>
          <w:rFonts w:cs="Arial"/>
        </w:rPr>
      </w:pPr>
      <w:r w:rsidRPr="00355C0C">
        <w:rPr>
          <w:rFonts w:cs="Arial"/>
        </w:rPr>
        <w:t xml:space="preserve">the enrolment, completion, attainment, suspension and exclusion (including the prevalence of </w:t>
      </w:r>
      <w:r w:rsidR="00C329F5">
        <w:rPr>
          <w:rFonts w:cs="Arial"/>
        </w:rPr>
        <w:t>'</w:t>
      </w:r>
      <w:r w:rsidRPr="00355C0C">
        <w:rPr>
          <w:rFonts w:cs="Arial"/>
        </w:rPr>
        <w:t>gatekeeping</w:t>
      </w:r>
      <w:r w:rsidR="00C329F5">
        <w:rPr>
          <w:rFonts w:cs="Arial"/>
        </w:rPr>
        <w:t>'</w:t>
      </w:r>
      <w:r w:rsidRPr="00355C0C">
        <w:rPr>
          <w:rFonts w:cs="Arial"/>
        </w:rPr>
        <w:t>); and</w:t>
      </w:r>
    </w:p>
    <w:p w:rsidR="00D55CC3" w:rsidRPr="00355C0C" w:rsidRDefault="004A738B" w:rsidP="005E7EEC">
      <w:pPr>
        <w:pStyle w:val="ListParagraph"/>
        <w:numPr>
          <w:ilvl w:val="1"/>
          <w:numId w:val="2"/>
        </w:numPr>
        <w:ind w:left="1434" w:hanging="357"/>
        <w:rPr>
          <w:rFonts w:cs="Arial"/>
        </w:rPr>
      </w:pPr>
      <w:r w:rsidRPr="00355C0C">
        <w:rPr>
          <w:rFonts w:cs="Arial"/>
        </w:rPr>
        <w:t xml:space="preserve">the use of restrictive practices, including seclusion, in respect of students with </w:t>
      </w:r>
      <w:r w:rsidR="009F336C" w:rsidRPr="00355C0C">
        <w:rPr>
          <w:rFonts w:cs="Arial"/>
        </w:rPr>
        <w:t>disability</w:t>
      </w:r>
      <w:r w:rsidRPr="00355C0C">
        <w:rPr>
          <w:rFonts w:cs="Arial"/>
        </w:rPr>
        <w:t xml:space="preserve"> in all education settings, which is also disaggregated by age, gender, location, ethnicity and disability type. </w:t>
      </w:r>
    </w:p>
    <w:p w:rsidR="005874A9" w:rsidRPr="00355C0C" w:rsidRDefault="00C329F5" w:rsidP="005E7EEC">
      <w:pPr>
        <w:pStyle w:val="ListParagraph"/>
        <w:numPr>
          <w:ilvl w:val="0"/>
          <w:numId w:val="2"/>
        </w:numPr>
        <w:spacing w:before="240"/>
        <w:ind w:left="714" w:hanging="357"/>
        <w:contextualSpacing w:val="0"/>
        <w:rPr>
          <w:rFonts w:cs="Arial"/>
        </w:rPr>
      </w:pPr>
      <w:r>
        <w:rPr>
          <w:rFonts w:cs="Arial"/>
        </w:rPr>
        <w:t>I</w:t>
      </w:r>
      <w:r w:rsidR="005874A9" w:rsidRPr="00355C0C">
        <w:rPr>
          <w:rFonts w:cs="Arial"/>
        </w:rPr>
        <w:t>ncreased funding and removal of gaps in funding for disability advocacy</w:t>
      </w:r>
      <w:r w:rsidR="004420AC" w:rsidRPr="00355C0C">
        <w:rPr>
          <w:rFonts w:cs="Arial"/>
        </w:rPr>
        <w:t xml:space="preserve"> organisations across Australia, </w:t>
      </w:r>
      <w:r w:rsidR="004A738B" w:rsidRPr="00355C0C">
        <w:rPr>
          <w:rFonts w:cs="Arial"/>
        </w:rPr>
        <w:t xml:space="preserve">including </w:t>
      </w:r>
      <w:r w:rsidR="004420AC" w:rsidRPr="00355C0C">
        <w:rPr>
          <w:rFonts w:cs="Arial"/>
        </w:rPr>
        <w:t>for children and young people with disability and their families.</w:t>
      </w:r>
    </w:p>
    <w:p w:rsidR="003427C8" w:rsidRPr="00355C0C" w:rsidRDefault="003427C8" w:rsidP="00E32BA3">
      <w:pPr>
        <w:spacing w:before="120" w:line="280" w:lineRule="atLeast"/>
        <w:contextualSpacing/>
        <w:rPr>
          <w:rFonts w:ascii="Arial" w:hAnsi="Arial" w:cs="Arial"/>
          <w:b/>
        </w:rPr>
      </w:pPr>
    </w:p>
    <w:p w:rsidR="00D55CC3" w:rsidRPr="00355C0C" w:rsidRDefault="00D55CC3" w:rsidP="00E32BA3">
      <w:pPr>
        <w:spacing w:before="120" w:line="280" w:lineRule="atLeast"/>
        <w:contextualSpacing/>
        <w:rPr>
          <w:rFonts w:ascii="Arial" w:hAnsi="Arial" w:cs="Arial"/>
          <w:b/>
        </w:rPr>
      </w:pPr>
      <w:r w:rsidRPr="00355C0C">
        <w:rPr>
          <w:rFonts w:ascii="Arial" w:hAnsi="Arial" w:cs="Arial"/>
          <w:b/>
        </w:rPr>
        <w:t>Contact</w:t>
      </w:r>
      <w:r w:rsidR="0001079E">
        <w:rPr>
          <w:rFonts w:ascii="Arial" w:hAnsi="Arial" w:cs="Arial"/>
          <w:b/>
        </w:rPr>
        <w:t>s</w:t>
      </w:r>
    </w:p>
    <w:p w:rsidR="00E76272" w:rsidRPr="00355C0C" w:rsidRDefault="00E76272" w:rsidP="00E32BA3">
      <w:pPr>
        <w:spacing w:before="120" w:line="280" w:lineRule="atLeast"/>
        <w:contextualSpacing/>
        <w:rPr>
          <w:rFonts w:ascii="Arial" w:hAnsi="Arial" w:cs="Arial"/>
          <w:b/>
        </w:rPr>
      </w:pPr>
    </w:p>
    <w:p w:rsidR="00D55CC3" w:rsidRPr="00355C0C" w:rsidRDefault="00D55CC3" w:rsidP="00E32BA3">
      <w:pPr>
        <w:spacing w:before="120" w:line="280" w:lineRule="atLeast"/>
        <w:contextualSpacing/>
        <w:rPr>
          <w:rFonts w:ascii="Arial" w:hAnsi="Arial" w:cs="Arial"/>
          <w:b/>
        </w:rPr>
      </w:pPr>
      <w:r w:rsidRPr="00355C0C">
        <w:rPr>
          <w:rFonts w:ascii="Arial" w:hAnsi="Arial" w:cs="Arial"/>
          <w:b/>
        </w:rPr>
        <w:t>Mary Sayers</w:t>
      </w:r>
    </w:p>
    <w:p w:rsidR="00D55CC3" w:rsidRPr="00355C0C" w:rsidRDefault="00D55CC3" w:rsidP="00D55CC3">
      <w:pPr>
        <w:spacing w:after="0" w:line="240" w:lineRule="auto"/>
        <w:rPr>
          <w:rFonts w:ascii="Arial" w:hAnsi="Arial" w:cs="Arial"/>
        </w:rPr>
      </w:pPr>
      <w:r w:rsidRPr="00355C0C">
        <w:rPr>
          <w:rFonts w:ascii="Arial" w:hAnsi="Arial" w:cs="Arial"/>
        </w:rPr>
        <w:t>Chief Executive Officer</w:t>
      </w:r>
    </w:p>
    <w:p w:rsidR="00D55CC3" w:rsidRPr="00355C0C" w:rsidRDefault="00D55CC3" w:rsidP="00E32BA3">
      <w:pPr>
        <w:spacing w:before="120" w:line="280" w:lineRule="atLeast"/>
        <w:contextualSpacing/>
        <w:rPr>
          <w:rFonts w:ascii="Arial" w:hAnsi="Arial" w:cs="Arial"/>
        </w:rPr>
      </w:pPr>
      <w:r w:rsidRPr="00355C0C">
        <w:rPr>
          <w:rFonts w:ascii="Arial" w:hAnsi="Arial" w:cs="Arial"/>
        </w:rPr>
        <w:t>Children and Young People with Disability Australia</w:t>
      </w:r>
    </w:p>
    <w:p w:rsidR="00E32BA3" w:rsidRDefault="00D55CC3" w:rsidP="00EF64A0">
      <w:pPr>
        <w:spacing w:before="120" w:line="280" w:lineRule="atLeast"/>
        <w:contextualSpacing/>
        <w:rPr>
          <w:rFonts w:ascii="Arial" w:hAnsi="Arial" w:cs="Arial"/>
        </w:rPr>
      </w:pPr>
      <w:r w:rsidRPr="00355C0C">
        <w:rPr>
          <w:rFonts w:ascii="Arial" w:hAnsi="Arial" w:cs="Arial"/>
        </w:rPr>
        <w:t>20 Derby Street, Collingwood VIC Australia 3066</w:t>
      </w:r>
      <w:r w:rsidRPr="00355C0C">
        <w:rPr>
          <w:rFonts w:ascii="Arial" w:hAnsi="Arial" w:cs="Arial"/>
        </w:rPr>
        <w:br/>
        <w:t xml:space="preserve">E. </w:t>
      </w:r>
      <w:hyperlink r:id="rId12" w:history="1">
        <w:r w:rsidRPr="00355C0C">
          <w:rPr>
            <w:rFonts w:ascii="Arial" w:hAnsi="Arial" w:cs="Arial"/>
            <w:color w:val="0563C1" w:themeColor="hyperlink"/>
            <w:u w:val="single"/>
          </w:rPr>
          <w:t>marysayers@cyda.org.au</w:t>
        </w:r>
      </w:hyperlink>
      <w:r w:rsidRPr="00355C0C">
        <w:rPr>
          <w:rFonts w:ascii="Arial" w:hAnsi="Arial" w:cs="Arial"/>
        </w:rPr>
        <w:br/>
        <w:t>P. 03 9417 1025</w:t>
      </w:r>
      <w:r w:rsidRPr="00355C0C">
        <w:rPr>
          <w:rFonts w:ascii="Arial" w:hAnsi="Arial" w:cs="Arial"/>
        </w:rPr>
        <w:br/>
        <w:t xml:space="preserve">W. </w:t>
      </w:r>
      <w:hyperlink r:id="rId13" w:history="1">
        <w:r w:rsidRPr="00355C0C">
          <w:rPr>
            <w:rFonts w:ascii="Arial" w:hAnsi="Arial" w:cs="Arial"/>
            <w:color w:val="0563C1" w:themeColor="hyperlink"/>
            <w:u w:val="single"/>
          </w:rPr>
          <w:t>www.cyda.org.au</w:t>
        </w:r>
      </w:hyperlink>
      <w:r w:rsidRPr="00355C0C">
        <w:rPr>
          <w:rFonts w:ascii="Arial" w:hAnsi="Arial" w:cs="Arial"/>
        </w:rPr>
        <w:t xml:space="preserve">  </w:t>
      </w:r>
    </w:p>
    <w:p w:rsidR="0001079E" w:rsidRDefault="0001079E" w:rsidP="00EF64A0">
      <w:pPr>
        <w:spacing w:before="120" w:line="280" w:lineRule="atLeast"/>
        <w:contextualSpacing/>
        <w:rPr>
          <w:rFonts w:ascii="Arial" w:hAnsi="Arial" w:cs="Arial"/>
        </w:rPr>
      </w:pPr>
    </w:p>
    <w:p w:rsidR="0001079E" w:rsidRPr="00355C0C" w:rsidRDefault="0001079E" w:rsidP="0001079E">
      <w:pPr>
        <w:spacing w:before="120" w:line="280" w:lineRule="atLeast"/>
        <w:contextualSpacing/>
        <w:rPr>
          <w:rFonts w:ascii="Arial" w:hAnsi="Arial" w:cs="Arial"/>
          <w:b/>
        </w:rPr>
      </w:pPr>
      <w:r>
        <w:rPr>
          <w:rFonts w:ascii="Arial" w:hAnsi="Arial" w:cs="Arial"/>
          <w:b/>
        </w:rPr>
        <w:t>Dr Robert Jackson</w:t>
      </w:r>
    </w:p>
    <w:p w:rsidR="0001079E" w:rsidRPr="00355C0C" w:rsidRDefault="0001079E" w:rsidP="0001079E">
      <w:pPr>
        <w:spacing w:after="0" w:line="240" w:lineRule="auto"/>
        <w:rPr>
          <w:rFonts w:ascii="Arial" w:hAnsi="Arial" w:cs="Arial"/>
        </w:rPr>
      </w:pPr>
      <w:r>
        <w:rPr>
          <w:rFonts w:ascii="Arial" w:hAnsi="Arial" w:cs="Arial"/>
        </w:rPr>
        <w:t>Secretary</w:t>
      </w:r>
    </w:p>
    <w:p w:rsidR="0001079E" w:rsidRPr="00355C0C" w:rsidRDefault="0001079E" w:rsidP="0001079E">
      <w:pPr>
        <w:spacing w:before="120" w:line="280" w:lineRule="atLeast"/>
        <w:contextualSpacing/>
        <w:rPr>
          <w:rFonts w:ascii="Arial" w:hAnsi="Arial" w:cs="Arial"/>
        </w:rPr>
      </w:pPr>
      <w:r>
        <w:rPr>
          <w:rFonts w:ascii="Arial" w:hAnsi="Arial" w:cs="Arial"/>
        </w:rPr>
        <w:t>All Means All – The Australian Alliance for Inclusive Education</w:t>
      </w:r>
    </w:p>
    <w:p w:rsidR="0001079E" w:rsidRPr="00355C0C" w:rsidRDefault="0001079E" w:rsidP="0001079E">
      <w:pPr>
        <w:spacing w:before="120" w:line="280" w:lineRule="atLeast"/>
        <w:contextualSpacing/>
        <w:rPr>
          <w:rFonts w:ascii="Arial" w:hAnsi="Arial" w:cs="Arial"/>
        </w:rPr>
      </w:pPr>
      <w:r>
        <w:rPr>
          <w:rFonts w:ascii="Arial" w:hAnsi="Arial" w:cs="Arial"/>
        </w:rPr>
        <w:t xml:space="preserve">NSW </w:t>
      </w:r>
      <w:r w:rsidRPr="00355C0C">
        <w:rPr>
          <w:rFonts w:ascii="Arial" w:hAnsi="Arial" w:cs="Arial"/>
        </w:rPr>
        <w:t xml:space="preserve">Australia </w:t>
      </w:r>
      <w:r w:rsidRPr="00355C0C">
        <w:rPr>
          <w:rFonts w:ascii="Arial" w:hAnsi="Arial" w:cs="Arial"/>
        </w:rPr>
        <w:br/>
        <w:t xml:space="preserve">E. </w:t>
      </w:r>
      <w:hyperlink r:id="rId14" w:history="1">
        <w:r w:rsidRPr="00277AC1">
          <w:rPr>
            <w:rStyle w:val="Hyperlink"/>
            <w:rFonts w:ascii="Arial" w:hAnsi="Arial" w:cs="Arial"/>
          </w:rPr>
          <w:t>hello@allmeansall.org.au</w:t>
        </w:r>
      </w:hyperlink>
      <w:r w:rsidRPr="00355C0C">
        <w:rPr>
          <w:rFonts w:ascii="Arial" w:hAnsi="Arial" w:cs="Arial"/>
        </w:rPr>
        <w:br/>
        <w:t xml:space="preserve">W. </w:t>
      </w:r>
      <w:hyperlink r:id="rId15" w:history="1">
        <w:r w:rsidRPr="00277AC1">
          <w:rPr>
            <w:rStyle w:val="Hyperlink"/>
            <w:rFonts w:ascii="Arial" w:hAnsi="Arial" w:cs="Arial"/>
          </w:rPr>
          <w:t>www.allmeansall.org.au</w:t>
        </w:r>
      </w:hyperlink>
      <w:r w:rsidRPr="00355C0C">
        <w:rPr>
          <w:rFonts w:ascii="Arial" w:hAnsi="Arial" w:cs="Arial"/>
        </w:rPr>
        <w:t xml:space="preserve">  </w:t>
      </w:r>
    </w:p>
    <w:p w:rsidR="0001079E" w:rsidRPr="00355C0C" w:rsidRDefault="0001079E" w:rsidP="00EF64A0">
      <w:pPr>
        <w:spacing w:before="120" w:line="280" w:lineRule="atLeast"/>
        <w:contextualSpacing/>
        <w:rPr>
          <w:rFonts w:ascii="Arial" w:hAnsi="Arial" w:cs="Arial"/>
        </w:rPr>
      </w:pPr>
    </w:p>
    <w:sectPr w:rsidR="0001079E" w:rsidRPr="00355C0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770" w:rsidRDefault="00B73770" w:rsidP="00555E1A">
      <w:pPr>
        <w:spacing w:after="0" w:line="240" w:lineRule="auto"/>
      </w:pPr>
      <w:r>
        <w:separator/>
      </w:r>
    </w:p>
  </w:endnote>
  <w:endnote w:type="continuationSeparator" w:id="0">
    <w:p w:rsidR="00B73770" w:rsidRDefault="00B73770" w:rsidP="0055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T W01_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91444"/>
      <w:docPartObj>
        <w:docPartGallery w:val="Page Numbers (Bottom of Page)"/>
        <w:docPartUnique/>
      </w:docPartObj>
    </w:sdtPr>
    <w:sdtEndPr>
      <w:rPr>
        <w:rFonts w:ascii="Arial" w:hAnsi="Arial" w:cs="Arial"/>
        <w:noProof/>
      </w:rPr>
    </w:sdtEndPr>
    <w:sdtContent>
      <w:p w:rsidR="00D82499" w:rsidRPr="00D82499" w:rsidRDefault="00D82499">
        <w:pPr>
          <w:pStyle w:val="Footer"/>
          <w:jc w:val="center"/>
          <w:rPr>
            <w:rFonts w:ascii="Arial" w:hAnsi="Arial" w:cs="Arial"/>
          </w:rPr>
        </w:pPr>
        <w:r w:rsidRPr="00D82499">
          <w:rPr>
            <w:rFonts w:ascii="Arial" w:hAnsi="Arial" w:cs="Arial"/>
          </w:rPr>
          <w:fldChar w:fldCharType="begin"/>
        </w:r>
        <w:r w:rsidRPr="00D82499">
          <w:rPr>
            <w:rFonts w:ascii="Arial" w:hAnsi="Arial" w:cs="Arial"/>
          </w:rPr>
          <w:instrText xml:space="preserve"> PAGE   \* MERGEFORMAT </w:instrText>
        </w:r>
        <w:r w:rsidRPr="00D82499">
          <w:rPr>
            <w:rFonts w:ascii="Arial" w:hAnsi="Arial" w:cs="Arial"/>
          </w:rPr>
          <w:fldChar w:fldCharType="separate"/>
        </w:r>
        <w:r w:rsidR="00EB6C18">
          <w:rPr>
            <w:rFonts w:ascii="Arial" w:hAnsi="Arial" w:cs="Arial"/>
            <w:noProof/>
          </w:rPr>
          <w:t>4</w:t>
        </w:r>
        <w:r w:rsidRPr="00D82499">
          <w:rPr>
            <w:rFonts w:ascii="Arial" w:hAnsi="Arial" w:cs="Arial"/>
            <w:noProof/>
          </w:rPr>
          <w:fldChar w:fldCharType="end"/>
        </w:r>
      </w:p>
    </w:sdtContent>
  </w:sdt>
  <w:p w:rsidR="00D82499" w:rsidRDefault="00D82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770" w:rsidRDefault="00B73770" w:rsidP="00555E1A">
      <w:pPr>
        <w:spacing w:after="0" w:line="240" w:lineRule="auto"/>
      </w:pPr>
      <w:r>
        <w:separator/>
      </w:r>
    </w:p>
  </w:footnote>
  <w:footnote w:type="continuationSeparator" w:id="0">
    <w:p w:rsidR="00B73770" w:rsidRDefault="00B73770" w:rsidP="00555E1A">
      <w:pPr>
        <w:spacing w:after="0" w:line="240" w:lineRule="auto"/>
      </w:pPr>
      <w:r>
        <w:continuationSeparator/>
      </w:r>
    </w:p>
  </w:footnote>
  <w:footnote w:id="1">
    <w:p w:rsidR="00FF67D5" w:rsidRPr="00D82499" w:rsidRDefault="00FF67D5">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CRPD/C/AUS/CO/2-3</w:t>
      </w:r>
    </w:p>
  </w:footnote>
  <w:footnote w:id="2">
    <w:p w:rsidR="00FF67D5" w:rsidRPr="00D82499" w:rsidRDefault="00FF67D5">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CRC/C/AUS/CO/5-6</w:t>
      </w:r>
    </w:p>
  </w:footnote>
  <w:footnote w:id="3">
    <w:p w:rsidR="00FF67D5" w:rsidRPr="00D82499" w:rsidRDefault="00FF67D5">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CRPD/C/GC/7</w:t>
      </w:r>
    </w:p>
  </w:footnote>
  <w:footnote w:id="4">
    <w:p w:rsidR="00DB0C83" w:rsidRPr="00D82499" w:rsidRDefault="00DB0C83">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Emily Cukalevski and Cátia Malaquias (2019) ‘A CRPD analysis of NSW’s policy on the education of students with disabilities – a retrogressive measure that must be halted’ Australian Journal of Human Rights. DOI: 10.1080/1323238X.2019.1609720</w:t>
      </w:r>
    </w:p>
  </w:footnote>
  <w:footnote w:id="5">
    <w:p w:rsidR="00FF67D5" w:rsidRPr="00D82499" w:rsidRDefault="00FF67D5">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Kate de Bruin (2019). ‘The impact of inclusive education reforms on students with disability: an international comparison’. International Journal of Inclusive Education, 23:7-8,811-826</w:t>
      </w:r>
      <w:proofErr w:type="gramStart"/>
      <w:r w:rsidRPr="00D82499">
        <w:rPr>
          <w:rFonts w:ascii="Arial" w:hAnsi="Arial" w:cs="Arial"/>
          <w:sz w:val="16"/>
          <w:szCs w:val="16"/>
        </w:rPr>
        <w:t>;  Shiralee</w:t>
      </w:r>
      <w:proofErr w:type="gramEnd"/>
      <w:r w:rsidRPr="00D82499">
        <w:rPr>
          <w:rFonts w:ascii="Arial" w:hAnsi="Arial" w:cs="Arial"/>
          <w:sz w:val="16"/>
          <w:szCs w:val="16"/>
        </w:rPr>
        <w:t xml:space="preserve"> Poed (2019) ‘Legislation, Litigation and Implications for Inclusion’ Chapter 5 in Linda Graham (Ed). Inclusive Education in the 21st Century: Theory, Policy and Practice. Sydney: Allen and Unwin</w:t>
      </w:r>
    </w:p>
  </w:footnote>
  <w:footnote w:id="6">
    <w:p w:rsidR="00DB0C83" w:rsidRPr="00D82499" w:rsidRDefault="00DB0C83" w:rsidP="00DB0C83">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See a) Children and Young People with Disability Australia (2018) Submission to the Department of Jobs and Small Business, Future Employment Services, Discussion Paper </w:t>
      </w:r>
      <w:hyperlink r:id="rId1" w:history="1">
        <w:r w:rsidRPr="00D82499">
          <w:rPr>
            <w:rStyle w:val="Hyperlink"/>
            <w:rFonts w:ascii="Arial" w:hAnsi="Arial" w:cs="Arial"/>
            <w:sz w:val="16"/>
            <w:szCs w:val="16"/>
          </w:rPr>
          <w:t>https://www.cyda.org.au/cdasubmissions</w:t>
        </w:r>
      </w:hyperlink>
      <w:r w:rsidRPr="00D82499">
        <w:rPr>
          <w:rFonts w:ascii="Arial" w:hAnsi="Arial" w:cs="Arial"/>
          <w:sz w:val="16"/>
          <w:szCs w:val="16"/>
        </w:rPr>
        <w:t xml:space="preserve"> </w:t>
      </w:r>
    </w:p>
    <w:p w:rsidR="00DB0C83" w:rsidRPr="00D82499" w:rsidRDefault="00DB0C83" w:rsidP="00DB0C83">
      <w:pPr>
        <w:pStyle w:val="FootnoteText"/>
        <w:rPr>
          <w:rFonts w:ascii="Arial" w:hAnsi="Arial" w:cs="Arial"/>
          <w:sz w:val="16"/>
          <w:szCs w:val="16"/>
        </w:rPr>
      </w:pPr>
      <w:r w:rsidRPr="00D82499">
        <w:rPr>
          <w:rFonts w:ascii="Arial" w:hAnsi="Arial" w:cs="Arial"/>
          <w:sz w:val="16"/>
          <w:szCs w:val="16"/>
        </w:rPr>
        <w:t>b) Children and Young People with Disability (2015) Post School Transition, The Experiences of Student’s with Disability https://www.cyda.org.au/post-school-transition</w:t>
      </w:r>
    </w:p>
  </w:footnote>
  <w:footnote w:id="7">
    <w:p w:rsidR="001D637B" w:rsidRPr="00D82499" w:rsidRDefault="001D637B">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Maria Soledad </w:t>
      </w:r>
      <w:proofErr w:type="spellStart"/>
      <w:r w:rsidRPr="00D82499">
        <w:rPr>
          <w:rFonts w:ascii="Arial" w:hAnsi="Arial" w:cs="Arial"/>
          <w:sz w:val="16"/>
          <w:szCs w:val="16"/>
        </w:rPr>
        <w:t>Cisternas</w:t>
      </w:r>
      <w:proofErr w:type="spellEnd"/>
      <w:r w:rsidRPr="00D82499">
        <w:rPr>
          <w:rFonts w:ascii="Arial" w:hAnsi="Arial" w:cs="Arial"/>
          <w:sz w:val="16"/>
          <w:szCs w:val="16"/>
        </w:rPr>
        <w:t xml:space="preserve"> </w:t>
      </w:r>
      <w:proofErr w:type="gramStart"/>
      <w:r w:rsidRPr="00D82499">
        <w:rPr>
          <w:rFonts w:ascii="Arial" w:hAnsi="Arial" w:cs="Arial"/>
          <w:sz w:val="16"/>
          <w:szCs w:val="16"/>
        </w:rPr>
        <w:t>Reyes(</w:t>
      </w:r>
      <w:proofErr w:type="gramEnd"/>
      <w:r w:rsidRPr="00D82499">
        <w:rPr>
          <w:rFonts w:ascii="Arial" w:hAnsi="Arial" w:cs="Arial"/>
          <w:sz w:val="16"/>
          <w:szCs w:val="16"/>
        </w:rPr>
        <w:t xml:space="preserve">2019). Perspectives from the UN Committee on the Rights of Persons with Disabilities. In The right to inclusive education under international human rights law, ed. G. De </w:t>
      </w:r>
      <w:proofErr w:type="spellStart"/>
      <w:r w:rsidRPr="00D82499">
        <w:rPr>
          <w:rFonts w:ascii="Arial" w:hAnsi="Arial" w:cs="Arial"/>
          <w:sz w:val="16"/>
          <w:szCs w:val="16"/>
        </w:rPr>
        <w:t>Beco</w:t>
      </w:r>
      <w:proofErr w:type="spellEnd"/>
      <w:r w:rsidRPr="00D82499">
        <w:rPr>
          <w:rFonts w:ascii="Arial" w:hAnsi="Arial" w:cs="Arial"/>
          <w:sz w:val="16"/>
          <w:szCs w:val="16"/>
        </w:rPr>
        <w:t xml:space="preserve">, S. </w:t>
      </w:r>
      <w:proofErr w:type="spellStart"/>
      <w:r w:rsidRPr="00D82499">
        <w:rPr>
          <w:rFonts w:ascii="Arial" w:hAnsi="Arial" w:cs="Arial"/>
          <w:sz w:val="16"/>
          <w:szCs w:val="16"/>
        </w:rPr>
        <w:t>Quinlivan</w:t>
      </w:r>
      <w:proofErr w:type="spellEnd"/>
      <w:r w:rsidRPr="00D82499">
        <w:rPr>
          <w:rFonts w:ascii="Arial" w:hAnsi="Arial" w:cs="Arial"/>
          <w:sz w:val="16"/>
          <w:szCs w:val="16"/>
        </w:rPr>
        <w:t>, and J. Lord, 15–57. Cambridge, UK: Cambridge University Press, 421-422</w:t>
      </w:r>
    </w:p>
  </w:footnote>
  <w:footnote w:id="8">
    <w:p w:rsidR="001D637B" w:rsidRPr="00D82499" w:rsidRDefault="001D637B">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Rosemary </w:t>
      </w:r>
      <w:proofErr w:type="spellStart"/>
      <w:proofErr w:type="gramStart"/>
      <w:r w:rsidRPr="00D82499">
        <w:rPr>
          <w:rFonts w:ascii="Arial" w:hAnsi="Arial" w:cs="Arial"/>
          <w:sz w:val="16"/>
          <w:szCs w:val="16"/>
        </w:rPr>
        <w:t>Kayess</w:t>
      </w:r>
      <w:proofErr w:type="spellEnd"/>
      <w:r w:rsidRPr="00D82499">
        <w:rPr>
          <w:rFonts w:ascii="Arial" w:hAnsi="Arial" w:cs="Arial"/>
          <w:sz w:val="16"/>
          <w:szCs w:val="16"/>
        </w:rPr>
        <w:t>(</w:t>
      </w:r>
      <w:proofErr w:type="gramEnd"/>
      <w:r w:rsidRPr="00D82499">
        <w:rPr>
          <w:rFonts w:ascii="Arial" w:hAnsi="Arial" w:cs="Arial"/>
          <w:sz w:val="16"/>
          <w:szCs w:val="16"/>
        </w:rPr>
        <w:t xml:space="preserve">2019) ‘Drafting Article 24 of the Convention on the Rights of Persons with Disabilities’. In The right to inclusive education under international human rights law, G. De </w:t>
      </w:r>
      <w:proofErr w:type="spellStart"/>
      <w:r w:rsidRPr="00D82499">
        <w:rPr>
          <w:rFonts w:ascii="Arial" w:hAnsi="Arial" w:cs="Arial"/>
          <w:sz w:val="16"/>
          <w:szCs w:val="16"/>
        </w:rPr>
        <w:t>Beco</w:t>
      </w:r>
      <w:proofErr w:type="spellEnd"/>
      <w:r w:rsidRPr="00D82499">
        <w:rPr>
          <w:rFonts w:ascii="Arial" w:hAnsi="Arial" w:cs="Arial"/>
          <w:sz w:val="16"/>
          <w:szCs w:val="16"/>
        </w:rPr>
        <w:t xml:space="preserve">, S. </w:t>
      </w:r>
      <w:proofErr w:type="spellStart"/>
      <w:r w:rsidRPr="00D82499">
        <w:rPr>
          <w:rFonts w:ascii="Arial" w:hAnsi="Arial" w:cs="Arial"/>
          <w:sz w:val="16"/>
          <w:szCs w:val="16"/>
        </w:rPr>
        <w:t>Quinlivan</w:t>
      </w:r>
      <w:proofErr w:type="spellEnd"/>
      <w:r w:rsidRPr="00D82499">
        <w:rPr>
          <w:rFonts w:ascii="Arial" w:hAnsi="Arial" w:cs="Arial"/>
          <w:sz w:val="16"/>
          <w:szCs w:val="16"/>
        </w:rPr>
        <w:t>, and J. Lord (</w:t>
      </w:r>
      <w:proofErr w:type="spellStart"/>
      <w:r w:rsidRPr="00D82499">
        <w:rPr>
          <w:rFonts w:ascii="Arial" w:hAnsi="Arial" w:cs="Arial"/>
          <w:sz w:val="16"/>
          <w:szCs w:val="16"/>
        </w:rPr>
        <w:t>eds</w:t>
      </w:r>
      <w:proofErr w:type="spellEnd"/>
      <w:r w:rsidRPr="00D82499">
        <w:rPr>
          <w:rFonts w:ascii="Arial" w:hAnsi="Arial" w:cs="Arial"/>
          <w:sz w:val="16"/>
          <w:szCs w:val="16"/>
        </w:rPr>
        <w:t>), 15–57. Cambridge, UK: Cambridge University Press, 122-140</w:t>
      </w:r>
    </w:p>
  </w:footnote>
  <w:footnote w:id="9">
    <w:p w:rsidR="007E044D" w:rsidRPr="00D82499" w:rsidRDefault="007E044D">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w:t>
      </w:r>
      <w:proofErr w:type="spellStart"/>
      <w:r w:rsidRPr="00D82499">
        <w:rPr>
          <w:rFonts w:ascii="Arial" w:hAnsi="Arial" w:cs="Arial"/>
          <w:sz w:val="16"/>
          <w:szCs w:val="16"/>
        </w:rPr>
        <w:t>Kayess</w:t>
      </w:r>
      <w:proofErr w:type="spellEnd"/>
      <w:r w:rsidRPr="00D82499">
        <w:rPr>
          <w:rFonts w:ascii="Arial" w:hAnsi="Arial" w:cs="Arial"/>
          <w:sz w:val="16"/>
          <w:szCs w:val="16"/>
        </w:rPr>
        <w:t xml:space="preserve"> (n 6)</w:t>
      </w:r>
    </w:p>
  </w:footnote>
  <w:footnote w:id="10">
    <w:p w:rsidR="00FF67D5" w:rsidRPr="00D82499" w:rsidRDefault="00FF67D5">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See </w:t>
      </w:r>
      <w:hyperlink r:id="rId2" w:history="1">
        <w:r w:rsidRPr="00D82499">
          <w:rPr>
            <w:rStyle w:val="Hyperlink"/>
            <w:rFonts w:ascii="Arial" w:hAnsi="Arial" w:cs="Arial"/>
            <w:sz w:val="16"/>
            <w:szCs w:val="16"/>
          </w:rPr>
          <w:t>https://www.humanrights.gov.au/about/news/speeches/22nd-session-committee-rights-persons-disabilities</w:t>
        </w:r>
      </w:hyperlink>
    </w:p>
  </w:footnote>
  <w:footnote w:id="11">
    <w:p w:rsidR="00FF67D5" w:rsidRPr="00D82499" w:rsidRDefault="00FF67D5">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CRPD/C/GC/4</w:t>
      </w:r>
    </w:p>
  </w:footnote>
  <w:footnote w:id="12">
    <w:p w:rsidR="00FF67D5" w:rsidRPr="00D82499" w:rsidRDefault="00FF67D5">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Cukalevski and Malaquias </w:t>
      </w:r>
      <w:r w:rsidR="00DB0C83" w:rsidRPr="00D82499">
        <w:rPr>
          <w:rFonts w:ascii="Arial" w:hAnsi="Arial" w:cs="Arial"/>
          <w:sz w:val="16"/>
          <w:szCs w:val="16"/>
        </w:rPr>
        <w:t>(n 4)</w:t>
      </w:r>
    </w:p>
  </w:footnote>
  <w:footnote w:id="13">
    <w:p w:rsidR="00FF67D5" w:rsidRPr="00D82499" w:rsidRDefault="00FF67D5">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CRPD/C/GC/6</w:t>
      </w:r>
    </w:p>
  </w:footnote>
  <w:footnote w:id="14">
    <w:p w:rsidR="00FF67D5" w:rsidRPr="00D82499" w:rsidRDefault="00FF67D5" w:rsidP="009F336C">
      <w:pPr>
        <w:pStyle w:val="NormalWeb"/>
        <w:shd w:val="clear" w:color="auto" w:fill="FFFFFF"/>
        <w:spacing w:before="0" w:beforeAutospacing="0" w:after="0" w:afterAutospacing="0"/>
        <w:rPr>
          <w:rFonts w:ascii="Arial" w:hAnsi="Arial" w:cs="Arial"/>
          <w:color w:val="000000"/>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See Cologon, K. (2019) </w:t>
      </w:r>
      <w:proofErr w:type="gramStart"/>
      <w:r w:rsidRPr="00D82499">
        <w:rPr>
          <w:rFonts w:ascii="Arial" w:hAnsi="Arial" w:cs="Arial"/>
          <w:sz w:val="16"/>
          <w:szCs w:val="16"/>
        </w:rPr>
        <w:t>Towards</w:t>
      </w:r>
      <w:proofErr w:type="gramEnd"/>
      <w:r w:rsidRPr="00D82499">
        <w:rPr>
          <w:rFonts w:ascii="Arial" w:hAnsi="Arial" w:cs="Arial"/>
          <w:sz w:val="16"/>
          <w:szCs w:val="16"/>
        </w:rPr>
        <w:t xml:space="preserve"> inclusive education: A necessary process of transformation. Report written by Dr Kathy Cologon for Children and Young People with Disability Australia (CYDA)</w:t>
      </w:r>
      <w:r w:rsidRPr="00D82499">
        <w:rPr>
          <w:rFonts w:ascii="Arial" w:eastAsiaTheme="minorHAnsi" w:hAnsi="Arial" w:cs="Arial"/>
          <w:sz w:val="16"/>
          <w:szCs w:val="16"/>
          <w:lang w:eastAsia="en-US"/>
        </w:rPr>
        <w:t>;‘</w:t>
      </w:r>
      <w:r w:rsidRPr="00D82499">
        <w:rPr>
          <w:rFonts w:ascii="Arial" w:hAnsi="Arial" w:cs="Arial"/>
          <w:sz w:val="16"/>
          <w:szCs w:val="16"/>
        </w:rPr>
        <w:t>The Segregatio</w:t>
      </w:r>
      <w:r w:rsidRPr="00D82499">
        <w:rPr>
          <w:rFonts w:ascii="Arial" w:eastAsiaTheme="minorHAnsi" w:hAnsi="Arial" w:cs="Arial"/>
          <w:sz w:val="16"/>
          <w:szCs w:val="16"/>
          <w:lang w:eastAsia="en-US"/>
        </w:rPr>
        <w:t xml:space="preserve">n of Students with Disabilities’, National Council on Disability (USA, independent federal agency) (2018);  </w:t>
      </w:r>
      <w:hyperlink r:id="rId3" w:history="1">
        <w:r w:rsidRPr="00D82499">
          <w:rPr>
            <w:rFonts w:ascii="Arial" w:hAnsi="Arial" w:cs="Arial"/>
            <w:sz w:val="16"/>
            <w:szCs w:val="16"/>
          </w:rPr>
          <w:t>A Summary of the Research Evidence on Inclusive Education’"</w:t>
        </w:r>
      </w:hyperlink>
      <w:r w:rsidRPr="00D82499">
        <w:rPr>
          <w:rFonts w:ascii="Arial" w:eastAsiaTheme="minorHAnsi" w:hAnsi="Arial" w:cs="Arial"/>
          <w:sz w:val="16"/>
          <w:szCs w:val="16"/>
          <w:lang w:eastAsia="en-US"/>
        </w:rPr>
        <w:t xml:space="preserve">, Todd Grindal, Thomas Hehir, Brian Freeman, Renee Lamoreau, Yolanda Borquaye, Samantha Burke (2016); </w:t>
      </w:r>
      <w:hyperlink r:id="rId4" w:tgtFrame="_blank" w:history="1">
        <w:r w:rsidRPr="00D82499">
          <w:rPr>
            <w:rFonts w:ascii="Arial" w:hAnsi="Arial" w:cs="Arial"/>
            <w:sz w:val="16"/>
            <w:szCs w:val="16"/>
          </w:rPr>
          <w:t>“Inclusion or Segregation for children with an Intellectual Impairment: What does the evidence say?”</w:t>
        </w:r>
      </w:hyperlink>
      <w:r w:rsidRPr="00D82499">
        <w:rPr>
          <w:rFonts w:ascii="Arial" w:eastAsiaTheme="minorHAnsi" w:hAnsi="Arial" w:cs="Arial"/>
          <w:sz w:val="16"/>
          <w:szCs w:val="16"/>
          <w:lang w:eastAsia="en-US"/>
        </w:rPr>
        <w:t> (2008)Dr Robert Jackson, Associate Professor at Edith Cowan University.</w:t>
      </w:r>
    </w:p>
  </w:footnote>
  <w:footnote w:id="15">
    <w:p w:rsidR="00FF67D5" w:rsidRPr="00D82499" w:rsidRDefault="00FF67D5">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See Royal Commission into Institutional Responses to Child Sexual Abuse (2017) ‘A brief guide to the Final Report: Disability’ which recognised that segregation, including in education, is a factor that heightens risk of abuse of children with disabilities. See also Wayland, Sarah &amp; Llewellyn, Gwynnyth &amp; Hindmarsh, Gabrielle (2016</w:t>
      </w:r>
      <w:hyperlink r:id="rId5" w:history="1">
        <w:r w:rsidRPr="00D82499">
          <w:rPr>
            <w:rStyle w:val="Hyperlink"/>
            <w:rFonts w:ascii="Arial" w:hAnsi="Arial" w:cs="Arial"/>
            <w:sz w:val="16"/>
            <w:szCs w:val="16"/>
          </w:rPr>
          <w:t>). ‘Disability and child sexual abuse in institutional contexts, Royal Commission into Institutional Responses to Child Sexual Abuse’.</w:t>
        </w:r>
      </w:hyperlink>
    </w:p>
  </w:footnote>
  <w:footnote w:id="16">
    <w:p w:rsidR="00FF67D5" w:rsidRPr="00D82499" w:rsidRDefault="00FF67D5">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w:t>
      </w:r>
      <w:hyperlink r:id="rId6" w:tgtFrame="_blank" w:history="1">
        <w:r w:rsidRPr="00D82499">
          <w:rPr>
            <w:rFonts w:ascii="Arial" w:hAnsi="Arial" w:cs="Arial"/>
            <w:sz w:val="16"/>
            <w:szCs w:val="16"/>
          </w:rPr>
          <w:t>‘Evidence of the Link Between Inclusive Education and Social Inclusion"</w:t>
        </w:r>
      </w:hyperlink>
      <w:r w:rsidRPr="00D82499">
        <w:rPr>
          <w:rFonts w:ascii="Arial" w:hAnsi="Arial" w:cs="Arial"/>
          <w:sz w:val="16"/>
          <w:szCs w:val="16"/>
        </w:rPr>
        <w:t>, European Agency for Special Needs and Inclusive Education (2018),</w:t>
      </w:r>
    </w:p>
  </w:footnote>
  <w:footnote w:id="17">
    <w:p w:rsidR="00FF67D5" w:rsidRPr="00D82499" w:rsidRDefault="00FF67D5" w:rsidP="00A42CAB">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For more information see All Means All (2019) </w:t>
      </w:r>
      <w:hyperlink r:id="rId7" w:history="1">
        <w:r w:rsidRPr="00D82499">
          <w:rPr>
            <w:rStyle w:val="Hyperlink"/>
            <w:rFonts w:ascii="Arial" w:hAnsi="Arial" w:cs="Arial"/>
            <w:sz w:val="16"/>
            <w:szCs w:val="16"/>
          </w:rPr>
          <w:t>Empowering children with disabilities for the enjoyment of their human rights, including through inclusive education</w:t>
        </w:r>
      </w:hyperlink>
      <w:r w:rsidRPr="00D82499">
        <w:rPr>
          <w:rFonts w:ascii="Arial" w:hAnsi="Arial" w:cs="Arial"/>
          <w:sz w:val="16"/>
          <w:szCs w:val="16"/>
        </w:rPr>
        <w:t>, Submission to UN Human Rights Council</w:t>
      </w:r>
    </w:p>
  </w:footnote>
  <w:footnote w:id="18">
    <w:p w:rsidR="00FF67D5" w:rsidRPr="00D82499" w:rsidRDefault="00FF67D5">
      <w:pPr>
        <w:pStyle w:val="FootnoteText"/>
        <w:rPr>
          <w:rFonts w:ascii="Arial" w:hAnsi="Arial" w:cs="Arial"/>
          <w:bCs/>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w:t>
      </w:r>
      <w:r w:rsidRPr="00D82499">
        <w:rPr>
          <w:rFonts w:ascii="Arial" w:hAnsi="Arial" w:cs="Arial"/>
          <w:bCs/>
          <w:sz w:val="16"/>
          <w:szCs w:val="16"/>
        </w:rPr>
        <w:t>Section 45(b) of the DDA exempts the provision of facilities or services, including in relation to, education to meet “special needs”, although it also seeks to limit this where discrimination “is not necessary for implementing the measure”.  However, we are not aware of any circumstances where the segregation delivery of education with students with disabilities has been challenged and defended on the basis of “necessity”,</w:t>
      </w:r>
    </w:p>
  </w:footnote>
  <w:footnote w:id="19">
    <w:p w:rsidR="00FF67D5" w:rsidRPr="00D82499" w:rsidRDefault="00FF67D5">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Alice Taylor, </w:t>
      </w:r>
      <w:r w:rsidRPr="00D82499">
        <w:rPr>
          <w:rFonts w:ascii="Arial" w:hAnsi="Arial" w:cs="Arial"/>
          <w:bCs/>
          <w:sz w:val="16"/>
          <w:szCs w:val="16"/>
        </w:rPr>
        <w:t>"The Conflicting Purposes Of Australian Anti-Discrimination Law" [2019] UNSWLawJl 8; (2019) 42(1) UNSW Law Journal 188</w:t>
      </w:r>
    </w:p>
  </w:footnote>
  <w:footnote w:id="20">
    <w:p w:rsidR="00FF67D5" w:rsidRPr="00D82499" w:rsidRDefault="00FF67D5">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(2017) 256 FCR 247</w:t>
      </w:r>
    </w:p>
  </w:footnote>
  <w:footnote w:id="21">
    <w:p w:rsidR="00FF67D5" w:rsidRPr="00D82499" w:rsidRDefault="00FF67D5">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CRPD/C/GC/6, Part III</w:t>
      </w:r>
    </w:p>
  </w:footnote>
  <w:footnote w:id="22">
    <w:p w:rsidR="00C14324" w:rsidRPr="00D82499" w:rsidRDefault="00C14324">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w:t>
      </w:r>
      <w:r w:rsidRPr="00D82499">
        <w:rPr>
          <w:rFonts w:ascii="Arial" w:hAnsi="Arial" w:cs="Arial"/>
          <w:bCs/>
          <w:sz w:val="16"/>
          <w:szCs w:val="16"/>
        </w:rPr>
        <w:t xml:space="preserve">Theresia </w:t>
      </w:r>
      <w:proofErr w:type="spellStart"/>
      <w:r w:rsidRPr="00D82499">
        <w:rPr>
          <w:rFonts w:ascii="Arial" w:hAnsi="Arial" w:cs="Arial"/>
          <w:bCs/>
          <w:sz w:val="16"/>
          <w:szCs w:val="16"/>
        </w:rPr>
        <w:t>Degener</w:t>
      </w:r>
      <w:proofErr w:type="spellEnd"/>
      <w:r w:rsidRPr="00D82499">
        <w:rPr>
          <w:rFonts w:ascii="Arial" w:hAnsi="Arial" w:cs="Arial"/>
          <w:bCs/>
          <w:sz w:val="16"/>
          <w:szCs w:val="16"/>
        </w:rPr>
        <w:t xml:space="preserve"> (2016). Disability in a Human Rights Context. Laws. 5. 35. 10.3390/laws5030035.</w:t>
      </w:r>
    </w:p>
  </w:footnote>
  <w:footnote w:id="23">
    <w:p w:rsidR="00FF67D5" w:rsidRPr="00D82499" w:rsidRDefault="00FF67D5" w:rsidP="00D82499">
      <w:pPr>
        <w:pStyle w:val="NormalWeb"/>
        <w:shd w:val="clear" w:color="auto" w:fill="FFFFFF"/>
        <w:spacing w:before="0" w:beforeAutospacing="0" w:after="0" w:afterAutospacing="0"/>
        <w:rPr>
          <w:rFonts w:ascii="Arial" w:hAnsi="Arial" w:cs="Arial"/>
          <w:color w:val="000000"/>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w:t>
      </w:r>
      <w:hyperlink r:id="rId8" w:history="1">
        <w:r w:rsidRPr="00D82499">
          <w:rPr>
            <w:rStyle w:val="Hyperlink"/>
            <w:rFonts w:ascii="Arial" w:hAnsi="Arial" w:cs="Arial"/>
            <w:color w:val="0076A3"/>
            <w:sz w:val="16"/>
            <w:szCs w:val="16"/>
          </w:rPr>
          <w:t>"Gatekeeping and restrictive practices with students with disability: results of an Australian survey"</w:t>
        </w:r>
      </w:hyperlink>
      <w:r w:rsidRPr="00D82499">
        <w:rPr>
          <w:rFonts w:ascii="Arial" w:hAnsi="Arial" w:cs="Arial"/>
          <w:color w:val="000000"/>
          <w:sz w:val="16"/>
          <w:szCs w:val="16"/>
        </w:rPr>
        <w:t xml:space="preserve">, delivered at the Inclusive Education Summit, Adelaide (2017), Shiralee Poed, Kathy Cologon and Robert Jackson; </w:t>
      </w:r>
      <w:hyperlink r:id="rId9" w:history="1">
        <w:r w:rsidRPr="00D82499">
          <w:rPr>
            <w:rStyle w:val="Hyperlink"/>
            <w:rFonts w:ascii="Arial" w:hAnsi="Arial" w:cs="Arial"/>
            <w:color w:val="0076A3"/>
            <w:sz w:val="16"/>
            <w:szCs w:val="16"/>
          </w:rPr>
          <w:t>"Improving Educational Outcomes for Children with Disability in Victoria"</w:t>
        </w:r>
      </w:hyperlink>
      <w:r w:rsidRPr="00D82499">
        <w:rPr>
          <w:rFonts w:ascii="Arial" w:hAnsi="Arial" w:cs="Arial"/>
          <w:color w:val="000000"/>
          <w:sz w:val="16"/>
          <w:szCs w:val="16"/>
        </w:rPr>
        <w:t> (June 2018), Eleanor Jenkin, Claire Spivakovsky, Sarah Joseph and Marius Smith</w:t>
      </w:r>
    </w:p>
  </w:footnote>
  <w:footnote w:id="24">
    <w:p w:rsidR="00FF67D5" w:rsidRPr="00D82499" w:rsidRDefault="00FF67D5" w:rsidP="00D82499">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Linda J Graham (2018) </w:t>
      </w:r>
      <w:proofErr w:type="gramStart"/>
      <w:r w:rsidRPr="00D82499">
        <w:rPr>
          <w:rFonts w:ascii="Arial" w:hAnsi="Arial" w:cs="Arial"/>
          <w:sz w:val="16"/>
          <w:szCs w:val="16"/>
        </w:rPr>
        <w:t>Questioning</w:t>
      </w:r>
      <w:proofErr w:type="gramEnd"/>
      <w:r w:rsidRPr="00D82499">
        <w:rPr>
          <w:rFonts w:ascii="Arial" w:hAnsi="Arial" w:cs="Arial"/>
          <w:sz w:val="16"/>
          <w:szCs w:val="16"/>
        </w:rPr>
        <w:t xml:space="preserve"> the impacts of legislative change on the use of exclusionary discipline in the context of broader system reforms: A Queensland case study. International Journal of Inclusive Education 1–21</w:t>
      </w:r>
    </w:p>
  </w:footnote>
  <w:footnote w:id="25">
    <w:p w:rsidR="00FF67D5" w:rsidRPr="00D82499" w:rsidRDefault="00FF67D5" w:rsidP="00D82499">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Children and Young People with Disability (2019) </w:t>
      </w:r>
      <w:hyperlink r:id="rId10" w:history="1">
        <w:r w:rsidRPr="00D82499">
          <w:rPr>
            <w:rStyle w:val="Hyperlink"/>
            <w:rFonts w:ascii="Arial" w:hAnsi="Arial" w:cs="Arial"/>
            <w:sz w:val="16"/>
            <w:szCs w:val="16"/>
          </w:rPr>
          <w:t>Time for change: The state of play for inclusion of students with disability</w:t>
        </w:r>
      </w:hyperlink>
      <w:r w:rsidRPr="00D82499">
        <w:rPr>
          <w:rFonts w:ascii="Arial" w:hAnsi="Arial" w:cs="Arial"/>
          <w:sz w:val="16"/>
          <w:szCs w:val="16"/>
        </w:rPr>
        <w:t>, results from the 2019 CYDA National Education Survey</w:t>
      </w:r>
    </w:p>
  </w:footnote>
  <w:footnote w:id="26">
    <w:p w:rsidR="00FF67D5" w:rsidRPr="00D82499" w:rsidRDefault="00FF67D5">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See All Means All Submission - Combined Second and Third Periodic Report of Australia – United Nations Convention on the Rights of Persons with Disabilities </w:t>
      </w:r>
      <w:hyperlink r:id="rId11" w:history="1">
        <w:r w:rsidRPr="00D82499">
          <w:rPr>
            <w:rStyle w:val="Hyperlink"/>
            <w:rFonts w:ascii="Arial" w:hAnsi="Arial" w:cs="Arial"/>
            <w:sz w:val="16"/>
            <w:szCs w:val="16"/>
          </w:rPr>
          <w:t>http://allmeansall.org.au/wp-content/uploads/2019/08/Final-Endorsed-All-Means-All-Submission-Combined-Second-and-Third-CRPD-Periodic-Report-26-July-Web.pdf</w:t>
        </w:r>
      </w:hyperlink>
    </w:p>
  </w:footnote>
  <w:footnote w:id="27">
    <w:p w:rsidR="00FF67D5" w:rsidRPr="00D82499" w:rsidRDefault="00FF67D5">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Sydney Morning Herald (11 August 2016) ‘Autism cage details emerge as United Nations investigates abuse of children’; Communication letter dated 22 March 2017, sent by the Special Procedures to the Australian Government by José Guevara, Vice-Chair-Rapporteur of the Working Group on Arbitrary Detention, Catalina Devandas -Aguilar, Special Rapporteur on the rights of persons with disabilities, Maud de Boer-Buquicchio, Special Rapporteur on the sale of children, child prostitution and child pornography, Nils Melzer, Special Rapporteur on torture and other cruel, inhuman or degrading treatment or punishment and Boly Barry Koumbou Special Rapporteur on the right to education</w:t>
      </w:r>
    </w:p>
  </w:footnote>
  <w:footnote w:id="28">
    <w:p w:rsidR="00FF67D5" w:rsidRPr="00D82499" w:rsidRDefault="00FF67D5">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Tony McCarthy (2018) Regulating restraint and seclusion in Australian Government Schools, A Comparative Human Rights Analysis, QUT Law Review Volume 18, General Issue 2 pp. 194–228ISSN: Online–2201-7275</w:t>
      </w:r>
    </w:p>
  </w:footnote>
  <w:footnote w:id="29">
    <w:p w:rsidR="00FF67D5" w:rsidRPr="00D82499" w:rsidRDefault="00FF67D5">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See </w:t>
      </w:r>
      <w:hyperlink r:id="rId12" w:history="1">
        <w:r w:rsidRPr="00D82499">
          <w:rPr>
            <w:rStyle w:val="Hyperlink"/>
            <w:rFonts w:ascii="Arial" w:hAnsi="Arial" w:cs="Arial"/>
            <w:sz w:val="16"/>
            <w:szCs w:val="16"/>
          </w:rPr>
          <w:t>https://acie.org.au/2019/11/08/its-a-wrap-first-hearing-of-the-disability-royal-commission-on-inclusive-education/</w:t>
        </w:r>
      </w:hyperlink>
    </w:p>
  </w:footnote>
  <w:footnote w:id="30">
    <w:p w:rsidR="00FF67D5" w:rsidRPr="006E13A4" w:rsidRDefault="00FF67D5">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For more information see Children and Young People with Disability (2019) Submission to the Disability Royal Commission </w:t>
      </w:r>
      <w:hyperlink r:id="rId13" w:history="1">
        <w:r w:rsidRPr="00D82499">
          <w:rPr>
            <w:rStyle w:val="Hyperlink"/>
            <w:rFonts w:ascii="Arial" w:hAnsi="Arial" w:cs="Arial"/>
            <w:sz w:val="16"/>
            <w:szCs w:val="16"/>
          </w:rPr>
          <w:t>https://www.cyda.org.au/cdasubmissions</w:t>
        </w:r>
      </w:hyperlink>
      <w:r>
        <w:rPr>
          <w:rFonts w:ascii="Arial" w:hAnsi="Arial" w:cs="Arial"/>
          <w:sz w:val="16"/>
          <w:szCs w:val="16"/>
        </w:rPr>
        <w:t xml:space="preserve"> </w:t>
      </w:r>
    </w:p>
  </w:footnote>
  <w:footnote w:id="31">
    <w:p w:rsidR="009F336C" w:rsidRPr="00D82499" w:rsidRDefault="009F336C" w:rsidP="009F336C">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Commission for Children and Young People, ‘In our own words’: Systemic inquiry into the lived experience of children and young people in the Victorian out-of-home care system (Melbourne: Commission for Children and Young People, 2019)</w:t>
      </w:r>
    </w:p>
  </w:footnote>
  <w:footnote w:id="32">
    <w:p w:rsidR="00D82499" w:rsidRPr="00D82499" w:rsidRDefault="00D82499">
      <w:pPr>
        <w:pStyle w:val="FootnoteText"/>
        <w:rPr>
          <w:rFonts w:ascii="Arial" w:hAnsi="Arial" w:cs="Arial"/>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AIHW (2019) Child Protection in Australia 2017-2018 https://www.aihw.gov.au/reports/child-protection/child-protection-australia-2017-18/</w:t>
      </w:r>
    </w:p>
  </w:footnote>
  <w:footnote w:id="33">
    <w:p w:rsidR="00FF67D5" w:rsidRPr="005E7EEC" w:rsidRDefault="00FF67D5" w:rsidP="005E7EEC">
      <w:pPr>
        <w:pStyle w:val="Default"/>
        <w:rPr>
          <w:rFonts w:ascii="Arial" w:hAnsi="Arial" w:cs="Arial"/>
          <w:color w:val="auto"/>
          <w:sz w:val="16"/>
          <w:szCs w:val="16"/>
        </w:rPr>
      </w:pPr>
      <w:r w:rsidRPr="00D82499">
        <w:rPr>
          <w:rStyle w:val="FootnoteReference"/>
          <w:rFonts w:ascii="Arial" w:hAnsi="Arial" w:cs="Arial"/>
          <w:sz w:val="16"/>
          <w:szCs w:val="16"/>
        </w:rPr>
        <w:footnoteRef/>
      </w:r>
      <w:r w:rsidRPr="00D82499">
        <w:rPr>
          <w:rFonts w:ascii="Arial" w:hAnsi="Arial" w:cs="Arial"/>
          <w:sz w:val="16"/>
          <w:szCs w:val="16"/>
        </w:rPr>
        <w:t xml:space="preserve"> </w:t>
      </w:r>
      <w:r w:rsidRPr="00D82499">
        <w:rPr>
          <w:rFonts w:ascii="Arial" w:hAnsi="Arial" w:cs="Arial"/>
          <w:color w:val="auto"/>
          <w:sz w:val="16"/>
          <w:szCs w:val="16"/>
        </w:rPr>
        <w:t>CRPD/C/GC/7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3F8"/>
    <w:multiLevelType w:val="multilevel"/>
    <w:tmpl w:val="3806AD7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73F01"/>
    <w:multiLevelType w:val="hybridMultilevel"/>
    <w:tmpl w:val="940CF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31D5A"/>
    <w:multiLevelType w:val="multilevel"/>
    <w:tmpl w:val="680E632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82F67"/>
    <w:multiLevelType w:val="hybridMultilevel"/>
    <w:tmpl w:val="711CBDE2"/>
    <w:lvl w:ilvl="0" w:tplc="BDC25738">
      <w:numFmt w:val="bullet"/>
      <w:lvlText w:val="–"/>
      <w:lvlJc w:val="left"/>
      <w:pPr>
        <w:ind w:left="720" w:hanging="360"/>
      </w:pPr>
      <w:rPr>
        <w:rFonts w:ascii="Helvetica Neue LT W01_55 Roman" w:eastAsia="Times New Roman" w:hAnsi="Helvetica Neue LT W01_55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82721E"/>
    <w:multiLevelType w:val="multilevel"/>
    <w:tmpl w:val="88DA74D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27A79"/>
    <w:multiLevelType w:val="hybridMultilevel"/>
    <w:tmpl w:val="83363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62914"/>
    <w:multiLevelType w:val="hybridMultilevel"/>
    <w:tmpl w:val="2A76435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15:restartNumberingAfterBreak="0">
    <w:nsid w:val="24C00FEC"/>
    <w:multiLevelType w:val="hybridMultilevel"/>
    <w:tmpl w:val="166EF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C94710"/>
    <w:multiLevelType w:val="hybridMultilevel"/>
    <w:tmpl w:val="FA3C7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0747F5"/>
    <w:multiLevelType w:val="multilevel"/>
    <w:tmpl w:val="9B18764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FF1F86"/>
    <w:multiLevelType w:val="hybridMultilevel"/>
    <w:tmpl w:val="06F64C80"/>
    <w:lvl w:ilvl="0" w:tplc="FDB0F6DA">
      <w:start w:val="1"/>
      <w:numFmt w:val="bullet"/>
      <w:lvlText w:val=""/>
      <w:lvlJc w:val="left"/>
      <w:pPr>
        <w:ind w:left="1440" w:hanging="360"/>
      </w:pPr>
      <w:rPr>
        <w:rFonts w:ascii="Symbol" w:hAnsi="Symbol" w:hint="default"/>
        <w:color w:val="801649"/>
        <w:u w:color="FFFFFF" w:themeColor="background1"/>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CF11F72"/>
    <w:multiLevelType w:val="hybridMultilevel"/>
    <w:tmpl w:val="1502529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8E6F53"/>
    <w:multiLevelType w:val="hybridMultilevel"/>
    <w:tmpl w:val="14B26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0"/>
  </w:num>
  <w:num w:numId="5">
    <w:abstractNumId w:val="9"/>
  </w:num>
  <w:num w:numId="6">
    <w:abstractNumId w:val="5"/>
  </w:num>
  <w:num w:numId="7">
    <w:abstractNumId w:val="3"/>
  </w:num>
  <w:num w:numId="8">
    <w:abstractNumId w:val="8"/>
  </w:num>
  <w:num w:numId="9">
    <w:abstractNumId w:val="4"/>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1A"/>
    <w:rsid w:val="000012C4"/>
    <w:rsid w:val="0001079E"/>
    <w:rsid w:val="000121A3"/>
    <w:rsid w:val="000123E7"/>
    <w:rsid w:val="000306FE"/>
    <w:rsid w:val="00057014"/>
    <w:rsid w:val="00075007"/>
    <w:rsid w:val="00077272"/>
    <w:rsid w:val="00077399"/>
    <w:rsid w:val="00087413"/>
    <w:rsid w:val="0009258C"/>
    <w:rsid w:val="00094919"/>
    <w:rsid w:val="000A34FD"/>
    <w:rsid w:val="000B518C"/>
    <w:rsid w:val="000C2F74"/>
    <w:rsid w:val="000E4D9C"/>
    <w:rsid w:val="000F2FCA"/>
    <w:rsid w:val="001032BE"/>
    <w:rsid w:val="001060AA"/>
    <w:rsid w:val="00143F3A"/>
    <w:rsid w:val="00154193"/>
    <w:rsid w:val="00161C1C"/>
    <w:rsid w:val="00164440"/>
    <w:rsid w:val="001817FE"/>
    <w:rsid w:val="00190428"/>
    <w:rsid w:val="001A66A9"/>
    <w:rsid w:val="001A6B53"/>
    <w:rsid w:val="001A711A"/>
    <w:rsid w:val="001C0FDC"/>
    <w:rsid w:val="001D637B"/>
    <w:rsid w:val="0020048D"/>
    <w:rsid w:val="002033D3"/>
    <w:rsid w:val="00227B10"/>
    <w:rsid w:val="002369B1"/>
    <w:rsid w:val="00237B47"/>
    <w:rsid w:val="0024274D"/>
    <w:rsid w:val="00276654"/>
    <w:rsid w:val="00281C25"/>
    <w:rsid w:val="00291B03"/>
    <w:rsid w:val="002A55A8"/>
    <w:rsid w:val="002E5318"/>
    <w:rsid w:val="002F1F4E"/>
    <w:rsid w:val="002F4E1C"/>
    <w:rsid w:val="00301DB6"/>
    <w:rsid w:val="00303CE7"/>
    <w:rsid w:val="00316671"/>
    <w:rsid w:val="00331D0C"/>
    <w:rsid w:val="00341938"/>
    <w:rsid w:val="003427C8"/>
    <w:rsid w:val="00355C0C"/>
    <w:rsid w:val="00357FC5"/>
    <w:rsid w:val="00367650"/>
    <w:rsid w:val="0039220D"/>
    <w:rsid w:val="003A0AF0"/>
    <w:rsid w:val="00422534"/>
    <w:rsid w:val="004420AC"/>
    <w:rsid w:val="0044509A"/>
    <w:rsid w:val="004619C0"/>
    <w:rsid w:val="00465C73"/>
    <w:rsid w:val="00483D23"/>
    <w:rsid w:val="00495D32"/>
    <w:rsid w:val="004976A9"/>
    <w:rsid w:val="004A1069"/>
    <w:rsid w:val="004A5441"/>
    <w:rsid w:val="004A738B"/>
    <w:rsid w:val="004B01CC"/>
    <w:rsid w:val="004C2EB7"/>
    <w:rsid w:val="004C4806"/>
    <w:rsid w:val="004E1301"/>
    <w:rsid w:val="004F02F6"/>
    <w:rsid w:val="004F64AC"/>
    <w:rsid w:val="004F764D"/>
    <w:rsid w:val="00532EC0"/>
    <w:rsid w:val="00537978"/>
    <w:rsid w:val="0055202F"/>
    <w:rsid w:val="00555E1A"/>
    <w:rsid w:val="00556F9B"/>
    <w:rsid w:val="00561FE6"/>
    <w:rsid w:val="005874A9"/>
    <w:rsid w:val="00590DC4"/>
    <w:rsid w:val="005B237B"/>
    <w:rsid w:val="005C4508"/>
    <w:rsid w:val="005D6952"/>
    <w:rsid w:val="005E7EEC"/>
    <w:rsid w:val="00600ABF"/>
    <w:rsid w:val="006245C0"/>
    <w:rsid w:val="00625341"/>
    <w:rsid w:val="006359C9"/>
    <w:rsid w:val="00664E4F"/>
    <w:rsid w:val="00684DA8"/>
    <w:rsid w:val="0069579A"/>
    <w:rsid w:val="006A3A93"/>
    <w:rsid w:val="006B1131"/>
    <w:rsid w:val="006E13A4"/>
    <w:rsid w:val="006E21CD"/>
    <w:rsid w:val="00706772"/>
    <w:rsid w:val="00741271"/>
    <w:rsid w:val="00777832"/>
    <w:rsid w:val="00783FEE"/>
    <w:rsid w:val="007A0FD4"/>
    <w:rsid w:val="007B033E"/>
    <w:rsid w:val="007B126A"/>
    <w:rsid w:val="007B6DB7"/>
    <w:rsid w:val="007E044D"/>
    <w:rsid w:val="007E3197"/>
    <w:rsid w:val="0081223A"/>
    <w:rsid w:val="00820E9F"/>
    <w:rsid w:val="00821F85"/>
    <w:rsid w:val="00872E8A"/>
    <w:rsid w:val="00876F8D"/>
    <w:rsid w:val="008850E9"/>
    <w:rsid w:val="00894E1E"/>
    <w:rsid w:val="008A55F9"/>
    <w:rsid w:val="008D0F99"/>
    <w:rsid w:val="008E4A87"/>
    <w:rsid w:val="008E5215"/>
    <w:rsid w:val="008F1E3E"/>
    <w:rsid w:val="0090091E"/>
    <w:rsid w:val="00910039"/>
    <w:rsid w:val="00913ED4"/>
    <w:rsid w:val="00940DB7"/>
    <w:rsid w:val="009410CE"/>
    <w:rsid w:val="00942B2F"/>
    <w:rsid w:val="009819AA"/>
    <w:rsid w:val="009867F8"/>
    <w:rsid w:val="00987C45"/>
    <w:rsid w:val="00992405"/>
    <w:rsid w:val="009974D0"/>
    <w:rsid w:val="009B5A5C"/>
    <w:rsid w:val="009B63ED"/>
    <w:rsid w:val="009B69E0"/>
    <w:rsid w:val="009E6BA0"/>
    <w:rsid w:val="009F336C"/>
    <w:rsid w:val="009F671F"/>
    <w:rsid w:val="00A05BFC"/>
    <w:rsid w:val="00A15BEB"/>
    <w:rsid w:val="00A17793"/>
    <w:rsid w:val="00A42CAB"/>
    <w:rsid w:val="00A60EC6"/>
    <w:rsid w:val="00AA2BEC"/>
    <w:rsid w:val="00AE1129"/>
    <w:rsid w:val="00B00FD3"/>
    <w:rsid w:val="00B040D7"/>
    <w:rsid w:val="00B23AA1"/>
    <w:rsid w:val="00B46949"/>
    <w:rsid w:val="00B552FF"/>
    <w:rsid w:val="00B56FAA"/>
    <w:rsid w:val="00B6705D"/>
    <w:rsid w:val="00B73770"/>
    <w:rsid w:val="00B94E86"/>
    <w:rsid w:val="00BA46D5"/>
    <w:rsid w:val="00BB153B"/>
    <w:rsid w:val="00BC0326"/>
    <w:rsid w:val="00BC6E89"/>
    <w:rsid w:val="00BD2C17"/>
    <w:rsid w:val="00BD3E77"/>
    <w:rsid w:val="00C025F8"/>
    <w:rsid w:val="00C12C14"/>
    <w:rsid w:val="00C13DEF"/>
    <w:rsid w:val="00C14324"/>
    <w:rsid w:val="00C155CC"/>
    <w:rsid w:val="00C23AF8"/>
    <w:rsid w:val="00C329F5"/>
    <w:rsid w:val="00C459C0"/>
    <w:rsid w:val="00C67026"/>
    <w:rsid w:val="00C71C71"/>
    <w:rsid w:val="00C74584"/>
    <w:rsid w:val="00C77693"/>
    <w:rsid w:val="00CA40DF"/>
    <w:rsid w:val="00CB1035"/>
    <w:rsid w:val="00CC5C1E"/>
    <w:rsid w:val="00CE5455"/>
    <w:rsid w:val="00CF2DBF"/>
    <w:rsid w:val="00D01875"/>
    <w:rsid w:val="00D47787"/>
    <w:rsid w:val="00D54B70"/>
    <w:rsid w:val="00D55CC3"/>
    <w:rsid w:val="00D56BEE"/>
    <w:rsid w:val="00D773F5"/>
    <w:rsid w:val="00D82499"/>
    <w:rsid w:val="00DA6F63"/>
    <w:rsid w:val="00DB0C83"/>
    <w:rsid w:val="00DC29C1"/>
    <w:rsid w:val="00DD115A"/>
    <w:rsid w:val="00DD702C"/>
    <w:rsid w:val="00DF0930"/>
    <w:rsid w:val="00DF2215"/>
    <w:rsid w:val="00E02C70"/>
    <w:rsid w:val="00E06086"/>
    <w:rsid w:val="00E11B0F"/>
    <w:rsid w:val="00E32BA3"/>
    <w:rsid w:val="00E372B9"/>
    <w:rsid w:val="00E575A9"/>
    <w:rsid w:val="00E6060E"/>
    <w:rsid w:val="00E76272"/>
    <w:rsid w:val="00E810AB"/>
    <w:rsid w:val="00EA4303"/>
    <w:rsid w:val="00EB2ED9"/>
    <w:rsid w:val="00EB3F2A"/>
    <w:rsid w:val="00EB6C18"/>
    <w:rsid w:val="00EC39FE"/>
    <w:rsid w:val="00EF64A0"/>
    <w:rsid w:val="00F20A30"/>
    <w:rsid w:val="00F2311A"/>
    <w:rsid w:val="00F3109D"/>
    <w:rsid w:val="00F328E3"/>
    <w:rsid w:val="00F51FA0"/>
    <w:rsid w:val="00F5369B"/>
    <w:rsid w:val="00F56E14"/>
    <w:rsid w:val="00F62F01"/>
    <w:rsid w:val="00F641A3"/>
    <w:rsid w:val="00FA1386"/>
    <w:rsid w:val="00FA7515"/>
    <w:rsid w:val="00FB2F4F"/>
    <w:rsid w:val="00FB4D2C"/>
    <w:rsid w:val="00FC3885"/>
    <w:rsid w:val="00FC4DFD"/>
    <w:rsid w:val="00FE3A3C"/>
    <w:rsid w:val="00FF67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78549-4F4E-4D36-ADEA-21AF4F0F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6BA0"/>
    <w:pPr>
      <w:keepNext/>
      <w:keepLines/>
      <w:spacing w:before="240" w:after="0" w:line="280" w:lineRule="atLeast"/>
      <w:outlineLvl w:val="0"/>
    </w:pPr>
    <w:rPr>
      <w:rFonts w:ascii="Helvetica" w:eastAsiaTheme="majorEastAsia" w:hAnsi="Helvetica" w:cstheme="majorBidi"/>
      <w:color w:val="000000" w:themeColor="text1"/>
      <w:sz w:val="32"/>
      <w:szCs w:val="32"/>
    </w:rPr>
  </w:style>
  <w:style w:type="paragraph" w:styleId="Heading2">
    <w:name w:val="heading 2"/>
    <w:basedOn w:val="Normal"/>
    <w:next w:val="Normal"/>
    <w:link w:val="Heading2Char"/>
    <w:uiPriority w:val="9"/>
    <w:semiHidden/>
    <w:unhideWhenUsed/>
    <w:qFormat/>
    <w:rsid w:val="004A544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55C0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E1A"/>
  </w:style>
  <w:style w:type="paragraph" w:styleId="Footer">
    <w:name w:val="footer"/>
    <w:basedOn w:val="Normal"/>
    <w:link w:val="FooterChar"/>
    <w:uiPriority w:val="99"/>
    <w:unhideWhenUsed/>
    <w:rsid w:val="00555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E1A"/>
  </w:style>
  <w:style w:type="paragraph" w:styleId="FootnoteText">
    <w:name w:val="footnote text"/>
    <w:basedOn w:val="Normal"/>
    <w:link w:val="FootnoteTextChar"/>
    <w:uiPriority w:val="99"/>
    <w:semiHidden/>
    <w:unhideWhenUsed/>
    <w:rsid w:val="002369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9B1"/>
    <w:rPr>
      <w:sz w:val="20"/>
      <w:szCs w:val="20"/>
    </w:rPr>
  </w:style>
  <w:style w:type="character" w:styleId="FootnoteReference">
    <w:name w:val="footnote reference"/>
    <w:basedOn w:val="DefaultParagraphFont"/>
    <w:uiPriority w:val="99"/>
    <w:unhideWhenUsed/>
    <w:rsid w:val="002369B1"/>
    <w:rPr>
      <w:vertAlign w:val="superscript"/>
    </w:rPr>
  </w:style>
  <w:style w:type="character" w:styleId="Hyperlink">
    <w:name w:val="Hyperlink"/>
    <w:basedOn w:val="DefaultParagraphFont"/>
    <w:uiPriority w:val="99"/>
    <w:unhideWhenUsed/>
    <w:rsid w:val="00FB2F4F"/>
    <w:rPr>
      <w:color w:val="0000FF"/>
      <w:u w:val="single"/>
    </w:rPr>
  </w:style>
  <w:style w:type="character" w:customStyle="1" w:styleId="Heading1Char">
    <w:name w:val="Heading 1 Char"/>
    <w:basedOn w:val="DefaultParagraphFont"/>
    <w:link w:val="Heading1"/>
    <w:uiPriority w:val="9"/>
    <w:rsid w:val="009E6BA0"/>
    <w:rPr>
      <w:rFonts w:ascii="Helvetica" w:eastAsiaTheme="majorEastAsia" w:hAnsi="Helvetica" w:cstheme="majorBidi"/>
      <w:color w:val="000000" w:themeColor="text1"/>
      <w:sz w:val="32"/>
      <w:szCs w:val="32"/>
    </w:rPr>
  </w:style>
  <w:style w:type="paragraph" w:styleId="ListParagraph">
    <w:name w:val="List Paragraph"/>
    <w:basedOn w:val="Normal"/>
    <w:uiPriority w:val="34"/>
    <w:qFormat/>
    <w:rsid w:val="00590DC4"/>
    <w:pPr>
      <w:spacing w:before="120" w:line="280" w:lineRule="atLeast"/>
      <w:ind w:left="720"/>
      <w:contextualSpacing/>
    </w:pPr>
    <w:rPr>
      <w:rFonts w:ascii="Arial" w:hAnsi="Arial"/>
    </w:rPr>
  </w:style>
  <w:style w:type="paragraph" w:styleId="BalloonText">
    <w:name w:val="Balloon Text"/>
    <w:basedOn w:val="Normal"/>
    <w:link w:val="BalloonTextChar"/>
    <w:uiPriority w:val="99"/>
    <w:semiHidden/>
    <w:unhideWhenUsed/>
    <w:rsid w:val="00894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E1E"/>
    <w:rPr>
      <w:rFonts w:ascii="Segoe UI" w:hAnsi="Segoe UI" w:cs="Segoe UI"/>
      <w:sz w:val="18"/>
      <w:szCs w:val="18"/>
    </w:rPr>
  </w:style>
  <w:style w:type="character" w:styleId="FollowedHyperlink">
    <w:name w:val="FollowedHyperlink"/>
    <w:basedOn w:val="DefaultParagraphFont"/>
    <w:uiPriority w:val="99"/>
    <w:semiHidden/>
    <w:unhideWhenUsed/>
    <w:rsid w:val="002F4E1C"/>
    <w:rPr>
      <w:color w:val="954F72" w:themeColor="followedHyperlink"/>
      <w:u w:val="single"/>
    </w:rPr>
  </w:style>
  <w:style w:type="character" w:styleId="CommentReference">
    <w:name w:val="annotation reference"/>
    <w:basedOn w:val="DefaultParagraphFont"/>
    <w:uiPriority w:val="99"/>
    <w:semiHidden/>
    <w:unhideWhenUsed/>
    <w:rsid w:val="00A15BEB"/>
    <w:rPr>
      <w:sz w:val="16"/>
      <w:szCs w:val="16"/>
    </w:rPr>
  </w:style>
  <w:style w:type="paragraph" w:styleId="CommentText">
    <w:name w:val="annotation text"/>
    <w:basedOn w:val="Normal"/>
    <w:link w:val="CommentTextChar"/>
    <w:uiPriority w:val="99"/>
    <w:semiHidden/>
    <w:unhideWhenUsed/>
    <w:rsid w:val="00A15BEB"/>
    <w:pPr>
      <w:spacing w:line="240" w:lineRule="auto"/>
    </w:pPr>
    <w:rPr>
      <w:sz w:val="20"/>
      <w:szCs w:val="20"/>
    </w:rPr>
  </w:style>
  <w:style w:type="character" w:customStyle="1" w:styleId="CommentTextChar">
    <w:name w:val="Comment Text Char"/>
    <w:basedOn w:val="DefaultParagraphFont"/>
    <w:link w:val="CommentText"/>
    <w:uiPriority w:val="99"/>
    <w:semiHidden/>
    <w:rsid w:val="00A15BEB"/>
    <w:rPr>
      <w:sz w:val="20"/>
      <w:szCs w:val="20"/>
    </w:rPr>
  </w:style>
  <w:style w:type="paragraph" w:styleId="CommentSubject">
    <w:name w:val="annotation subject"/>
    <w:basedOn w:val="CommentText"/>
    <w:next w:val="CommentText"/>
    <w:link w:val="CommentSubjectChar"/>
    <w:uiPriority w:val="99"/>
    <w:semiHidden/>
    <w:unhideWhenUsed/>
    <w:rsid w:val="00A15BEB"/>
    <w:rPr>
      <w:b/>
      <w:bCs/>
    </w:rPr>
  </w:style>
  <w:style w:type="character" w:customStyle="1" w:styleId="CommentSubjectChar">
    <w:name w:val="Comment Subject Char"/>
    <w:basedOn w:val="CommentTextChar"/>
    <w:link w:val="CommentSubject"/>
    <w:uiPriority w:val="99"/>
    <w:semiHidden/>
    <w:rsid w:val="00A15BEB"/>
    <w:rPr>
      <w:b/>
      <w:bCs/>
      <w:sz w:val="20"/>
      <w:szCs w:val="20"/>
    </w:rPr>
  </w:style>
  <w:style w:type="character" w:styleId="Strong">
    <w:name w:val="Strong"/>
    <w:basedOn w:val="DefaultParagraphFont"/>
    <w:uiPriority w:val="22"/>
    <w:qFormat/>
    <w:rsid w:val="00C12C14"/>
    <w:rPr>
      <w:b/>
      <w:bCs/>
    </w:rPr>
  </w:style>
  <w:style w:type="character" w:styleId="Emphasis">
    <w:name w:val="Emphasis"/>
    <w:basedOn w:val="DefaultParagraphFont"/>
    <w:uiPriority w:val="20"/>
    <w:qFormat/>
    <w:rsid w:val="00C12C14"/>
    <w:rPr>
      <w:i/>
      <w:iCs/>
    </w:rPr>
  </w:style>
  <w:style w:type="paragraph" w:styleId="NormalWeb">
    <w:name w:val="Normal (Web)"/>
    <w:basedOn w:val="Normal"/>
    <w:uiPriority w:val="99"/>
    <w:unhideWhenUsed/>
    <w:rsid w:val="00556F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ngleTxtG">
    <w:name w:val="_ Single Txt_G"/>
    <w:basedOn w:val="Normal"/>
    <w:link w:val="SingleTxtGChar"/>
    <w:rsid w:val="00FA1386"/>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rsid w:val="00FA1386"/>
    <w:rPr>
      <w:rFonts w:ascii="Times New Roman" w:eastAsia="SimSun" w:hAnsi="Times New Roman" w:cs="Times New Roman"/>
      <w:sz w:val="20"/>
      <w:szCs w:val="20"/>
      <w:lang w:val="en-GB" w:eastAsia="zh-CN"/>
    </w:rPr>
  </w:style>
  <w:style w:type="paragraph" w:customStyle="1" w:styleId="acthead5">
    <w:name w:val="acthead5"/>
    <w:basedOn w:val="Normal"/>
    <w:rsid w:val="001541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154193"/>
  </w:style>
  <w:style w:type="paragraph" w:customStyle="1" w:styleId="subsection">
    <w:name w:val="subsection"/>
    <w:basedOn w:val="Normal"/>
    <w:rsid w:val="001541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1541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1541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4A5441"/>
    <w:rPr>
      <w:rFonts w:asciiTheme="majorHAnsi" w:eastAsiaTheme="majorEastAsia" w:hAnsiTheme="majorHAnsi" w:cstheme="majorBidi"/>
      <w:b/>
      <w:bCs/>
      <w:color w:val="5B9BD5" w:themeColor="accent1"/>
      <w:sz w:val="26"/>
      <w:szCs w:val="26"/>
    </w:rPr>
  </w:style>
  <w:style w:type="paragraph" w:customStyle="1" w:styleId="Default">
    <w:name w:val="Default"/>
    <w:rsid w:val="00161C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355C0C"/>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83738">
      <w:bodyDiv w:val="1"/>
      <w:marLeft w:val="0"/>
      <w:marRight w:val="0"/>
      <w:marTop w:val="0"/>
      <w:marBottom w:val="0"/>
      <w:divBdr>
        <w:top w:val="none" w:sz="0" w:space="0" w:color="auto"/>
        <w:left w:val="none" w:sz="0" w:space="0" w:color="auto"/>
        <w:bottom w:val="none" w:sz="0" w:space="0" w:color="auto"/>
        <w:right w:val="none" w:sz="0" w:space="0" w:color="auto"/>
      </w:divBdr>
    </w:div>
    <w:div w:id="735470868">
      <w:bodyDiv w:val="1"/>
      <w:marLeft w:val="0"/>
      <w:marRight w:val="0"/>
      <w:marTop w:val="0"/>
      <w:marBottom w:val="0"/>
      <w:divBdr>
        <w:top w:val="none" w:sz="0" w:space="0" w:color="auto"/>
        <w:left w:val="none" w:sz="0" w:space="0" w:color="auto"/>
        <w:bottom w:val="none" w:sz="0" w:space="0" w:color="auto"/>
        <w:right w:val="none" w:sz="0" w:space="0" w:color="auto"/>
      </w:divBdr>
    </w:div>
    <w:div w:id="963804995">
      <w:bodyDiv w:val="1"/>
      <w:marLeft w:val="0"/>
      <w:marRight w:val="0"/>
      <w:marTop w:val="0"/>
      <w:marBottom w:val="0"/>
      <w:divBdr>
        <w:top w:val="none" w:sz="0" w:space="0" w:color="auto"/>
        <w:left w:val="none" w:sz="0" w:space="0" w:color="auto"/>
        <w:bottom w:val="none" w:sz="0" w:space="0" w:color="auto"/>
        <w:right w:val="none" w:sz="0" w:space="0" w:color="auto"/>
      </w:divBdr>
    </w:div>
    <w:div w:id="1224833707">
      <w:bodyDiv w:val="1"/>
      <w:marLeft w:val="0"/>
      <w:marRight w:val="0"/>
      <w:marTop w:val="0"/>
      <w:marBottom w:val="0"/>
      <w:divBdr>
        <w:top w:val="none" w:sz="0" w:space="0" w:color="auto"/>
        <w:left w:val="none" w:sz="0" w:space="0" w:color="auto"/>
        <w:bottom w:val="none" w:sz="0" w:space="0" w:color="auto"/>
        <w:right w:val="none" w:sz="0" w:space="0" w:color="auto"/>
      </w:divBdr>
      <w:divsChild>
        <w:div w:id="39986650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40169517">
      <w:bodyDiv w:val="1"/>
      <w:marLeft w:val="0"/>
      <w:marRight w:val="0"/>
      <w:marTop w:val="0"/>
      <w:marBottom w:val="0"/>
      <w:divBdr>
        <w:top w:val="none" w:sz="0" w:space="0" w:color="auto"/>
        <w:left w:val="none" w:sz="0" w:space="0" w:color="auto"/>
        <w:bottom w:val="none" w:sz="0" w:space="0" w:color="auto"/>
        <w:right w:val="none" w:sz="0" w:space="0" w:color="auto"/>
      </w:divBdr>
    </w:div>
    <w:div w:id="1391876973">
      <w:bodyDiv w:val="1"/>
      <w:marLeft w:val="0"/>
      <w:marRight w:val="0"/>
      <w:marTop w:val="0"/>
      <w:marBottom w:val="0"/>
      <w:divBdr>
        <w:top w:val="none" w:sz="0" w:space="0" w:color="auto"/>
        <w:left w:val="none" w:sz="0" w:space="0" w:color="auto"/>
        <w:bottom w:val="none" w:sz="0" w:space="0" w:color="auto"/>
        <w:right w:val="none" w:sz="0" w:space="0" w:color="auto"/>
      </w:divBdr>
    </w:div>
    <w:div w:id="1438990226">
      <w:bodyDiv w:val="1"/>
      <w:marLeft w:val="0"/>
      <w:marRight w:val="0"/>
      <w:marTop w:val="0"/>
      <w:marBottom w:val="0"/>
      <w:divBdr>
        <w:top w:val="none" w:sz="0" w:space="0" w:color="auto"/>
        <w:left w:val="none" w:sz="0" w:space="0" w:color="auto"/>
        <w:bottom w:val="none" w:sz="0" w:space="0" w:color="auto"/>
        <w:right w:val="none" w:sz="0" w:space="0" w:color="auto"/>
      </w:divBdr>
      <w:divsChild>
        <w:div w:id="609506666">
          <w:marLeft w:val="0"/>
          <w:marRight w:val="0"/>
          <w:marTop w:val="0"/>
          <w:marBottom w:val="0"/>
          <w:divBdr>
            <w:top w:val="none" w:sz="0" w:space="0" w:color="auto"/>
            <w:left w:val="none" w:sz="0" w:space="0" w:color="auto"/>
            <w:bottom w:val="none" w:sz="0" w:space="0" w:color="auto"/>
            <w:right w:val="none" w:sz="0" w:space="0" w:color="auto"/>
          </w:divBdr>
          <w:divsChild>
            <w:div w:id="444733693">
              <w:marLeft w:val="0"/>
              <w:marRight w:val="0"/>
              <w:marTop w:val="0"/>
              <w:marBottom w:val="0"/>
              <w:divBdr>
                <w:top w:val="none" w:sz="0" w:space="0" w:color="auto"/>
                <w:left w:val="none" w:sz="0" w:space="0" w:color="auto"/>
                <w:bottom w:val="none" w:sz="0" w:space="0" w:color="auto"/>
                <w:right w:val="none" w:sz="0" w:space="0" w:color="auto"/>
              </w:divBdr>
              <w:divsChild>
                <w:div w:id="1294948295">
                  <w:marLeft w:val="0"/>
                  <w:marRight w:val="0"/>
                  <w:marTop w:val="1200"/>
                  <w:marBottom w:val="0"/>
                  <w:divBdr>
                    <w:top w:val="none" w:sz="0" w:space="0" w:color="auto"/>
                    <w:left w:val="none" w:sz="0" w:space="0" w:color="auto"/>
                    <w:bottom w:val="none" w:sz="0" w:space="0" w:color="auto"/>
                    <w:right w:val="none" w:sz="0" w:space="0" w:color="auto"/>
                  </w:divBdr>
                  <w:divsChild>
                    <w:div w:id="1165704181">
                      <w:marLeft w:val="0"/>
                      <w:marRight w:val="0"/>
                      <w:marTop w:val="0"/>
                      <w:marBottom w:val="0"/>
                      <w:divBdr>
                        <w:top w:val="none" w:sz="0" w:space="0" w:color="auto"/>
                        <w:left w:val="none" w:sz="0" w:space="0" w:color="auto"/>
                        <w:bottom w:val="none" w:sz="0" w:space="0" w:color="auto"/>
                        <w:right w:val="none" w:sz="0" w:space="0" w:color="auto"/>
                      </w:divBdr>
                      <w:divsChild>
                        <w:div w:id="1546332932">
                          <w:marLeft w:val="0"/>
                          <w:marRight w:val="0"/>
                          <w:marTop w:val="0"/>
                          <w:marBottom w:val="150"/>
                          <w:divBdr>
                            <w:top w:val="none" w:sz="0" w:space="0" w:color="auto"/>
                            <w:left w:val="none" w:sz="0" w:space="0" w:color="auto"/>
                            <w:bottom w:val="none" w:sz="0" w:space="0" w:color="auto"/>
                            <w:right w:val="none" w:sz="0" w:space="0" w:color="auto"/>
                          </w:divBdr>
                          <w:divsChild>
                            <w:div w:id="169762099">
                              <w:marLeft w:val="0"/>
                              <w:marRight w:val="0"/>
                              <w:marTop w:val="0"/>
                              <w:marBottom w:val="0"/>
                              <w:divBdr>
                                <w:top w:val="none" w:sz="0" w:space="0" w:color="auto"/>
                                <w:left w:val="none" w:sz="0" w:space="0" w:color="auto"/>
                                <w:bottom w:val="none" w:sz="0" w:space="0" w:color="auto"/>
                                <w:right w:val="none" w:sz="0" w:space="0" w:color="auto"/>
                              </w:divBdr>
                            </w:div>
                            <w:div w:id="4208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29698">
          <w:marLeft w:val="0"/>
          <w:marRight w:val="0"/>
          <w:marTop w:val="300"/>
          <w:marBottom w:val="300"/>
          <w:divBdr>
            <w:top w:val="none" w:sz="0" w:space="0" w:color="auto"/>
            <w:left w:val="none" w:sz="0" w:space="0" w:color="auto"/>
            <w:bottom w:val="none" w:sz="0" w:space="0" w:color="auto"/>
            <w:right w:val="none" w:sz="0" w:space="0" w:color="auto"/>
          </w:divBdr>
          <w:divsChild>
            <w:div w:id="1558323083">
              <w:marLeft w:val="0"/>
              <w:marRight w:val="0"/>
              <w:marTop w:val="0"/>
              <w:marBottom w:val="0"/>
              <w:divBdr>
                <w:top w:val="none" w:sz="0" w:space="0" w:color="auto"/>
                <w:left w:val="none" w:sz="0" w:space="0" w:color="auto"/>
                <w:bottom w:val="none" w:sz="0" w:space="0" w:color="auto"/>
                <w:right w:val="none" w:sz="0" w:space="0" w:color="auto"/>
              </w:divBdr>
              <w:divsChild>
                <w:div w:id="35132226">
                  <w:marLeft w:val="0"/>
                  <w:marRight w:val="0"/>
                  <w:marTop w:val="0"/>
                  <w:marBottom w:val="0"/>
                  <w:divBdr>
                    <w:top w:val="none" w:sz="0" w:space="0" w:color="auto"/>
                    <w:left w:val="none" w:sz="0" w:space="0" w:color="auto"/>
                    <w:bottom w:val="none" w:sz="0" w:space="0" w:color="auto"/>
                    <w:right w:val="none" w:sz="0" w:space="0" w:color="auto"/>
                  </w:divBdr>
                  <w:divsChild>
                    <w:div w:id="782068340">
                      <w:marLeft w:val="0"/>
                      <w:marRight w:val="0"/>
                      <w:marTop w:val="0"/>
                      <w:marBottom w:val="0"/>
                      <w:divBdr>
                        <w:top w:val="none" w:sz="0" w:space="0" w:color="auto"/>
                        <w:left w:val="none" w:sz="0" w:space="0" w:color="auto"/>
                        <w:bottom w:val="none" w:sz="0" w:space="0" w:color="auto"/>
                        <w:right w:val="none" w:sz="0" w:space="0" w:color="auto"/>
                      </w:divBdr>
                      <w:divsChild>
                        <w:div w:id="1111975330">
                          <w:marLeft w:val="0"/>
                          <w:marRight w:val="0"/>
                          <w:marTop w:val="0"/>
                          <w:marBottom w:val="0"/>
                          <w:divBdr>
                            <w:top w:val="none" w:sz="0" w:space="0" w:color="auto"/>
                            <w:left w:val="none" w:sz="0" w:space="0" w:color="auto"/>
                            <w:bottom w:val="none" w:sz="0" w:space="0" w:color="auto"/>
                            <w:right w:val="none" w:sz="0" w:space="0" w:color="auto"/>
                          </w:divBdr>
                          <w:divsChild>
                            <w:div w:id="235480542">
                              <w:marLeft w:val="0"/>
                              <w:marRight w:val="0"/>
                              <w:marTop w:val="0"/>
                              <w:marBottom w:val="0"/>
                              <w:divBdr>
                                <w:top w:val="none" w:sz="0" w:space="0" w:color="auto"/>
                                <w:left w:val="none" w:sz="0" w:space="0" w:color="auto"/>
                                <w:bottom w:val="none" w:sz="0" w:space="0" w:color="auto"/>
                                <w:right w:val="none" w:sz="0" w:space="0" w:color="auto"/>
                              </w:divBdr>
                              <w:divsChild>
                                <w:div w:id="810365178">
                                  <w:marLeft w:val="0"/>
                                  <w:marRight w:val="0"/>
                                  <w:marTop w:val="0"/>
                                  <w:marBottom w:val="0"/>
                                  <w:divBdr>
                                    <w:top w:val="none" w:sz="0" w:space="0" w:color="auto"/>
                                    <w:left w:val="none" w:sz="0" w:space="0" w:color="auto"/>
                                    <w:bottom w:val="none" w:sz="0" w:space="0" w:color="auto"/>
                                    <w:right w:val="none" w:sz="0" w:space="0" w:color="auto"/>
                                  </w:divBdr>
                                  <w:divsChild>
                                    <w:div w:id="10320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221762">
      <w:bodyDiv w:val="1"/>
      <w:marLeft w:val="0"/>
      <w:marRight w:val="0"/>
      <w:marTop w:val="0"/>
      <w:marBottom w:val="0"/>
      <w:divBdr>
        <w:top w:val="none" w:sz="0" w:space="0" w:color="auto"/>
        <w:left w:val="none" w:sz="0" w:space="0" w:color="auto"/>
        <w:bottom w:val="none" w:sz="0" w:space="0" w:color="auto"/>
        <w:right w:val="none" w:sz="0" w:space="0" w:color="auto"/>
      </w:divBdr>
    </w:div>
    <w:div w:id="1534461671">
      <w:bodyDiv w:val="1"/>
      <w:marLeft w:val="0"/>
      <w:marRight w:val="0"/>
      <w:marTop w:val="0"/>
      <w:marBottom w:val="0"/>
      <w:divBdr>
        <w:top w:val="none" w:sz="0" w:space="0" w:color="auto"/>
        <w:left w:val="none" w:sz="0" w:space="0" w:color="auto"/>
        <w:bottom w:val="none" w:sz="0" w:space="0" w:color="auto"/>
        <w:right w:val="none" w:sz="0" w:space="0" w:color="auto"/>
      </w:divBdr>
    </w:div>
    <w:div w:id="1635524854">
      <w:bodyDiv w:val="1"/>
      <w:marLeft w:val="0"/>
      <w:marRight w:val="0"/>
      <w:marTop w:val="0"/>
      <w:marBottom w:val="0"/>
      <w:divBdr>
        <w:top w:val="none" w:sz="0" w:space="0" w:color="auto"/>
        <w:left w:val="none" w:sz="0" w:space="0" w:color="auto"/>
        <w:bottom w:val="none" w:sz="0" w:space="0" w:color="auto"/>
        <w:right w:val="none" w:sz="0" w:space="0" w:color="auto"/>
      </w:divBdr>
    </w:div>
    <w:div w:id="16850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yda.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sayers@cyda.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da.org.au/cdasubmissions" TargetMode="External"/><Relationship Id="rId5" Type="http://schemas.openxmlformats.org/officeDocument/2006/relationships/webSettings" Target="webSettings.xml"/><Relationship Id="rId15" Type="http://schemas.openxmlformats.org/officeDocument/2006/relationships/hyperlink" Target="http://www.allmeansall.org.au" TargetMode="External"/><Relationship Id="rId10" Type="http://schemas.openxmlformats.org/officeDocument/2006/relationships/hyperlink" Target="https://acie.org.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ello@allmeansall.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llmeansall.org.au/wp-content/uploads/2017/10/TIES-4.0-20172.pdf" TargetMode="External"/><Relationship Id="rId13" Type="http://schemas.openxmlformats.org/officeDocument/2006/relationships/hyperlink" Target="https://www.cyda.org.au/cdasubmissions" TargetMode="External"/><Relationship Id="rId3" Type="http://schemas.openxmlformats.org/officeDocument/2006/relationships/hyperlink" Target="https://ncd.gov/sites/default/files/NCD_Segregation-SWD_508.pdf?fbclid=IwAR2El7a42DiSLc41f9nQgrZ7lnQxJpjqEI4A4_vNG5yqJ6jptdNj4InkWPQ" TargetMode="External"/><Relationship Id="rId7" Type="http://schemas.openxmlformats.org/officeDocument/2006/relationships/hyperlink" Target="http://allmeansall.org.au/unhrc-submission-empowering-children-inclusive-education/" TargetMode="External"/><Relationship Id="rId12" Type="http://schemas.openxmlformats.org/officeDocument/2006/relationships/hyperlink" Target="https://acie.org.au/2019/11/08/its-a-wrap-first-hearing-of-the-disability-royal-commission-on-inclusive-education/" TargetMode="External"/><Relationship Id="rId2" Type="http://schemas.openxmlformats.org/officeDocument/2006/relationships/hyperlink" Target="https://www.humanrights.gov.au/about/news/speeches/22nd-session-committee-rights-persons-disabilities" TargetMode="External"/><Relationship Id="rId1" Type="http://schemas.openxmlformats.org/officeDocument/2006/relationships/hyperlink" Target="https://www.cyda.org.au/cdasubmissions" TargetMode="External"/><Relationship Id="rId6" Type="http://schemas.openxmlformats.org/officeDocument/2006/relationships/hyperlink" Target="https://www.european-agency.org/sites/default/files/Evidence%20%E2%80%93%20A%20Review%20of%20the%20Literature_0.pdf" TargetMode="External"/><Relationship Id="rId11" Type="http://schemas.openxmlformats.org/officeDocument/2006/relationships/hyperlink" Target="http://allmeansall.org.au/wp-content/uploads/2019/08/Final-Endorsed-All-Means-All-Submission-Combined-Second-and-Third-CRPD-Periodic-Report-26-July-Web.pdf" TargetMode="External"/><Relationship Id="rId5" Type="http://schemas.openxmlformats.org/officeDocument/2006/relationships/hyperlink" Target="https://www.researchgate.net/publication/309728772_Disability_and_child_sexual_abuse_in_institutional_contexts_Royal_Commission_into_Institutional_Responses_to_Child_Sexual_Abuse" TargetMode="External"/><Relationship Id="rId10" Type="http://schemas.openxmlformats.org/officeDocument/2006/relationships/hyperlink" Target="https://www.cyda.org.au/inclusion-in-education" TargetMode="External"/><Relationship Id="rId4" Type="http://schemas.openxmlformats.org/officeDocument/2006/relationships/hyperlink" Target="https://www.google.com.au/url?sa=t&amp;rct=j&amp;q=&amp;esrc=s&amp;source=web&amp;cd=1&amp;ved=0ahUKEwjWnu_tsMLJAhWBxZQKHeH1DsEQFggeMAA&amp;url=http%3A%2F%2Fwww.ohchr.org%2FDocuments%2FIssues%2FDisability%2FStudyEducation%2FNGOs%2FAustraliaNationalCouncilIntellectualDisability2.pdf&amp;usg=AFQjCNFMPkNk36osF1_btYVa2AnJjPAMTQ&amp;sig2=pduRRfPMmGoq9DkTK5wW3A" TargetMode="External"/><Relationship Id="rId9" Type="http://schemas.openxmlformats.org/officeDocument/2006/relationships/hyperlink" Target="https://www.monash.edu/__data/assets/file/0016/1412170/Castan-Centre-Improving-Educational-Outcomes-for-Students-with-Disability.pdf?utm_source=newsletter&amp;utm_medium=email&amp;utm_campaign=read_our_landmark_report_into_the_education_of_children_with_disability&amp;utm_term=2018-0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9719C-EB04-470F-B621-612C6656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4667</Words>
  <Characters>26607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DOTAG</Company>
  <LinksUpToDate>false</LinksUpToDate>
  <CharactersWithSpaces>31212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Rodriguez</dc:creator>
  <cp:lastModifiedBy>Mary Sayers</cp:lastModifiedBy>
  <cp:revision>8</cp:revision>
  <cp:lastPrinted>2019-11-29T06:08:00Z</cp:lastPrinted>
  <dcterms:created xsi:type="dcterms:W3CDTF">2019-11-29T05:24:00Z</dcterms:created>
  <dcterms:modified xsi:type="dcterms:W3CDTF">2019-11-29T06:08:00Z</dcterms:modified>
</cp:coreProperties>
</file>