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416" w14:textId="5651F69C" w:rsidR="003348A8" w:rsidRPr="00CA453C" w:rsidRDefault="003348A8">
      <w:pPr>
        <w:rPr>
          <w:rFonts w:ascii="Lato" w:hAnsi="Lato"/>
        </w:rPr>
      </w:pPr>
      <w:r w:rsidRPr="00CA453C">
        <w:rPr>
          <w:rFonts w:ascii="Lato" w:hAnsi="Lato"/>
          <w:noProof/>
        </w:rPr>
        <w:drawing>
          <wp:anchor distT="0" distB="0" distL="114300" distR="114300" simplePos="0" relativeHeight="251659264" behindDoc="1" locked="0" layoutInCell="1" allowOverlap="1" wp14:anchorId="2E2BBAFC" wp14:editId="676CCFCB">
            <wp:simplePos x="0" y="0"/>
            <wp:positionH relativeFrom="column">
              <wp:posOffset>0</wp:posOffset>
            </wp:positionH>
            <wp:positionV relativeFrom="paragraph">
              <wp:posOffset>635</wp:posOffset>
            </wp:positionV>
            <wp:extent cx="5731510" cy="760095"/>
            <wp:effectExtent l="0" t="0" r="2540" b="1905"/>
            <wp:wrapTight wrapText="bothSides">
              <wp:wrapPolygon edited="0">
                <wp:start x="0" y="0"/>
                <wp:lineTo x="0" y="21113"/>
                <wp:lineTo x="21538" y="21113"/>
                <wp:lineTo x="21538" y="0"/>
                <wp:lineTo x="0" y="0"/>
              </wp:wrapPolygon>
            </wp:wrapTight>
            <wp:docPr id="2" name="Picture 2" descr="Black text 'nyds' with a blue outline on the 'y'. An orange and a blue blob: where they intersect they are red. Black text 'National Youth Disability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nyds' with a blue outline on the 'y'. An orange and a blue blob: where they intersect they are red. Black text 'National Youth Disability Summit'"/>
                    <pic:cNvPicPr/>
                  </pic:nvPicPr>
                  <pic:blipFill>
                    <a:blip r:embed="rId7">
                      <a:extLst>
                        <a:ext uri="{28A0092B-C50C-407E-A947-70E740481C1C}">
                          <a14:useLocalDpi xmlns:a14="http://schemas.microsoft.com/office/drawing/2010/main" val="0"/>
                        </a:ext>
                      </a:extLst>
                    </a:blip>
                    <a:stretch>
                      <a:fillRect/>
                    </a:stretch>
                  </pic:blipFill>
                  <pic:spPr>
                    <a:xfrm>
                      <a:off x="0" y="0"/>
                      <a:ext cx="5731510" cy="760095"/>
                    </a:xfrm>
                    <a:prstGeom prst="rect">
                      <a:avLst/>
                    </a:prstGeom>
                  </pic:spPr>
                </pic:pic>
              </a:graphicData>
            </a:graphic>
            <wp14:sizeRelH relativeFrom="page">
              <wp14:pctWidth>0</wp14:pctWidth>
            </wp14:sizeRelH>
            <wp14:sizeRelV relativeFrom="page">
              <wp14:pctHeight>0</wp14:pctHeight>
            </wp14:sizeRelV>
          </wp:anchor>
        </w:drawing>
      </w:r>
    </w:p>
    <w:p w14:paraId="3BD2501D" w14:textId="77777777" w:rsidR="00CA453C" w:rsidRDefault="00CA453C" w:rsidP="00CA453C">
      <w:pPr>
        <w:pStyle w:val="Heading1"/>
        <w:jc w:val="center"/>
        <w:rPr>
          <w:rFonts w:ascii="Lato" w:hAnsi="Lato"/>
          <w:color w:val="F68E1E"/>
          <w:sz w:val="60"/>
          <w:szCs w:val="60"/>
        </w:rPr>
      </w:pPr>
    </w:p>
    <w:p w14:paraId="3D06BAE6" w14:textId="5192449B"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What young people with</w:t>
      </w:r>
    </w:p>
    <w:p w14:paraId="2A34CE8B" w14:textId="77777777" w:rsidR="00CA453C" w:rsidRPr="00CA453C" w:rsidRDefault="001D2DD1" w:rsidP="00CA453C">
      <w:pPr>
        <w:pStyle w:val="Heading1"/>
        <w:jc w:val="center"/>
        <w:rPr>
          <w:rFonts w:ascii="Lato" w:hAnsi="Lato"/>
          <w:color w:val="F68E1E"/>
          <w:sz w:val="60"/>
          <w:szCs w:val="60"/>
        </w:rPr>
      </w:pPr>
      <w:r w:rsidRPr="00CA453C">
        <w:rPr>
          <w:rFonts w:ascii="Lato" w:hAnsi="Lato"/>
          <w:color w:val="F68E1E"/>
          <w:sz w:val="60"/>
          <w:szCs w:val="60"/>
        </w:rPr>
        <w:t>disability said:</w:t>
      </w:r>
    </w:p>
    <w:p w14:paraId="5215AD6D" w14:textId="2B23B6E2" w:rsidR="001D2DD1" w:rsidRDefault="001D2DD1" w:rsidP="00CA453C">
      <w:pPr>
        <w:pStyle w:val="Heading1"/>
        <w:jc w:val="center"/>
        <w:rPr>
          <w:rFonts w:ascii="Lato" w:hAnsi="Lato"/>
          <w:b/>
          <w:bCs/>
          <w:color w:val="F68E1E"/>
          <w:sz w:val="60"/>
          <w:szCs w:val="60"/>
        </w:rPr>
      </w:pPr>
      <w:r w:rsidRPr="00CA453C">
        <w:rPr>
          <w:rFonts w:ascii="Lato" w:hAnsi="Lato"/>
          <w:b/>
          <w:bCs/>
          <w:color w:val="F68E1E"/>
          <w:sz w:val="60"/>
          <w:szCs w:val="60"/>
        </w:rPr>
        <w:t>Education</w:t>
      </w:r>
    </w:p>
    <w:p w14:paraId="3D8C4B78" w14:textId="3A255366" w:rsidR="00CA453C" w:rsidRDefault="00CA453C" w:rsidP="00CA453C">
      <w:pPr>
        <w:jc w:val="center"/>
        <w:rPr>
          <w:rFonts w:ascii="Lato" w:hAnsi="Lato"/>
          <w:b/>
          <w:bCs/>
          <w:sz w:val="28"/>
          <w:szCs w:val="28"/>
        </w:rPr>
      </w:pPr>
    </w:p>
    <w:p w14:paraId="70B31C1D" w14:textId="47666061" w:rsidR="00CA453C" w:rsidRPr="00CA453C" w:rsidRDefault="003348A8" w:rsidP="00CA453C">
      <w:pPr>
        <w:jc w:val="center"/>
        <w:rPr>
          <w:rFonts w:ascii="Lato" w:hAnsi="Lato"/>
          <w:b/>
          <w:bCs/>
          <w:sz w:val="28"/>
          <w:szCs w:val="28"/>
        </w:rPr>
      </w:pPr>
      <w:r w:rsidRPr="00CA453C">
        <w:rPr>
          <w:rFonts w:ascii="Lato" w:hAnsi="Lato"/>
          <w:b/>
          <w:bCs/>
          <w:noProof/>
          <w:sz w:val="28"/>
          <w:szCs w:val="28"/>
        </w:rPr>
        <w:drawing>
          <wp:anchor distT="0" distB="0" distL="114300" distR="114300" simplePos="0" relativeHeight="251661312" behindDoc="1" locked="0" layoutInCell="1" allowOverlap="1" wp14:anchorId="7C4373E8" wp14:editId="093D03E1">
            <wp:simplePos x="0" y="0"/>
            <wp:positionH relativeFrom="page">
              <wp:posOffset>0</wp:posOffset>
            </wp:positionH>
            <wp:positionV relativeFrom="bottomMargin">
              <wp:posOffset>-5563870</wp:posOffset>
            </wp:positionV>
            <wp:extent cx="8078400" cy="6188400"/>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CA453C" w:rsidRPr="00CA453C">
        <w:rPr>
          <w:rFonts w:ascii="Lato" w:hAnsi="Lato"/>
          <w:b/>
          <w:bCs/>
          <w:sz w:val="28"/>
          <w:szCs w:val="28"/>
        </w:rPr>
        <w:t>Insights, ideas</w:t>
      </w:r>
      <w:r w:rsidR="00CA453C">
        <w:rPr>
          <w:rFonts w:ascii="Lato" w:hAnsi="Lato"/>
          <w:b/>
          <w:bCs/>
          <w:sz w:val="28"/>
          <w:szCs w:val="28"/>
        </w:rPr>
        <w:t>,</w:t>
      </w:r>
      <w:r w:rsidR="00CA453C" w:rsidRPr="00CA453C">
        <w:rPr>
          <w:rFonts w:ascii="Lato" w:hAnsi="Lato"/>
          <w:b/>
          <w:bCs/>
          <w:sz w:val="28"/>
          <w:szCs w:val="28"/>
        </w:rPr>
        <w:t xml:space="preserve"> and solutions from young people with disability</w:t>
      </w:r>
    </w:p>
    <w:p w14:paraId="65354F54" w14:textId="77777777" w:rsidR="00CA453C" w:rsidRDefault="00CA453C" w:rsidP="00CA453C">
      <w:pPr>
        <w:jc w:val="center"/>
        <w:rPr>
          <w:rFonts w:ascii="Lato" w:hAnsi="Lato"/>
          <w:b/>
          <w:bCs/>
          <w:sz w:val="28"/>
          <w:szCs w:val="28"/>
        </w:rPr>
      </w:pPr>
      <w:r w:rsidRPr="00CA453C">
        <w:rPr>
          <w:rFonts w:ascii="Lato" w:hAnsi="Lato"/>
          <w:b/>
          <w:bCs/>
          <w:sz w:val="28"/>
          <w:szCs w:val="28"/>
        </w:rPr>
        <w:t>The outcomes of the inaugural National Youth Disability Summit</w:t>
      </w:r>
    </w:p>
    <w:p w14:paraId="1B401C7D" w14:textId="65D9FD55" w:rsidR="003348A8" w:rsidRPr="00CA453C" w:rsidRDefault="00CA453C" w:rsidP="00CA453C">
      <w:pPr>
        <w:jc w:val="center"/>
        <w:rPr>
          <w:rFonts w:ascii="Lato" w:hAnsi="Lato"/>
        </w:rPr>
      </w:pPr>
      <w:r>
        <w:rPr>
          <w:rFonts w:ascii="Lato" w:hAnsi="Lato"/>
          <w:noProof/>
        </w:rPr>
        <w:drawing>
          <wp:anchor distT="0" distB="0" distL="114300" distR="114300" simplePos="0" relativeHeight="251671552" behindDoc="1" locked="0" layoutInCell="1" allowOverlap="1" wp14:anchorId="166A8F62" wp14:editId="2C6FA9FE">
            <wp:simplePos x="0" y="0"/>
            <wp:positionH relativeFrom="column">
              <wp:posOffset>4305692</wp:posOffset>
            </wp:positionH>
            <wp:positionV relativeFrom="bottomMargin">
              <wp:posOffset>-1176439</wp:posOffset>
            </wp:positionV>
            <wp:extent cx="2296800" cy="2296800"/>
            <wp:effectExtent l="0" t="0" r="0" b="0"/>
            <wp:wrapTight wrapText="bothSides">
              <wp:wrapPolygon edited="0">
                <wp:start x="11108" y="1433"/>
                <wp:lineTo x="5554" y="4479"/>
                <wp:lineTo x="3404" y="6987"/>
                <wp:lineTo x="3404" y="8599"/>
                <wp:lineTo x="4300" y="10391"/>
                <wp:lineTo x="5016" y="10391"/>
                <wp:lineTo x="1254" y="13257"/>
                <wp:lineTo x="896" y="14332"/>
                <wp:lineTo x="2866" y="16124"/>
                <wp:lineTo x="11645" y="16482"/>
                <wp:lineTo x="12720" y="16482"/>
                <wp:lineTo x="19349" y="16124"/>
                <wp:lineTo x="20961" y="13974"/>
                <wp:lineTo x="20065" y="13257"/>
                <wp:lineTo x="15945" y="10391"/>
                <wp:lineTo x="18095" y="7524"/>
                <wp:lineTo x="17378" y="5733"/>
                <wp:lineTo x="17020" y="4658"/>
                <wp:lineTo x="12003" y="1433"/>
                <wp:lineTo x="11108" y="1433"/>
              </wp:wrapPolygon>
            </wp:wrapTight>
            <wp:docPr id="14" name="Picture 14" descr="CYDA logo: green and orange icons with white writing 'CYDA'. Black text below 'Children and Young 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6800" cy="22968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b/>
          <w:bCs/>
          <w:sz w:val="28"/>
          <w:szCs w:val="28"/>
        </w:rPr>
        <w:t>Presented by Children and Young People with Disability Australia (CYDA)</w:t>
      </w:r>
      <w:r w:rsidRPr="00CA453C">
        <w:rPr>
          <w:rFonts w:ascii="Lato" w:hAnsi="Lato"/>
        </w:rPr>
        <w:t xml:space="preserve"> </w:t>
      </w:r>
      <w:r w:rsidR="003348A8" w:rsidRPr="00CA453C">
        <w:rPr>
          <w:rFonts w:ascii="Lato" w:hAnsi="Lato"/>
        </w:rPr>
        <w:br w:type="page"/>
      </w:r>
    </w:p>
    <w:p w14:paraId="427FE4EC" w14:textId="1EF0BBB0" w:rsidR="00CA453C" w:rsidRPr="00CA453C" w:rsidRDefault="00CA453C">
      <w:pPr>
        <w:rPr>
          <w:rFonts w:ascii="Lato" w:hAnsi="Lato"/>
        </w:rPr>
      </w:pPr>
      <w:r>
        <w:rPr>
          <w:noProof/>
        </w:rPr>
        <w:lastRenderedPageBreak/>
        <w:drawing>
          <wp:anchor distT="0" distB="0" distL="114300" distR="114300" simplePos="0" relativeHeight="251672576" behindDoc="1" locked="0" layoutInCell="1" allowOverlap="1" wp14:anchorId="145D1466" wp14:editId="62664A4B">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15" name="Picture 1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BCB4D" w14:textId="73BB18F6" w:rsidR="000E6301" w:rsidRPr="00CA453C" w:rsidRDefault="004756B2">
      <w:pPr>
        <w:rPr>
          <w:rFonts w:ascii="Lato" w:hAnsi="Lato"/>
        </w:rPr>
      </w:pPr>
      <w:r w:rsidRPr="00CA453C">
        <w:rPr>
          <w:rFonts w:ascii="Lato" w:hAnsi="Lato"/>
          <w:noProof/>
        </w:rPr>
        <mc:AlternateContent>
          <mc:Choice Requires="wps">
            <w:drawing>
              <wp:anchor distT="0" distB="0" distL="114300" distR="114300" simplePos="0" relativeHeight="251670528" behindDoc="0" locked="0" layoutInCell="1" allowOverlap="1" wp14:anchorId="1FB6AF47" wp14:editId="64E1F603">
                <wp:simplePos x="0" y="0"/>
                <wp:positionH relativeFrom="margin">
                  <wp:posOffset>-342900</wp:posOffset>
                </wp:positionH>
                <wp:positionV relativeFrom="page">
                  <wp:posOffset>1257300</wp:posOffset>
                </wp:positionV>
                <wp:extent cx="6400800" cy="9658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00800" cy="965835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77889203" w14:textId="77777777" w:rsidR="004756B2" w:rsidRPr="00CA453C" w:rsidRDefault="004756B2" w:rsidP="004756B2">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D56737A" w14:textId="77777777" w:rsidR="004756B2" w:rsidRDefault="004756B2" w:rsidP="004756B2">
                            <w:pPr>
                              <w:spacing w:line="276" w:lineRule="auto"/>
                              <w:contextualSpacing/>
                              <w:rPr>
                                <w:rFonts w:ascii="Lato" w:hAnsi="Lato"/>
                                <w:sz w:val="24"/>
                                <w:szCs w:val="24"/>
                              </w:rPr>
                            </w:pPr>
                          </w:p>
                          <w:p w14:paraId="0898E8DD" w14:textId="77777777" w:rsidR="004756B2" w:rsidRPr="00CA453C" w:rsidRDefault="004756B2" w:rsidP="004756B2">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6D2A1C15" w14:textId="77777777" w:rsidR="004756B2" w:rsidRPr="00CA453C" w:rsidRDefault="004756B2" w:rsidP="004756B2">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0"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03843B82" w14:textId="77777777" w:rsidR="004756B2" w:rsidRPr="00CA453C" w:rsidRDefault="004756B2" w:rsidP="004756B2">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02EB90AB" w14:textId="77777777" w:rsidR="004756B2" w:rsidRDefault="004756B2" w:rsidP="004756B2">
                            <w:pPr>
                              <w:contextualSpacing/>
                              <w:rPr>
                                <w:rFonts w:ascii="Lato" w:hAnsi="Lato" w:cstheme="minorHAnsi"/>
                              </w:rPr>
                            </w:pPr>
                          </w:p>
                          <w:p w14:paraId="2219AA91" w14:textId="77777777" w:rsidR="004756B2" w:rsidRPr="00CA453C" w:rsidRDefault="004756B2" w:rsidP="004756B2">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4DB14A3A"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257983D7"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41C390BE"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Each day had a focussed topic, as chosen by the Co-Design Committee. The topics were:</w:t>
                            </w:r>
                          </w:p>
                          <w:p w14:paraId="0694A75D" w14:textId="77777777" w:rsidR="004756B2" w:rsidRPr="004756B2" w:rsidRDefault="004756B2" w:rsidP="004756B2">
                            <w:pPr>
                              <w:numPr>
                                <w:ilvl w:val="0"/>
                                <w:numId w:val="1"/>
                              </w:numPr>
                              <w:spacing w:after="100"/>
                              <w:rPr>
                                <w:rFonts w:ascii="Lato" w:eastAsia="Lato" w:hAnsi="Lato" w:cstheme="minorHAnsi"/>
                                <w:b/>
                                <w:bCs/>
                                <w:color w:val="FF0000"/>
                                <w:sz w:val="24"/>
                                <w:szCs w:val="24"/>
                              </w:rPr>
                            </w:pPr>
                            <w:r w:rsidRPr="004756B2">
                              <w:rPr>
                                <w:rFonts w:ascii="Lato" w:eastAsia="Lato" w:hAnsi="Lato" w:cstheme="minorHAnsi"/>
                                <w:b/>
                                <w:bCs/>
                                <w:color w:val="FF0000"/>
                                <w:sz w:val="24"/>
                                <w:szCs w:val="24"/>
                              </w:rPr>
                              <w:t>Education</w:t>
                            </w:r>
                          </w:p>
                          <w:p w14:paraId="0FE54233" w14:textId="77777777" w:rsidR="004756B2" w:rsidRPr="004756B2" w:rsidRDefault="004756B2" w:rsidP="004756B2">
                            <w:pPr>
                              <w:numPr>
                                <w:ilvl w:val="0"/>
                                <w:numId w:val="1"/>
                              </w:numPr>
                              <w:spacing w:after="100"/>
                              <w:rPr>
                                <w:rFonts w:ascii="Lato" w:eastAsia="Lato" w:hAnsi="Lato" w:cstheme="minorHAnsi"/>
                                <w:sz w:val="24"/>
                                <w:szCs w:val="24"/>
                              </w:rPr>
                            </w:pPr>
                            <w:r w:rsidRPr="004756B2">
                              <w:rPr>
                                <w:rFonts w:ascii="Lato" w:eastAsia="Lato" w:hAnsi="Lato" w:cstheme="minorHAnsi"/>
                                <w:sz w:val="24"/>
                                <w:szCs w:val="24"/>
                              </w:rPr>
                              <w:t>Employment</w:t>
                            </w:r>
                          </w:p>
                          <w:p w14:paraId="692966D5"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745ADE14"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D06AA43"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Awareness</w:t>
                            </w:r>
                            <w:r>
                              <w:rPr>
                                <w:rFonts w:ascii="Lato" w:eastAsia="Lato" w:hAnsi="Lato" w:cstheme="minorHAnsi"/>
                                <w:sz w:val="24"/>
                                <w:szCs w:val="24"/>
                              </w:rPr>
                              <w:t xml:space="preserve">, </w:t>
                            </w:r>
                            <w:proofErr w:type="gramStart"/>
                            <w:r>
                              <w:rPr>
                                <w:rFonts w:ascii="Lato" w:eastAsia="Lato" w:hAnsi="Lato" w:cstheme="minorHAnsi"/>
                                <w:sz w:val="24"/>
                                <w:szCs w:val="24"/>
                              </w:rPr>
                              <w:t>Access</w:t>
                            </w:r>
                            <w:proofErr w:type="gramEnd"/>
                            <w:r w:rsidRPr="00CA453C">
                              <w:rPr>
                                <w:rFonts w:ascii="Lato" w:eastAsia="Lato" w:hAnsi="Lato" w:cstheme="minorHAnsi"/>
                                <w:sz w:val="24"/>
                                <w:szCs w:val="24"/>
                              </w:rPr>
                              <w:t xml:space="preserve"> and Inclusion.</w:t>
                            </w:r>
                          </w:p>
                          <w:p w14:paraId="63BEB610" w14:textId="50B033D3" w:rsidR="004756B2" w:rsidRPr="00CA453C" w:rsidRDefault="004756B2" w:rsidP="004756B2">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Pr>
                                <w:rFonts w:ascii="Lato" w:eastAsia="Lato" w:hAnsi="Lato"/>
                                <w:sz w:val="24"/>
                                <w:szCs w:val="24"/>
                              </w:rPr>
                              <w:t>Education</w:t>
                            </w:r>
                            <w:r w:rsidRPr="00CA453C">
                              <w:rPr>
                                <w:rFonts w:ascii="Lato" w:eastAsia="Lato" w:hAnsi="Lato"/>
                                <w:sz w:val="24"/>
                                <w:szCs w:val="24"/>
                              </w:rPr>
                              <w:t xml:space="preserve"> day. Four </w:t>
                            </w:r>
                            <w:r w:rsidR="00FE47B6">
                              <w:rPr>
                                <w:rFonts w:ascii="Lato" w:eastAsia="Lato" w:hAnsi="Lato"/>
                                <w:sz w:val="24"/>
                                <w:szCs w:val="24"/>
                              </w:rPr>
                              <w:t>different</w:t>
                            </w:r>
                            <w:r w:rsidRPr="00CA453C">
                              <w:rPr>
                                <w:rFonts w:ascii="Lato" w:eastAsia="Lato" w:hAnsi="Lato"/>
                                <w:sz w:val="24"/>
                                <w:szCs w:val="24"/>
                              </w:rPr>
                              <w:t xml:space="preserve"> papers </w:t>
                            </w:r>
                            <w:r w:rsidR="00FE47B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65B68F8" w14:textId="77777777" w:rsidR="004756B2" w:rsidRPr="00CA453C" w:rsidRDefault="004756B2" w:rsidP="004756B2">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p w14:paraId="2E8739BC" w14:textId="41586788" w:rsidR="001D2DD1" w:rsidRPr="00CA453C" w:rsidRDefault="001D2DD1" w:rsidP="00CA453C">
                            <w:pPr>
                              <w:rPr>
                                <w:rFonts w:ascii="Lato" w:hAnsi="La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FB6AF47" id="Text Box 13" o:spid="_x0000_s1026" style="position:absolute;margin-left:-27pt;margin-top:99pt;width:7in;height:760.5pt;z-index:25167052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" stroked="f" strokeweight="3pt">
                <v:fill opacity="41377f"/>
                <v:stroke joinstyle="miter"/>
                <v:textbox>
                  <w:txbxContent>
                    <w:p w14:paraId="77889203" w14:textId="77777777" w:rsidR="004756B2" w:rsidRPr="00CA453C" w:rsidRDefault="004756B2" w:rsidP="004756B2">
                      <w:pPr>
                        <w:pStyle w:val="Heading2"/>
                        <w:rPr>
                          <w:rFonts w:ascii="Lato" w:hAnsi="Lato"/>
                          <w:b/>
                          <w:bCs/>
                          <w:color w:val="E44326"/>
                          <w:sz w:val="32"/>
                          <w:szCs w:val="32"/>
                        </w:rPr>
                      </w:pPr>
                      <w:r w:rsidRPr="00CA453C">
                        <w:rPr>
                          <w:rFonts w:ascii="Lato" w:hAnsi="Lato"/>
                          <w:b/>
                          <w:bCs/>
                          <w:color w:val="E44326"/>
                          <w:sz w:val="32"/>
                          <w:szCs w:val="32"/>
                        </w:rPr>
                        <w:t>About Children and Young People with Disability Australia</w:t>
                      </w:r>
                    </w:p>
                    <w:p w14:paraId="4D56737A" w14:textId="77777777" w:rsidR="004756B2" w:rsidRDefault="004756B2" w:rsidP="004756B2">
                      <w:pPr>
                        <w:spacing w:line="276" w:lineRule="auto"/>
                        <w:contextualSpacing/>
                        <w:rPr>
                          <w:rFonts w:ascii="Lato" w:hAnsi="Lato"/>
                          <w:sz w:val="24"/>
                          <w:szCs w:val="24"/>
                        </w:rPr>
                      </w:pPr>
                    </w:p>
                    <w:p w14:paraId="0898E8DD" w14:textId="77777777" w:rsidR="004756B2" w:rsidRPr="00CA453C" w:rsidRDefault="004756B2" w:rsidP="004756B2">
                      <w:pPr>
                        <w:spacing w:line="276" w:lineRule="auto"/>
                        <w:rPr>
                          <w:rFonts w:ascii="Lato" w:hAnsi="Lato"/>
                          <w:sz w:val="24"/>
                          <w:szCs w:val="24"/>
                        </w:rPr>
                      </w:pPr>
                      <w:r w:rsidRPr="00CA453C">
                        <w:rPr>
                          <w:rFonts w:ascii="Lato" w:hAnsi="La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CA453C">
                        <w:rPr>
                          <w:rFonts w:ascii="Lato" w:hAnsi="Lato"/>
                          <w:sz w:val="24"/>
                          <w:szCs w:val="24"/>
                        </w:rPr>
                        <w:t>families</w:t>
                      </w:r>
                      <w:proofErr w:type="gramEnd"/>
                      <w:r w:rsidRPr="00CA453C">
                        <w:rPr>
                          <w:rFonts w:ascii="Lato" w:hAnsi="Lato"/>
                          <w:sz w:val="24"/>
                          <w:szCs w:val="24"/>
                        </w:rPr>
                        <w:t xml:space="preserve"> and caregivers of children with disability, and advocacy and community organisations.</w:t>
                      </w:r>
                    </w:p>
                    <w:p w14:paraId="6D2A1C15" w14:textId="77777777" w:rsidR="004756B2" w:rsidRPr="00CA453C" w:rsidRDefault="004756B2" w:rsidP="004756B2">
                      <w:pPr>
                        <w:spacing w:line="276" w:lineRule="auto"/>
                        <w:rPr>
                          <w:rFonts w:ascii="Lato" w:hAnsi="Lato"/>
                          <w:b/>
                          <w:bCs/>
                          <w:sz w:val="24"/>
                          <w:szCs w:val="24"/>
                        </w:rPr>
                      </w:pPr>
                      <w:r>
                        <w:rPr>
                          <w:rFonts w:ascii="Lato" w:hAnsi="Lato"/>
                          <w:sz w:val="24"/>
                          <w:szCs w:val="24"/>
                        </w:rPr>
                        <w:t>Our</w:t>
                      </w:r>
                      <w:r w:rsidRPr="00CA453C">
                        <w:rPr>
                          <w:rFonts w:ascii="Lato" w:hAnsi="Lato"/>
                          <w:sz w:val="24"/>
                          <w:szCs w:val="24"/>
                        </w:rPr>
                        <w:t xml:space="preserve"> </w:t>
                      </w:r>
                      <w:r>
                        <w:rPr>
                          <w:rFonts w:ascii="Lato" w:hAnsi="Lato"/>
                          <w:sz w:val="24"/>
                          <w:szCs w:val="24"/>
                        </w:rPr>
                        <w:t xml:space="preserve">vision </w:t>
                      </w:r>
                      <w:bookmarkStart w:id="1" w:name="_Hlk59181181"/>
                      <w:r w:rsidRPr="003C78C4">
                        <w:rPr>
                          <w:rFonts w:ascii="Lato" w:hAnsi="Lato"/>
                          <w:sz w:val="24"/>
                          <w:szCs w:val="24"/>
                        </w:rPr>
                        <w:t>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1"/>
                    </w:p>
                    <w:p w14:paraId="03843B82" w14:textId="77777777" w:rsidR="004756B2" w:rsidRPr="00CA453C" w:rsidRDefault="004756B2" w:rsidP="004756B2">
                      <w:pPr>
                        <w:pStyle w:val="Heading2"/>
                        <w:rPr>
                          <w:rFonts w:ascii="Lato" w:hAnsi="Lato"/>
                          <w:b/>
                          <w:bCs/>
                          <w:color w:val="E44326"/>
                          <w:sz w:val="32"/>
                          <w:szCs w:val="32"/>
                        </w:rPr>
                      </w:pPr>
                      <w:r w:rsidRPr="00CA453C">
                        <w:rPr>
                          <w:rFonts w:ascii="Lato" w:hAnsi="Lato"/>
                          <w:b/>
                          <w:bCs/>
                          <w:color w:val="E44326"/>
                          <w:sz w:val="32"/>
                          <w:szCs w:val="32"/>
                        </w:rPr>
                        <w:t>Background to the National Youth Disability Summit</w:t>
                      </w:r>
                    </w:p>
                    <w:p w14:paraId="02EB90AB" w14:textId="77777777" w:rsidR="004756B2" w:rsidRDefault="004756B2" w:rsidP="004756B2">
                      <w:pPr>
                        <w:contextualSpacing/>
                        <w:rPr>
                          <w:rFonts w:ascii="Lato" w:hAnsi="Lato" w:cstheme="minorHAnsi"/>
                        </w:rPr>
                      </w:pPr>
                    </w:p>
                    <w:p w14:paraId="2219AA91" w14:textId="77777777" w:rsidR="004756B2" w:rsidRPr="00CA453C" w:rsidRDefault="004756B2" w:rsidP="004756B2">
                      <w:pPr>
                        <w:rPr>
                          <w:rFonts w:ascii="Lato" w:eastAsia="Lato" w:hAnsi="Lato" w:cstheme="minorHAnsi"/>
                          <w:sz w:val="24"/>
                          <w:szCs w:val="24"/>
                        </w:rPr>
                      </w:pPr>
                      <w:r w:rsidRPr="00CA453C">
                        <w:rPr>
                          <w:rFonts w:ascii="Lato" w:hAnsi="Lato" w:cstheme="minorHAnsi"/>
                          <w:sz w:val="24"/>
                          <w:szCs w:val="24"/>
                        </w:rPr>
                        <w:t xml:space="preserve">At the end of September 2020, the inaugural National Youth Disability Summit (‘the Summit’) took place. The Summit was </w:t>
                      </w:r>
                      <w:r w:rsidRPr="00CA453C">
                        <w:rPr>
                          <w:rFonts w:ascii="Lato" w:eastAsia="Lato" w:hAnsi="Lato" w:cstheme="minorHAnsi"/>
                          <w:sz w:val="24"/>
                          <w:szCs w:val="24"/>
                        </w:rPr>
                        <w:t xml:space="preserve">established with the vision to create an inclusive environment where young people with disability from across Australia could come together as a community and use their voices to shape the future. </w:t>
                      </w:r>
                    </w:p>
                    <w:p w14:paraId="4DB14A3A"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The S</w:t>
                      </w:r>
                      <w:r>
                        <w:rPr>
                          <w:rFonts w:ascii="Lato" w:eastAsia="Lato" w:hAnsi="Lato"/>
                          <w:sz w:val="24"/>
                          <w:szCs w:val="24"/>
                        </w:rPr>
                        <w:t>ummit</w:t>
                      </w:r>
                      <w:r w:rsidRPr="00CA453C">
                        <w:rPr>
                          <w:rFonts w:ascii="Lato" w:eastAsia="Lato" w:hAnsi="Lato"/>
                          <w:sz w:val="24"/>
                          <w:szCs w:val="24"/>
                        </w:rPr>
                        <w:t xml:space="preserve"> was designed by and for young people with lived experience of disability. </w:t>
                      </w:r>
                      <w:r w:rsidRPr="00CA453C">
                        <w:rPr>
                          <w:rFonts w:ascii="Lato" w:eastAsia="Lato" w:hAnsi="Lato" w:cstheme="minorHAnsi"/>
                          <w:sz w:val="24"/>
                          <w:szCs w:val="24"/>
                        </w:rPr>
                        <w:t xml:space="preserve">Over </w:t>
                      </w:r>
                      <w:r>
                        <w:rPr>
                          <w:rFonts w:ascii="Lato" w:eastAsia="Lato" w:hAnsi="Lato" w:cstheme="minorHAnsi"/>
                          <w:sz w:val="24"/>
                          <w:szCs w:val="24"/>
                        </w:rPr>
                        <w:t>nine</w:t>
                      </w:r>
                      <w:r w:rsidRPr="00CA453C">
                        <w:rPr>
                          <w:rFonts w:ascii="Lato" w:eastAsia="Lato" w:hAnsi="Lato" w:cstheme="minorHAnsi"/>
                          <w:sz w:val="24"/>
                          <w:szCs w:val="24"/>
                        </w:rPr>
                        <w:t xml:space="preserve"> months</w:t>
                      </w:r>
                      <w:r w:rsidRPr="00CA453C">
                        <w:rPr>
                          <w:rFonts w:ascii="Lato" w:eastAsia="Lato" w:hAnsi="Lato"/>
                          <w:sz w:val="24"/>
                          <w:szCs w:val="24"/>
                        </w:rPr>
                        <w:t xml:space="preserve">, the Co-Design Committee, consisting of 20 young people with disability from across Australia, designed the vision, content and delivery of the Summit.       </w:t>
                      </w:r>
                    </w:p>
                    <w:p w14:paraId="257983D7"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 xml:space="preserve">Hosted over five days, the Summit was an entirely online conference that offered young people a range of sessions and workshops, the opportunity to meet other young people, share their ideas, </w:t>
                      </w:r>
                      <w:proofErr w:type="gramStart"/>
                      <w:r w:rsidRPr="00CA453C">
                        <w:rPr>
                          <w:rFonts w:ascii="Lato" w:eastAsia="Lato" w:hAnsi="Lato"/>
                          <w:sz w:val="24"/>
                          <w:szCs w:val="24"/>
                        </w:rPr>
                        <w:t>insights</w:t>
                      </w:r>
                      <w:proofErr w:type="gramEnd"/>
                      <w:r w:rsidRPr="00CA453C">
                        <w:rPr>
                          <w:rFonts w:ascii="Lato" w:eastAsia="Lato" w:hAnsi="Lato"/>
                          <w:sz w:val="24"/>
                          <w:szCs w:val="24"/>
                        </w:rPr>
                        <w:t xml:space="preserve"> and expertise, and develop new skills and knowledge. Over 250 young people</w:t>
                      </w:r>
                      <w:r>
                        <w:rPr>
                          <w:rFonts w:ascii="Lato" w:eastAsia="Lato" w:hAnsi="Lato"/>
                          <w:sz w:val="24"/>
                          <w:szCs w:val="24"/>
                        </w:rPr>
                        <w:t xml:space="preserve"> attended</w:t>
                      </w:r>
                      <w:r w:rsidRPr="00CA453C">
                        <w:rPr>
                          <w:rFonts w:ascii="Lato" w:eastAsia="Lato" w:hAnsi="Lato"/>
                          <w:sz w:val="24"/>
                          <w:szCs w:val="24"/>
                        </w:rPr>
                        <w:t xml:space="preserve">, with four of the five days being ‘youth only’. </w:t>
                      </w:r>
                    </w:p>
                    <w:p w14:paraId="41C390BE" w14:textId="77777777" w:rsidR="004756B2" w:rsidRPr="00CA453C" w:rsidRDefault="004756B2" w:rsidP="004756B2">
                      <w:pPr>
                        <w:spacing w:after="100"/>
                        <w:rPr>
                          <w:rFonts w:ascii="Lato" w:eastAsia="Lato" w:hAnsi="Lato"/>
                          <w:sz w:val="24"/>
                          <w:szCs w:val="24"/>
                        </w:rPr>
                      </w:pPr>
                      <w:r w:rsidRPr="00CA453C">
                        <w:rPr>
                          <w:rFonts w:ascii="Lato" w:eastAsia="Lato" w:hAnsi="Lato"/>
                          <w:sz w:val="24"/>
                          <w:szCs w:val="24"/>
                        </w:rPr>
                        <w:t>Each day had a focussed topic, as chosen by the Co-Design Committee. The topics were:</w:t>
                      </w:r>
                    </w:p>
                    <w:p w14:paraId="0694A75D" w14:textId="77777777" w:rsidR="004756B2" w:rsidRPr="004756B2" w:rsidRDefault="004756B2" w:rsidP="004756B2">
                      <w:pPr>
                        <w:numPr>
                          <w:ilvl w:val="0"/>
                          <w:numId w:val="1"/>
                        </w:numPr>
                        <w:spacing w:after="100"/>
                        <w:rPr>
                          <w:rFonts w:ascii="Lato" w:eastAsia="Lato" w:hAnsi="Lato" w:cstheme="minorHAnsi"/>
                          <w:b/>
                          <w:bCs/>
                          <w:color w:val="FF0000"/>
                          <w:sz w:val="24"/>
                          <w:szCs w:val="24"/>
                        </w:rPr>
                      </w:pPr>
                      <w:r w:rsidRPr="004756B2">
                        <w:rPr>
                          <w:rFonts w:ascii="Lato" w:eastAsia="Lato" w:hAnsi="Lato" w:cstheme="minorHAnsi"/>
                          <w:b/>
                          <w:bCs/>
                          <w:color w:val="FF0000"/>
                          <w:sz w:val="24"/>
                          <w:szCs w:val="24"/>
                        </w:rPr>
                        <w:t>Education</w:t>
                      </w:r>
                    </w:p>
                    <w:p w14:paraId="0FE54233" w14:textId="77777777" w:rsidR="004756B2" w:rsidRPr="004756B2" w:rsidRDefault="004756B2" w:rsidP="004756B2">
                      <w:pPr>
                        <w:numPr>
                          <w:ilvl w:val="0"/>
                          <w:numId w:val="1"/>
                        </w:numPr>
                        <w:spacing w:after="100"/>
                        <w:rPr>
                          <w:rFonts w:ascii="Lato" w:eastAsia="Lato" w:hAnsi="Lato" w:cstheme="minorHAnsi"/>
                          <w:sz w:val="24"/>
                          <w:szCs w:val="24"/>
                        </w:rPr>
                      </w:pPr>
                      <w:r w:rsidRPr="004756B2">
                        <w:rPr>
                          <w:rFonts w:ascii="Lato" w:eastAsia="Lato" w:hAnsi="Lato" w:cstheme="minorHAnsi"/>
                          <w:sz w:val="24"/>
                          <w:szCs w:val="24"/>
                        </w:rPr>
                        <w:t>Employment</w:t>
                      </w:r>
                    </w:p>
                    <w:p w14:paraId="692966D5"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Mental Health and Wellbeing</w:t>
                      </w:r>
                    </w:p>
                    <w:p w14:paraId="745ADE14"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The NDIS and Housing</w:t>
                      </w:r>
                    </w:p>
                    <w:p w14:paraId="5D06AA43" w14:textId="77777777" w:rsidR="004756B2" w:rsidRPr="00CA453C" w:rsidRDefault="004756B2" w:rsidP="004756B2">
                      <w:pPr>
                        <w:numPr>
                          <w:ilvl w:val="0"/>
                          <w:numId w:val="1"/>
                        </w:numPr>
                        <w:spacing w:after="100"/>
                        <w:rPr>
                          <w:rFonts w:ascii="Lato" w:eastAsia="Lato" w:hAnsi="Lato" w:cstheme="minorHAnsi"/>
                          <w:sz w:val="24"/>
                          <w:szCs w:val="24"/>
                        </w:rPr>
                      </w:pPr>
                      <w:r w:rsidRPr="00CA453C">
                        <w:rPr>
                          <w:rFonts w:ascii="Lato" w:eastAsia="Lato" w:hAnsi="Lato" w:cstheme="minorHAnsi"/>
                          <w:sz w:val="24"/>
                          <w:szCs w:val="24"/>
                        </w:rPr>
                        <w:t>Awareness</w:t>
                      </w:r>
                      <w:r>
                        <w:rPr>
                          <w:rFonts w:ascii="Lato" w:eastAsia="Lato" w:hAnsi="Lato" w:cstheme="minorHAnsi"/>
                          <w:sz w:val="24"/>
                          <w:szCs w:val="24"/>
                        </w:rPr>
                        <w:t xml:space="preserve">, </w:t>
                      </w:r>
                      <w:proofErr w:type="gramStart"/>
                      <w:r>
                        <w:rPr>
                          <w:rFonts w:ascii="Lato" w:eastAsia="Lato" w:hAnsi="Lato" w:cstheme="minorHAnsi"/>
                          <w:sz w:val="24"/>
                          <w:szCs w:val="24"/>
                        </w:rPr>
                        <w:t>Access</w:t>
                      </w:r>
                      <w:proofErr w:type="gramEnd"/>
                      <w:r w:rsidRPr="00CA453C">
                        <w:rPr>
                          <w:rFonts w:ascii="Lato" w:eastAsia="Lato" w:hAnsi="Lato" w:cstheme="minorHAnsi"/>
                          <w:sz w:val="24"/>
                          <w:szCs w:val="24"/>
                        </w:rPr>
                        <w:t xml:space="preserve"> and Inclusion.</w:t>
                      </w:r>
                    </w:p>
                    <w:p w14:paraId="63BEB610" w14:textId="50B033D3" w:rsidR="004756B2" w:rsidRPr="00CA453C" w:rsidRDefault="004756B2" w:rsidP="004756B2">
                      <w:pPr>
                        <w:spacing w:after="100"/>
                        <w:rPr>
                          <w:rFonts w:ascii="Lato" w:eastAsia="Lato" w:hAnsi="Lato"/>
                          <w:sz w:val="24"/>
                          <w:szCs w:val="24"/>
                        </w:rPr>
                      </w:pPr>
                      <w:r w:rsidRPr="00CA453C">
                        <w:rPr>
                          <w:rFonts w:ascii="Lato" w:eastAsia="Lato" w:hAnsi="Lato"/>
                          <w:sz w:val="24"/>
                          <w:szCs w:val="24"/>
                        </w:rPr>
                        <w:t xml:space="preserve">This paper will focus on the findings that came out of the </w:t>
                      </w:r>
                      <w:r>
                        <w:rPr>
                          <w:rFonts w:ascii="Lato" w:eastAsia="Lato" w:hAnsi="Lato"/>
                          <w:sz w:val="24"/>
                          <w:szCs w:val="24"/>
                        </w:rPr>
                        <w:t>Education</w:t>
                      </w:r>
                      <w:r w:rsidRPr="00CA453C">
                        <w:rPr>
                          <w:rFonts w:ascii="Lato" w:eastAsia="Lato" w:hAnsi="Lato"/>
                          <w:sz w:val="24"/>
                          <w:szCs w:val="24"/>
                        </w:rPr>
                        <w:t xml:space="preserve"> day. Four </w:t>
                      </w:r>
                      <w:r w:rsidR="00FE47B6">
                        <w:rPr>
                          <w:rFonts w:ascii="Lato" w:eastAsia="Lato" w:hAnsi="Lato"/>
                          <w:sz w:val="24"/>
                          <w:szCs w:val="24"/>
                        </w:rPr>
                        <w:t>different</w:t>
                      </w:r>
                      <w:r w:rsidRPr="00CA453C">
                        <w:rPr>
                          <w:rFonts w:ascii="Lato" w:eastAsia="Lato" w:hAnsi="Lato"/>
                          <w:sz w:val="24"/>
                          <w:szCs w:val="24"/>
                        </w:rPr>
                        <w:t xml:space="preserve"> papers </w:t>
                      </w:r>
                      <w:r w:rsidR="00FE47B6">
                        <w:rPr>
                          <w:rFonts w:ascii="Lato" w:eastAsia="Lato" w:hAnsi="Lato"/>
                          <w:sz w:val="24"/>
                          <w:szCs w:val="24"/>
                        </w:rPr>
                        <w:t>have been</w:t>
                      </w:r>
                      <w:r w:rsidRPr="00CA453C">
                        <w:rPr>
                          <w:rFonts w:ascii="Lato" w:eastAsia="Lato" w:hAnsi="Lato"/>
                          <w:sz w:val="24"/>
                          <w:szCs w:val="24"/>
                        </w:rPr>
                        <w:t xml:space="preserve"> released to reflect the respective learnings from the other days.</w:t>
                      </w:r>
                    </w:p>
                    <w:p w14:paraId="265B68F8" w14:textId="77777777" w:rsidR="004756B2" w:rsidRPr="00CA453C" w:rsidRDefault="004756B2" w:rsidP="004756B2">
                      <w:pPr>
                        <w:rPr>
                          <w:rFonts w:ascii="Lato" w:hAnsi="Lato"/>
                          <w:sz w:val="24"/>
                          <w:szCs w:val="24"/>
                        </w:rPr>
                      </w:pPr>
                      <w:r w:rsidRPr="00CA453C">
                        <w:rPr>
                          <w:rFonts w:ascii="Lato" w:eastAsia="Lato" w:hAnsi="Lato"/>
                          <w:sz w:val="24"/>
                          <w:szCs w:val="24"/>
                        </w:rPr>
                        <w:t>The National Youth Disability Summit was presented by CYDA and funded by the National Disability Insurance Agency, with support from the Department of Social Services and Equity Trustees.</w:t>
                      </w:r>
                    </w:p>
                    <w:p w14:paraId="2E8739BC" w14:textId="41586788" w:rsidR="001D2DD1" w:rsidRPr="00CA453C" w:rsidRDefault="001D2DD1" w:rsidP="00CA453C">
                      <w:pPr>
                        <w:rPr>
                          <w:rFonts w:ascii="Lato" w:hAnsi="Lato"/>
                          <w:sz w:val="24"/>
                          <w:szCs w:val="24"/>
                        </w:rPr>
                      </w:pPr>
                    </w:p>
                  </w:txbxContent>
                </v:textbox>
                <w10:wrap anchorx="margin" anchory="page"/>
              </v:roundrect>
            </w:pict>
          </mc:Fallback>
        </mc:AlternateContent>
      </w:r>
      <w:r w:rsidR="00CA453C" w:rsidRPr="00CA453C">
        <w:rPr>
          <w:rFonts w:ascii="Lato" w:hAnsi="Lato"/>
          <w:noProof/>
        </w:rPr>
        <w:drawing>
          <wp:anchor distT="0" distB="0" distL="114300" distR="114300" simplePos="0" relativeHeight="251668480" behindDoc="1" locked="0" layoutInCell="1" allowOverlap="1" wp14:anchorId="241DDF0D" wp14:editId="262CAE4F">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noProof/>
        </w:rPr>
        <w:drawing>
          <wp:anchor distT="0" distB="0" distL="114300" distR="114300" simplePos="0" relativeHeight="251666432" behindDoc="1" locked="0" layoutInCell="1" allowOverlap="1" wp14:anchorId="44C15D1C" wp14:editId="1F2B4910">
            <wp:simplePos x="0" y="0"/>
            <wp:positionH relativeFrom="page">
              <wp:posOffset>7673826</wp:posOffset>
            </wp:positionH>
            <wp:positionV relativeFrom="margin">
              <wp:posOffset>3879215</wp:posOffset>
            </wp:positionV>
            <wp:extent cx="8077835" cy="6188075"/>
            <wp:effectExtent l="0" t="0" r="0" b="3175"/>
            <wp:wrapTight wrapText="bothSides">
              <wp:wrapPolygon edited="0">
                <wp:start x="0" y="0"/>
                <wp:lineTo x="0" y="21545"/>
                <wp:lineTo x="21547" y="21545"/>
                <wp:lineTo x="2154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7835" cy="6188075"/>
                    </a:xfrm>
                    <a:prstGeom prst="rect">
                      <a:avLst/>
                    </a:prstGeom>
                  </pic:spPr>
                </pic:pic>
              </a:graphicData>
            </a:graphic>
            <wp14:sizeRelH relativeFrom="page">
              <wp14:pctWidth>0</wp14:pctWidth>
            </wp14:sizeRelH>
            <wp14:sizeRelV relativeFrom="page">
              <wp14:pctHeight>0</wp14:pctHeight>
            </wp14:sizeRelV>
          </wp:anchor>
        </w:drawing>
      </w:r>
      <w:r w:rsidR="000E6301" w:rsidRPr="00CA453C">
        <w:rPr>
          <w:rFonts w:ascii="Lato" w:hAnsi="Lato"/>
        </w:rPr>
        <w:br w:type="page"/>
      </w:r>
    </w:p>
    <w:p w14:paraId="1F2E4019" w14:textId="0E372090" w:rsidR="0040521B" w:rsidRDefault="0040521B">
      <w:pPr>
        <w:rPr>
          <w:rFonts w:ascii="Lato" w:hAnsi="Lato"/>
        </w:rPr>
      </w:pPr>
      <w:r w:rsidRPr="0040521B">
        <w:rPr>
          <w:rFonts w:ascii="Lato" w:hAnsi="Lato"/>
          <w:noProof/>
        </w:rPr>
        <w:lastRenderedPageBreak/>
        <w:drawing>
          <wp:anchor distT="0" distB="0" distL="114300" distR="114300" simplePos="0" relativeHeight="251680768" behindDoc="1" locked="0" layoutInCell="1" allowOverlap="1" wp14:anchorId="414B354B" wp14:editId="3113DF32">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4" name="Picture 2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w:drawing>
          <wp:anchor distT="0" distB="0" distL="114300" distR="114300" simplePos="0" relativeHeight="251678720" behindDoc="1" locked="0" layoutInCell="1" allowOverlap="1" wp14:anchorId="38B07C47" wp14:editId="04A1A7F5">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79744" behindDoc="0" locked="0" layoutInCell="1" allowOverlap="1" wp14:anchorId="41DFF772" wp14:editId="207D9DF8">
                <wp:simplePos x="0" y="0"/>
                <wp:positionH relativeFrom="margin">
                  <wp:align>center</wp:align>
                </wp:positionH>
                <wp:positionV relativeFrom="page">
                  <wp:posOffset>1296035</wp:posOffset>
                </wp:positionV>
                <wp:extent cx="6400800" cy="92160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DD125AE" w14:textId="77777777" w:rsidR="0040521B" w:rsidRPr="0040521B" w:rsidRDefault="0040521B" w:rsidP="0040521B">
                            <w:pPr>
                              <w:pStyle w:val="Heading2"/>
                              <w:rPr>
                                <w:rFonts w:ascii="Lato" w:hAnsi="Lato"/>
                                <w:b/>
                                <w:bCs/>
                                <w:color w:val="E44326"/>
                                <w:sz w:val="32"/>
                                <w:szCs w:val="32"/>
                              </w:rPr>
                            </w:pPr>
                            <w:r w:rsidRPr="0040521B">
                              <w:rPr>
                                <w:rFonts w:ascii="Lato" w:hAnsi="Lato"/>
                                <w:b/>
                                <w:bCs/>
                                <w:color w:val="E44326"/>
                                <w:sz w:val="32"/>
                                <w:szCs w:val="32"/>
                              </w:rPr>
                              <w:t>Background on education and young people with disability</w:t>
                            </w:r>
                          </w:p>
                          <w:p w14:paraId="0B9F8252" w14:textId="77777777" w:rsidR="0040521B" w:rsidRDefault="0040521B" w:rsidP="0040521B">
                            <w:pPr>
                              <w:spacing w:line="276" w:lineRule="auto"/>
                              <w:rPr>
                                <w:rFonts w:ascii="Lato" w:hAnsi="Lato"/>
                                <w:sz w:val="24"/>
                                <w:szCs w:val="24"/>
                              </w:rPr>
                            </w:pPr>
                          </w:p>
                          <w:p w14:paraId="01572BE1"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 xml:space="preserve">Gaining an education is an important building block that helps set us up for life. Having a good education is linked with better employment and health outcomes in adulthood. The skills, </w:t>
                            </w:r>
                            <w:proofErr w:type="gramStart"/>
                            <w:r w:rsidRPr="0040521B">
                              <w:rPr>
                                <w:rFonts w:ascii="Lato" w:hAnsi="Lato"/>
                                <w:sz w:val="24"/>
                                <w:szCs w:val="24"/>
                              </w:rPr>
                              <w:t>attributes</w:t>
                            </w:r>
                            <w:proofErr w:type="gramEnd"/>
                            <w:r w:rsidRPr="0040521B">
                              <w:rPr>
                                <w:rFonts w:ascii="Lato" w:hAnsi="Lato"/>
                                <w:sz w:val="24"/>
                                <w:szCs w:val="24"/>
                              </w:rPr>
                              <w:t xml:space="preserve"> and knowledge we gain through getting a good education also supports us to be active citizens in our community. </w:t>
                            </w:r>
                          </w:p>
                          <w:p w14:paraId="083B1109"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Young people with disability do not have equal opportunity to gain an education on the same basis as their peers without disability. A 2019 national youth</w:t>
                            </w:r>
                            <w:r w:rsidRPr="0040521B">
                              <w:rPr>
                                <w:rStyle w:val="FootnoteReference"/>
                                <w:rFonts w:ascii="Lato" w:hAnsi="Lato"/>
                                <w:sz w:val="24"/>
                                <w:szCs w:val="24"/>
                              </w:rPr>
                              <w:t xml:space="preserve">2 </w:t>
                            </w:r>
                            <w:r w:rsidRPr="0040521B">
                              <w:rPr>
                                <w:rFonts w:ascii="Lato" w:hAnsi="Lato"/>
                                <w:sz w:val="24"/>
                                <w:szCs w:val="24"/>
                              </w:rPr>
                              <w:t>survey found that compared with those without disability, twice the proportion of respondents with disability reported that they were either dissatisfied or very dissatisfied with their studies.</w:t>
                            </w:r>
                            <w:r w:rsidRPr="0040521B">
                              <w:rPr>
                                <w:rStyle w:val="FootnoteReference"/>
                                <w:rFonts w:ascii="Lato" w:hAnsi="Lato"/>
                                <w:sz w:val="24"/>
                                <w:szCs w:val="24"/>
                              </w:rPr>
                              <w:t>3</w:t>
                            </w:r>
                            <w:r w:rsidRPr="0040521B">
                              <w:rPr>
                                <w:rFonts w:ascii="Lato" w:hAnsi="Lato"/>
                                <w:sz w:val="24"/>
                                <w:szCs w:val="24"/>
                              </w:rPr>
                              <w:t xml:space="preserve"> CYDA’s own national survey</w:t>
                            </w:r>
                            <w:r w:rsidRPr="0040521B">
                              <w:rPr>
                                <w:rStyle w:val="FootnoteReference"/>
                                <w:rFonts w:ascii="Lato" w:hAnsi="Lato"/>
                                <w:sz w:val="24"/>
                                <w:szCs w:val="24"/>
                              </w:rPr>
                              <w:t>4</w:t>
                            </w:r>
                            <w:r w:rsidRPr="0040521B">
                              <w:rPr>
                                <w:rFonts w:ascii="Lato" w:hAnsi="Lato"/>
                                <w:sz w:val="24"/>
                                <w:szCs w:val="24"/>
                              </w:rPr>
                              <w:t xml:space="preserve"> also found that approximately half of respondents disagreed or strongly disagreed that students with disability received adequate support in their education.  </w:t>
                            </w:r>
                          </w:p>
                          <w:p w14:paraId="5D0945E2" w14:textId="77777777" w:rsidR="0040521B" w:rsidRDefault="0040521B" w:rsidP="0040521B">
                            <w:pPr>
                              <w:spacing w:line="276" w:lineRule="auto"/>
                              <w:rPr>
                                <w:rFonts w:ascii="Lato" w:hAnsi="Lato"/>
                                <w:sz w:val="24"/>
                                <w:szCs w:val="24"/>
                              </w:rPr>
                            </w:pPr>
                            <w:r w:rsidRPr="0040521B">
                              <w:rPr>
                                <w:rFonts w:ascii="Lato" w:hAnsi="Lato"/>
                                <w:sz w:val="24"/>
                                <w:szCs w:val="24"/>
                              </w:rPr>
                              <w:t>Because of the increased barriers faced in education settings and systems, young people with disability experience lower engagement rates. Young people with disability leave school before the age of 16 at a rate nearly three times higher than that of their counterparts.</w:t>
                            </w:r>
                            <w:r w:rsidRPr="0040521B">
                              <w:rPr>
                                <w:rStyle w:val="FootnoteReference"/>
                                <w:rFonts w:ascii="Lato" w:hAnsi="Lato"/>
                                <w:sz w:val="24"/>
                                <w:szCs w:val="24"/>
                              </w:rPr>
                              <w:t>5</w:t>
                            </w:r>
                            <w:r w:rsidRPr="0040521B">
                              <w:rPr>
                                <w:rFonts w:ascii="Lato" w:hAnsi="Lato"/>
                                <w:sz w:val="24"/>
                                <w:szCs w:val="24"/>
                              </w:rPr>
                              <w:t xml:space="preserve"> Students with disability are also less likely to complete year 12 or attain a tertiary education, such as a gaining a bachelor’s degree or higher.</w:t>
                            </w:r>
                            <w:r w:rsidRPr="0040521B">
                              <w:rPr>
                                <w:rStyle w:val="FootnoteReference"/>
                                <w:rFonts w:ascii="Lato" w:hAnsi="Lato"/>
                                <w:sz w:val="24"/>
                                <w:szCs w:val="24"/>
                              </w:rPr>
                              <w:t>6</w:t>
                            </w:r>
                            <w:r w:rsidRPr="0040521B">
                              <w:rPr>
                                <w:rFonts w:ascii="Lato" w:hAnsi="Lato"/>
                                <w:sz w:val="24"/>
                                <w:szCs w:val="24"/>
                              </w:rPr>
                              <w:t xml:space="preserve"> </w:t>
                            </w:r>
                          </w:p>
                          <w:p w14:paraId="47CADC9C" w14:textId="77777777" w:rsidR="0040521B" w:rsidRPr="0040521B" w:rsidRDefault="0040521B" w:rsidP="0040521B">
                            <w:pPr>
                              <w:pStyle w:val="Heading2"/>
                              <w:rPr>
                                <w:rFonts w:ascii="Lato" w:hAnsi="Lato"/>
                                <w:b/>
                                <w:bCs/>
                                <w:color w:val="E44326"/>
                                <w:sz w:val="32"/>
                                <w:szCs w:val="32"/>
                              </w:rPr>
                            </w:pPr>
                            <w:r w:rsidRPr="0040521B">
                              <w:rPr>
                                <w:rFonts w:ascii="Lato" w:hAnsi="Lato"/>
                                <w:b/>
                                <w:bCs/>
                                <w:color w:val="E44326"/>
                                <w:sz w:val="32"/>
                                <w:szCs w:val="32"/>
                              </w:rPr>
                              <w:t>Young people with disability’s perspective on education</w:t>
                            </w:r>
                          </w:p>
                          <w:p w14:paraId="4C7E253D" w14:textId="77777777" w:rsidR="0040521B" w:rsidRPr="0040521B" w:rsidRDefault="0040521B" w:rsidP="0040521B">
                            <w:pPr>
                              <w:spacing w:line="276" w:lineRule="auto"/>
                              <w:rPr>
                                <w:rFonts w:ascii="Lato" w:hAnsi="Lato"/>
                                <w:sz w:val="24"/>
                                <w:szCs w:val="24"/>
                              </w:rPr>
                            </w:pPr>
                            <w:r>
                              <w:rPr>
                                <w:rFonts w:ascii="Lato" w:hAnsi="Lato"/>
                                <w:sz w:val="24"/>
                                <w:szCs w:val="24"/>
                              </w:rPr>
                              <w:br/>
                            </w:r>
                            <w:r w:rsidRPr="0040521B">
                              <w:rPr>
                                <w:rFonts w:ascii="Lato" w:hAnsi="Lato"/>
                                <w:sz w:val="24"/>
                                <w:szCs w:val="24"/>
                              </w:rPr>
                              <w:t xml:space="preserve">CYDA has reviewed, </w:t>
                            </w:r>
                            <w:proofErr w:type="gramStart"/>
                            <w:r w:rsidRPr="0040521B">
                              <w:rPr>
                                <w:rFonts w:ascii="Lato" w:hAnsi="Lato"/>
                                <w:sz w:val="24"/>
                                <w:szCs w:val="24"/>
                              </w:rPr>
                              <w:t>analysed</w:t>
                            </w:r>
                            <w:proofErr w:type="gramEnd"/>
                            <w:r w:rsidRPr="0040521B">
                              <w:rPr>
                                <w:rFonts w:ascii="Lato" w:hAnsi="Lato"/>
                                <w:sz w:val="24"/>
                                <w:szCs w:val="24"/>
                              </w:rPr>
                              <w:t xml:space="preserve"> and collated the young participants’ ideas into five key themes that emerged throughout the Summit week. These five themes are: Identity, Enablers, Barriers, Solutions and Social Movement.</w:t>
                            </w:r>
                          </w:p>
                          <w:tbl>
                            <w:tblPr>
                              <w:tblStyle w:val="TableGrid"/>
                              <w:tblW w:w="0" w:type="auto"/>
                              <w:tblLook w:val="04A0" w:firstRow="1" w:lastRow="0" w:firstColumn="1" w:lastColumn="0" w:noHBand="0" w:noVBand="1"/>
                            </w:tblPr>
                            <w:tblGrid>
                              <w:gridCol w:w="2518"/>
                              <w:gridCol w:w="6379"/>
                            </w:tblGrid>
                            <w:tr w:rsidR="0040521B" w:rsidRPr="0040521B" w14:paraId="0CA200B7" w14:textId="77777777" w:rsidTr="002172E6">
                              <w:trPr>
                                <w:trHeight w:val="288"/>
                              </w:trPr>
                              <w:tc>
                                <w:tcPr>
                                  <w:tcW w:w="2530" w:type="dxa"/>
                                </w:tcPr>
                                <w:p w14:paraId="1E676376" w14:textId="77777777" w:rsidR="0040521B" w:rsidRPr="0040521B" w:rsidRDefault="0040521B" w:rsidP="0040521B">
                                  <w:pPr>
                                    <w:spacing w:line="276" w:lineRule="auto"/>
                                    <w:rPr>
                                      <w:rFonts w:ascii="Lato" w:hAnsi="Lato"/>
                                      <w:b/>
                                      <w:bCs/>
                                      <w:sz w:val="24"/>
                                      <w:szCs w:val="24"/>
                                    </w:rPr>
                                  </w:pPr>
                                  <w:r w:rsidRPr="0040521B">
                                    <w:rPr>
                                      <w:rFonts w:ascii="Lato" w:hAnsi="Lato"/>
                                      <w:b/>
                                      <w:bCs/>
                                      <w:sz w:val="24"/>
                                      <w:szCs w:val="24"/>
                                    </w:rPr>
                                    <w:t>Key theme</w:t>
                                  </w:r>
                                </w:p>
                              </w:tc>
                              <w:tc>
                                <w:tcPr>
                                  <w:tcW w:w="6425" w:type="dxa"/>
                                </w:tcPr>
                                <w:p w14:paraId="7F5F7896" w14:textId="77777777" w:rsidR="0040521B" w:rsidRPr="0040521B" w:rsidRDefault="0040521B" w:rsidP="0040521B">
                                  <w:pPr>
                                    <w:spacing w:line="276" w:lineRule="auto"/>
                                    <w:rPr>
                                      <w:rFonts w:ascii="Lato" w:hAnsi="Lato"/>
                                      <w:b/>
                                      <w:bCs/>
                                      <w:sz w:val="24"/>
                                      <w:szCs w:val="24"/>
                                    </w:rPr>
                                  </w:pPr>
                                  <w:r w:rsidRPr="0040521B">
                                    <w:rPr>
                                      <w:rFonts w:ascii="Lato" w:hAnsi="Lato"/>
                                      <w:b/>
                                      <w:bCs/>
                                      <w:sz w:val="24"/>
                                      <w:szCs w:val="24"/>
                                    </w:rPr>
                                    <w:t>Theme description</w:t>
                                  </w:r>
                                </w:p>
                              </w:tc>
                            </w:tr>
                            <w:tr w:rsidR="0040521B" w:rsidRPr="0040521B" w14:paraId="4B63E24E" w14:textId="77777777" w:rsidTr="002172E6">
                              <w:trPr>
                                <w:trHeight w:val="288"/>
                              </w:trPr>
                              <w:tc>
                                <w:tcPr>
                                  <w:tcW w:w="2530" w:type="dxa"/>
                                </w:tcPr>
                                <w:p w14:paraId="3E022773"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Identity</w:t>
                                  </w:r>
                                </w:p>
                              </w:tc>
                              <w:tc>
                                <w:tcPr>
                                  <w:tcW w:w="6425" w:type="dxa"/>
                                </w:tcPr>
                                <w:p w14:paraId="73B03EBE"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How do young people with disability define themselves</w:t>
                                  </w:r>
                                </w:p>
                              </w:tc>
                            </w:tr>
                            <w:tr w:rsidR="0040521B" w:rsidRPr="0040521B" w14:paraId="788A035A" w14:textId="77777777" w:rsidTr="002172E6">
                              <w:trPr>
                                <w:trHeight w:val="589"/>
                              </w:trPr>
                              <w:tc>
                                <w:tcPr>
                                  <w:tcW w:w="2530" w:type="dxa"/>
                                </w:tcPr>
                                <w:p w14:paraId="51ED97BC"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Enablers</w:t>
                                  </w:r>
                                </w:p>
                              </w:tc>
                              <w:tc>
                                <w:tcPr>
                                  <w:tcW w:w="6425" w:type="dxa"/>
                                </w:tcPr>
                                <w:p w14:paraId="22E2F97D"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color w:val="000000"/>
                                      <w:sz w:val="24"/>
                                      <w:szCs w:val="24"/>
                                      <w:shd w:val="clear" w:color="auto" w:fill="FFFFFF"/>
                                    </w:rPr>
                                    <w:t>The factors that enable or support young people with disability to live the lives they would like to live</w:t>
                                  </w:r>
                                </w:p>
                              </w:tc>
                            </w:tr>
                            <w:tr w:rsidR="0040521B" w:rsidRPr="0040521B" w14:paraId="4C3A5BF0" w14:textId="77777777" w:rsidTr="002172E6">
                              <w:trPr>
                                <w:trHeight w:val="589"/>
                              </w:trPr>
                              <w:tc>
                                <w:tcPr>
                                  <w:tcW w:w="2530" w:type="dxa"/>
                                </w:tcPr>
                                <w:p w14:paraId="61AF96D1"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Barriers</w:t>
                                  </w:r>
                                </w:p>
                              </w:tc>
                              <w:tc>
                                <w:tcPr>
                                  <w:tcW w:w="6425" w:type="dxa"/>
                                </w:tcPr>
                                <w:p w14:paraId="2839CB56"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The factors that inhibit or prevent young people with disability to live the lives they would like to live</w:t>
                                  </w:r>
                                </w:p>
                              </w:tc>
                            </w:tr>
                            <w:tr w:rsidR="0040521B" w:rsidRPr="0040521B" w14:paraId="3EAEA906" w14:textId="77777777" w:rsidTr="002172E6">
                              <w:trPr>
                                <w:trHeight w:val="877"/>
                              </w:trPr>
                              <w:tc>
                                <w:tcPr>
                                  <w:tcW w:w="2530" w:type="dxa"/>
                                </w:tcPr>
                                <w:p w14:paraId="75E5DAC7"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Solutions</w:t>
                                  </w:r>
                                </w:p>
                              </w:tc>
                              <w:tc>
                                <w:tcPr>
                                  <w:tcW w:w="6425" w:type="dxa"/>
                                </w:tcPr>
                                <w:p w14:paraId="0E070745"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 xml:space="preserve">Practical solutions for organisations, government, and the community to promote the autonomy, </w:t>
                                  </w:r>
                                  <w:proofErr w:type="gramStart"/>
                                  <w:r w:rsidRPr="0040521B">
                                    <w:rPr>
                                      <w:rFonts w:ascii="Lato" w:hAnsi="Lato" w:cstheme="minorHAnsi"/>
                                      <w:sz w:val="24"/>
                                      <w:szCs w:val="24"/>
                                    </w:rPr>
                                    <w:t>independence</w:t>
                                  </w:r>
                                  <w:proofErr w:type="gramEnd"/>
                                  <w:r w:rsidRPr="0040521B">
                                    <w:rPr>
                                      <w:rFonts w:ascii="Lato" w:hAnsi="Lato" w:cstheme="minorHAnsi"/>
                                      <w:sz w:val="24"/>
                                      <w:szCs w:val="24"/>
                                    </w:rPr>
                                    <w:t xml:space="preserve"> and power of young people with disability</w:t>
                                  </w:r>
                                </w:p>
                              </w:tc>
                            </w:tr>
                            <w:tr w:rsidR="0040521B" w:rsidRPr="0040521B" w14:paraId="137D340A" w14:textId="77777777" w:rsidTr="002172E6">
                              <w:trPr>
                                <w:trHeight w:val="864"/>
                              </w:trPr>
                              <w:tc>
                                <w:tcPr>
                                  <w:tcW w:w="2530" w:type="dxa"/>
                                </w:tcPr>
                                <w:p w14:paraId="4D97258B"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Social Movement</w:t>
                                  </w:r>
                                </w:p>
                              </w:tc>
                              <w:tc>
                                <w:tcPr>
                                  <w:tcW w:w="6425" w:type="dxa"/>
                                </w:tcPr>
                                <w:p w14:paraId="3A882195"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 xml:space="preserve">How organisations, government, and the community can </w:t>
                                  </w:r>
                                  <w:r w:rsidRPr="00414BBD">
                                    <w:rPr>
                                      <w:rFonts w:ascii="Lato" w:hAnsi="Lato"/>
                                      <w:sz w:val="24"/>
                                      <w:szCs w:val="24"/>
                                    </w:rPr>
                                    <w:t>contribute to the greater social movement young people with disability want to see in the world</w:t>
                                  </w:r>
                                </w:p>
                              </w:tc>
                            </w:tr>
                          </w:tbl>
                          <w:p w14:paraId="45420E1E" w14:textId="77777777" w:rsidR="0040521B" w:rsidRPr="0040521B" w:rsidRDefault="0040521B" w:rsidP="0040521B">
                            <w:pPr>
                              <w:spacing w:before="240" w:line="276" w:lineRule="auto"/>
                              <w:jc w:val="center"/>
                              <w:rPr>
                                <w:rFonts w:ascii="Lato" w:hAnsi="Lato"/>
                                <w:b/>
                                <w:bCs/>
                                <w:sz w:val="24"/>
                                <w:szCs w:val="24"/>
                              </w:rPr>
                            </w:pPr>
                            <w:proofErr w:type="gramStart"/>
                            <w:r w:rsidRPr="0040521B">
                              <w:rPr>
                                <w:rFonts w:ascii="Lato" w:hAnsi="Lato"/>
                                <w:b/>
                                <w:bCs/>
                                <w:sz w:val="24"/>
                                <w:szCs w:val="24"/>
                              </w:rPr>
                              <w:t>Here’s</w:t>
                            </w:r>
                            <w:proofErr w:type="gramEnd"/>
                            <w:r w:rsidRPr="0040521B">
                              <w:rPr>
                                <w:rFonts w:ascii="Lato" w:hAnsi="Lato"/>
                                <w:b/>
                                <w:bCs/>
                                <w:sz w:val="24"/>
                                <w:szCs w:val="24"/>
                              </w:rPr>
                              <w:t xml:space="preserve"> what young people said:</w:t>
                            </w:r>
                          </w:p>
                          <w:p w14:paraId="12246E5E" w14:textId="77777777" w:rsidR="0040521B" w:rsidRPr="0040521B" w:rsidRDefault="0040521B" w:rsidP="0040521B">
                            <w:pPr>
                              <w:spacing w:line="276" w:lineRule="auto"/>
                              <w:rPr>
                                <w:rFonts w:ascii="Lato" w:hAnsi="Lato"/>
                                <w:sz w:val="24"/>
                                <w:szCs w:val="24"/>
                              </w:rPr>
                            </w:pPr>
                          </w:p>
                          <w:p w14:paraId="1AAABAFB" w14:textId="77777777" w:rsidR="0040521B" w:rsidRPr="00CA453C" w:rsidRDefault="0040521B" w:rsidP="0040521B">
                            <w:pPr>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1DFF772" id="Text Box 22" o:spid="_x0000_s1027" style="position:absolute;margin-left:0;margin-top:102.05pt;width:7in;height:725.65pt;z-index:25167974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cgpQ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CD1Scg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6DD125AE" w14:textId="77777777" w:rsidR="0040521B" w:rsidRPr="0040521B" w:rsidRDefault="0040521B" w:rsidP="0040521B">
                      <w:pPr>
                        <w:pStyle w:val="Heading2"/>
                        <w:rPr>
                          <w:rFonts w:ascii="Lato" w:hAnsi="Lato"/>
                          <w:b/>
                          <w:bCs/>
                          <w:color w:val="E44326"/>
                          <w:sz w:val="32"/>
                          <w:szCs w:val="32"/>
                        </w:rPr>
                      </w:pPr>
                      <w:r w:rsidRPr="0040521B">
                        <w:rPr>
                          <w:rFonts w:ascii="Lato" w:hAnsi="Lato"/>
                          <w:b/>
                          <w:bCs/>
                          <w:color w:val="E44326"/>
                          <w:sz w:val="32"/>
                          <w:szCs w:val="32"/>
                        </w:rPr>
                        <w:t>Background on education and young people with disability</w:t>
                      </w:r>
                    </w:p>
                    <w:p w14:paraId="0B9F8252" w14:textId="77777777" w:rsidR="0040521B" w:rsidRDefault="0040521B" w:rsidP="0040521B">
                      <w:pPr>
                        <w:spacing w:line="276" w:lineRule="auto"/>
                        <w:rPr>
                          <w:rFonts w:ascii="Lato" w:hAnsi="Lato"/>
                          <w:sz w:val="24"/>
                          <w:szCs w:val="24"/>
                        </w:rPr>
                      </w:pPr>
                    </w:p>
                    <w:p w14:paraId="01572BE1"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 xml:space="preserve">Gaining an education is an important building block that helps set us up for life. Having a good education is linked with better employment and health outcomes in adulthood. The skills, </w:t>
                      </w:r>
                      <w:proofErr w:type="gramStart"/>
                      <w:r w:rsidRPr="0040521B">
                        <w:rPr>
                          <w:rFonts w:ascii="Lato" w:hAnsi="Lato"/>
                          <w:sz w:val="24"/>
                          <w:szCs w:val="24"/>
                        </w:rPr>
                        <w:t>attributes</w:t>
                      </w:r>
                      <w:proofErr w:type="gramEnd"/>
                      <w:r w:rsidRPr="0040521B">
                        <w:rPr>
                          <w:rFonts w:ascii="Lato" w:hAnsi="Lato"/>
                          <w:sz w:val="24"/>
                          <w:szCs w:val="24"/>
                        </w:rPr>
                        <w:t xml:space="preserve"> and knowledge we gain through getting a good education also supports us to be active citizens in our community. </w:t>
                      </w:r>
                    </w:p>
                    <w:p w14:paraId="083B1109"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Young people with disability do not have equal opportunity to gain an education on the same basis as their peers without disability. A 2019 national youth</w:t>
                      </w:r>
                      <w:r w:rsidRPr="0040521B">
                        <w:rPr>
                          <w:rStyle w:val="FootnoteReference"/>
                          <w:rFonts w:ascii="Lato" w:hAnsi="Lato"/>
                          <w:sz w:val="24"/>
                          <w:szCs w:val="24"/>
                        </w:rPr>
                        <w:t xml:space="preserve">2 </w:t>
                      </w:r>
                      <w:r w:rsidRPr="0040521B">
                        <w:rPr>
                          <w:rFonts w:ascii="Lato" w:hAnsi="Lato"/>
                          <w:sz w:val="24"/>
                          <w:szCs w:val="24"/>
                        </w:rPr>
                        <w:t>survey found that compared with those without disability, twice the proportion of respondents with disability reported that they were either dissatisfied or very dissatisfied with their studies.</w:t>
                      </w:r>
                      <w:r w:rsidRPr="0040521B">
                        <w:rPr>
                          <w:rStyle w:val="FootnoteReference"/>
                          <w:rFonts w:ascii="Lato" w:hAnsi="Lato"/>
                          <w:sz w:val="24"/>
                          <w:szCs w:val="24"/>
                        </w:rPr>
                        <w:t>3</w:t>
                      </w:r>
                      <w:r w:rsidRPr="0040521B">
                        <w:rPr>
                          <w:rFonts w:ascii="Lato" w:hAnsi="Lato"/>
                          <w:sz w:val="24"/>
                          <w:szCs w:val="24"/>
                        </w:rPr>
                        <w:t xml:space="preserve"> CYDA’s own national survey</w:t>
                      </w:r>
                      <w:r w:rsidRPr="0040521B">
                        <w:rPr>
                          <w:rStyle w:val="FootnoteReference"/>
                          <w:rFonts w:ascii="Lato" w:hAnsi="Lato"/>
                          <w:sz w:val="24"/>
                          <w:szCs w:val="24"/>
                        </w:rPr>
                        <w:t>4</w:t>
                      </w:r>
                      <w:r w:rsidRPr="0040521B">
                        <w:rPr>
                          <w:rFonts w:ascii="Lato" w:hAnsi="Lato"/>
                          <w:sz w:val="24"/>
                          <w:szCs w:val="24"/>
                        </w:rPr>
                        <w:t xml:space="preserve"> also found that approximately half of respondents disagreed or strongly disagreed that students with disability received adequate support in their education.  </w:t>
                      </w:r>
                    </w:p>
                    <w:p w14:paraId="5D0945E2" w14:textId="77777777" w:rsidR="0040521B" w:rsidRDefault="0040521B" w:rsidP="0040521B">
                      <w:pPr>
                        <w:spacing w:line="276" w:lineRule="auto"/>
                        <w:rPr>
                          <w:rFonts w:ascii="Lato" w:hAnsi="Lato"/>
                          <w:sz w:val="24"/>
                          <w:szCs w:val="24"/>
                        </w:rPr>
                      </w:pPr>
                      <w:r w:rsidRPr="0040521B">
                        <w:rPr>
                          <w:rFonts w:ascii="Lato" w:hAnsi="Lato"/>
                          <w:sz w:val="24"/>
                          <w:szCs w:val="24"/>
                        </w:rPr>
                        <w:t>Because of the increased barriers faced in education settings and systems, young people with disability experience lower engagement rates. Young people with disability leave school before the age of 16 at a rate nearly three times higher than that of their counterparts.</w:t>
                      </w:r>
                      <w:r w:rsidRPr="0040521B">
                        <w:rPr>
                          <w:rStyle w:val="FootnoteReference"/>
                          <w:rFonts w:ascii="Lato" w:hAnsi="Lato"/>
                          <w:sz w:val="24"/>
                          <w:szCs w:val="24"/>
                        </w:rPr>
                        <w:t>5</w:t>
                      </w:r>
                      <w:r w:rsidRPr="0040521B">
                        <w:rPr>
                          <w:rFonts w:ascii="Lato" w:hAnsi="Lato"/>
                          <w:sz w:val="24"/>
                          <w:szCs w:val="24"/>
                        </w:rPr>
                        <w:t xml:space="preserve"> Students with disability are also less likely to complete year 12 or attain a tertiary education, such as a gaining a bachelor’s degree or higher.</w:t>
                      </w:r>
                      <w:r w:rsidRPr="0040521B">
                        <w:rPr>
                          <w:rStyle w:val="FootnoteReference"/>
                          <w:rFonts w:ascii="Lato" w:hAnsi="Lato"/>
                          <w:sz w:val="24"/>
                          <w:szCs w:val="24"/>
                        </w:rPr>
                        <w:t>6</w:t>
                      </w:r>
                      <w:r w:rsidRPr="0040521B">
                        <w:rPr>
                          <w:rFonts w:ascii="Lato" w:hAnsi="Lato"/>
                          <w:sz w:val="24"/>
                          <w:szCs w:val="24"/>
                        </w:rPr>
                        <w:t xml:space="preserve"> </w:t>
                      </w:r>
                    </w:p>
                    <w:p w14:paraId="47CADC9C" w14:textId="77777777" w:rsidR="0040521B" w:rsidRPr="0040521B" w:rsidRDefault="0040521B" w:rsidP="0040521B">
                      <w:pPr>
                        <w:pStyle w:val="Heading2"/>
                        <w:rPr>
                          <w:rFonts w:ascii="Lato" w:hAnsi="Lato"/>
                          <w:b/>
                          <w:bCs/>
                          <w:color w:val="E44326"/>
                          <w:sz w:val="32"/>
                          <w:szCs w:val="32"/>
                        </w:rPr>
                      </w:pPr>
                      <w:r w:rsidRPr="0040521B">
                        <w:rPr>
                          <w:rFonts w:ascii="Lato" w:hAnsi="Lato"/>
                          <w:b/>
                          <w:bCs/>
                          <w:color w:val="E44326"/>
                          <w:sz w:val="32"/>
                          <w:szCs w:val="32"/>
                        </w:rPr>
                        <w:t>Young people with disability’s perspective on education</w:t>
                      </w:r>
                    </w:p>
                    <w:p w14:paraId="4C7E253D" w14:textId="77777777" w:rsidR="0040521B" w:rsidRPr="0040521B" w:rsidRDefault="0040521B" w:rsidP="0040521B">
                      <w:pPr>
                        <w:spacing w:line="276" w:lineRule="auto"/>
                        <w:rPr>
                          <w:rFonts w:ascii="Lato" w:hAnsi="Lato"/>
                          <w:sz w:val="24"/>
                          <w:szCs w:val="24"/>
                        </w:rPr>
                      </w:pPr>
                      <w:r>
                        <w:rPr>
                          <w:rFonts w:ascii="Lato" w:hAnsi="Lato"/>
                          <w:sz w:val="24"/>
                          <w:szCs w:val="24"/>
                        </w:rPr>
                        <w:br/>
                      </w:r>
                      <w:r w:rsidRPr="0040521B">
                        <w:rPr>
                          <w:rFonts w:ascii="Lato" w:hAnsi="Lato"/>
                          <w:sz w:val="24"/>
                          <w:szCs w:val="24"/>
                        </w:rPr>
                        <w:t xml:space="preserve">CYDA has reviewed, </w:t>
                      </w:r>
                      <w:proofErr w:type="gramStart"/>
                      <w:r w:rsidRPr="0040521B">
                        <w:rPr>
                          <w:rFonts w:ascii="Lato" w:hAnsi="Lato"/>
                          <w:sz w:val="24"/>
                          <w:szCs w:val="24"/>
                        </w:rPr>
                        <w:t>analysed</w:t>
                      </w:r>
                      <w:proofErr w:type="gramEnd"/>
                      <w:r w:rsidRPr="0040521B">
                        <w:rPr>
                          <w:rFonts w:ascii="Lato" w:hAnsi="Lato"/>
                          <w:sz w:val="24"/>
                          <w:szCs w:val="24"/>
                        </w:rPr>
                        <w:t xml:space="preserve"> and collated the young participants’ ideas into five key themes that emerged throughout the Summit week. These five themes are: Identity, Enablers, Barriers, Solutions and Social Movement.</w:t>
                      </w:r>
                    </w:p>
                    <w:tbl>
                      <w:tblPr>
                        <w:tblStyle w:val="TableGrid"/>
                        <w:tblW w:w="0" w:type="auto"/>
                        <w:tblLook w:val="04A0" w:firstRow="1" w:lastRow="0" w:firstColumn="1" w:lastColumn="0" w:noHBand="0" w:noVBand="1"/>
                      </w:tblPr>
                      <w:tblGrid>
                        <w:gridCol w:w="2518"/>
                        <w:gridCol w:w="6379"/>
                      </w:tblGrid>
                      <w:tr w:rsidR="0040521B" w:rsidRPr="0040521B" w14:paraId="0CA200B7" w14:textId="77777777" w:rsidTr="002172E6">
                        <w:trPr>
                          <w:trHeight w:val="288"/>
                        </w:trPr>
                        <w:tc>
                          <w:tcPr>
                            <w:tcW w:w="2530" w:type="dxa"/>
                          </w:tcPr>
                          <w:p w14:paraId="1E676376" w14:textId="77777777" w:rsidR="0040521B" w:rsidRPr="0040521B" w:rsidRDefault="0040521B" w:rsidP="0040521B">
                            <w:pPr>
                              <w:spacing w:line="276" w:lineRule="auto"/>
                              <w:rPr>
                                <w:rFonts w:ascii="Lato" w:hAnsi="Lato"/>
                                <w:b/>
                                <w:bCs/>
                                <w:sz w:val="24"/>
                                <w:szCs w:val="24"/>
                              </w:rPr>
                            </w:pPr>
                            <w:r w:rsidRPr="0040521B">
                              <w:rPr>
                                <w:rFonts w:ascii="Lato" w:hAnsi="Lato"/>
                                <w:b/>
                                <w:bCs/>
                                <w:sz w:val="24"/>
                                <w:szCs w:val="24"/>
                              </w:rPr>
                              <w:t>Key theme</w:t>
                            </w:r>
                          </w:p>
                        </w:tc>
                        <w:tc>
                          <w:tcPr>
                            <w:tcW w:w="6425" w:type="dxa"/>
                          </w:tcPr>
                          <w:p w14:paraId="7F5F7896" w14:textId="77777777" w:rsidR="0040521B" w:rsidRPr="0040521B" w:rsidRDefault="0040521B" w:rsidP="0040521B">
                            <w:pPr>
                              <w:spacing w:line="276" w:lineRule="auto"/>
                              <w:rPr>
                                <w:rFonts w:ascii="Lato" w:hAnsi="Lato"/>
                                <w:b/>
                                <w:bCs/>
                                <w:sz w:val="24"/>
                                <w:szCs w:val="24"/>
                              </w:rPr>
                            </w:pPr>
                            <w:r w:rsidRPr="0040521B">
                              <w:rPr>
                                <w:rFonts w:ascii="Lato" w:hAnsi="Lato"/>
                                <w:b/>
                                <w:bCs/>
                                <w:sz w:val="24"/>
                                <w:szCs w:val="24"/>
                              </w:rPr>
                              <w:t>Theme description</w:t>
                            </w:r>
                          </w:p>
                        </w:tc>
                      </w:tr>
                      <w:tr w:rsidR="0040521B" w:rsidRPr="0040521B" w14:paraId="4B63E24E" w14:textId="77777777" w:rsidTr="002172E6">
                        <w:trPr>
                          <w:trHeight w:val="288"/>
                        </w:trPr>
                        <w:tc>
                          <w:tcPr>
                            <w:tcW w:w="2530" w:type="dxa"/>
                          </w:tcPr>
                          <w:p w14:paraId="3E022773"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Identity</w:t>
                            </w:r>
                          </w:p>
                        </w:tc>
                        <w:tc>
                          <w:tcPr>
                            <w:tcW w:w="6425" w:type="dxa"/>
                          </w:tcPr>
                          <w:p w14:paraId="73B03EBE"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How do young people with disability define themselves</w:t>
                            </w:r>
                          </w:p>
                        </w:tc>
                      </w:tr>
                      <w:tr w:rsidR="0040521B" w:rsidRPr="0040521B" w14:paraId="788A035A" w14:textId="77777777" w:rsidTr="002172E6">
                        <w:trPr>
                          <w:trHeight w:val="589"/>
                        </w:trPr>
                        <w:tc>
                          <w:tcPr>
                            <w:tcW w:w="2530" w:type="dxa"/>
                          </w:tcPr>
                          <w:p w14:paraId="51ED97BC"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Enablers</w:t>
                            </w:r>
                          </w:p>
                        </w:tc>
                        <w:tc>
                          <w:tcPr>
                            <w:tcW w:w="6425" w:type="dxa"/>
                          </w:tcPr>
                          <w:p w14:paraId="22E2F97D"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color w:val="000000"/>
                                <w:sz w:val="24"/>
                                <w:szCs w:val="24"/>
                                <w:shd w:val="clear" w:color="auto" w:fill="FFFFFF"/>
                              </w:rPr>
                              <w:t>The factors that enable or support young people with disability to live the lives they would like to live</w:t>
                            </w:r>
                          </w:p>
                        </w:tc>
                      </w:tr>
                      <w:tr w:rsidR="0040521B" w:rsidRPr="0040521B" w14:paraId="4C3A5BF0" w14:textId="77777777" w:rsidTr="002172E6">
                        <w:trPr>
                          <w:trHeight w:val="589"/>
                        </w:trPr>
                        <w:tc>
                          <w:tcPr>
                            <w:tcW w:w="2530" w:type="dxa"/>
                          </w:tcPr>
                          <w:p w14:paraId="61AF96D1"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Barriers</w:t>
                            </w:r>
                          </w:p>
                        </w:tc>
                        <w:tc>
                          <w:tcPr>
                            <w:tcW w:w="6425" w:type="dxa"/>
                          </w:tcPr>
                          <w:p w14:paraId="2839CB56"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The factors that inhibit or prevent young people with disability to live the lives they would like to live</w:t>
                            </w:r>
                          </w:p>
                        </w:tc>
                      </w:tr>
                      <w:tr w:rsidR="0040521B" w:rsidRPr="0040521B" w14:paraId="3EAEA906" w14:textId="77777777" w:rsidTr="002172E6">
                        <w:trPr>
                          <w:trHeight w:val="877"/>
                        </w:trPr>
                        <w:tc>
                          <w:tcPr>
                            <w:tcW w:w="2530" w:type="dxa"/>
                          </w:tcPr>
                          <w:p w14:paraId="75E5DAC7"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Solutions</w:t>
                            </w:r>
                          </w:p>
                        </w:tc>
                        <w:tc>
                          <w:tcPr>
                            <w:tcW w:w="6425" w:type="dxa"/>
                          </w:tcPr>
                          <w:p w14:paraId="0E070745"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 xml:space="preserve">Practical solutions for organisations, government, and the community to promote the autonomy, </w:t>
                            </w:r>
                            <w:proofErr w:type="gramStart"/>
                            <w:r w:rsidRPr="0040521B">
                              <w:rPr>
                                <w:rFonts w:ascii="Lato" w:hAnsi="Lato" w:cstheme="minorHAnsi"/>
                                <w:sz w:val="24"/>
                                <w:szCs w:val="24"/>
                              </w:rPr>
                              <w:t>independence</w:t>
                            </w:r>
                            <w:proofErr w:type="gramEnd"/>
                            <w:r w:rsidRPr="0040521B">
                              <w:rPr>
                                <w:rFonts w:ascii="Lato" w:hAnsi="Lato" w:cstheme="minorHAnsi"/>
                                <w:sz w:val="24"/>
                                <w:szCs w:val="24"/>
                              </w:rPr>
                              <w:t xml:space="preserve"> and power of young people with disability</w:t>
                            </w:r>
                          </w:p>
                        </w:tc>
                      </w:tr>
                      <w:tr w:rsidR="0040521B" w:rsidRPr="0040521B" w14:paraId="137D340A" w14:textId="77777777" w:rsidTr="002172E6">
                        <w:trPr>
                          <w:trHeight w:val="864"/>
                        </w:trPr>
                        <w:tc>
                          <w:tcPr>
                            <w:tcW w:w="2530" w:type="dxa"/>
                          </w:tcPr>
                          <w:p w14:paraId="4D97258B" w14:textId="77777777" w:rsidR="0040521B" w:rsidRPr="0040521B" w:rsidRDefault="0040521B" w:rsidP="0040521B">
                            <w:pPr>
                              <w:spacing w:line="276" w:lineRule="auto"/>
                              <w:rPr>
                                <w:rFonts w:ascii="Lato" w:hAnsi="Lato" w:cstheme="minorHAnsi"/>
                                <w:sz w:val="24"/>
                                <w:szCs w:val="24"/>
                              </w:rPr>
                            </w:pPr>
                            <w:r w:rsidRPr="0040521B">
                              <w:rPr>
                                <w:rFonts w:ascii="Lato" w:hAnsi="Lato" w:cstheme="minorHAnsi"/>
                                <w:sz w:val="24"/>
                                <w:szCs w:val="24"/>
                              </w:rPr>
                              <w:t>Social Movement</w:t>
                            </w:r>
                          </w:p>
                        </w:tc>
                        <w:tc>
                          <w:tcPr>
                            <w:tcW w:w="6425" w:type="dxa"/>
                          </w:tcPr>
                          <w:p w14:paraId="3A882195" w14:textId="77777777" w:rsidR="0040521B" w:rsidRPr="0040521B" w:rsidRDefault="0040521B" w:rsidP="0040521B">
                            <w:pPr>
                              <w:spacing w:line="276" w:lineRule="auto"/>
                              <w:rPr>
                                <w:rFonts w:ascii="Lato" w:hAnsi="Lato"/>
                                <w:sz w:val="24"/>
                                <w:szCs w:val="24"/>
                              </w:rPr>
                            </w:pPr>
                            <w:r w:rsidRPr="0040521B">
                              <w:rPr>
                                <w:rFonts w:ascii="Lato" w:hAnsi="Lato"/>
                                <w:sz w:val="24"/>
                                <w:szCs w:val="24"/>
                              </w:rPr>
                              <w:t xml:space="preserve">How organisations, government, and the community can </w:t>
                            </w:r>
                            <w:r w:rsidRPr="00414BBD">
                              <w:rPr>
                                <w:rFonts w:ascii="Lato" w:hAnsi="Lato"/>
                                <w:sz w:val="24"/>
                                <w:szCs w:val="24"/>
                              </w:rPr>
                              <w:t>contribute to the greater social movement young people with disability want to see in the world</w:t>
                            </w:r>
                          </w:p>
                        </w:tc>
                      </w:tr>
                    </w:tbl>
                    <w:p w14:paraId="45420E1E" w14:textId="77777777" w:rsidR="0040521B" w:rsidRPr="0040521B" w:rsidRDefault="0040521B" w:rsidP="0040521B">
                      <w:pPr>
                        <w:spacing w:before="240" w:line="276" w:lineRule="auto"/>
                        <w:jc w:val="center"/>
                        <w:rPr>
                          <w:rFonts w:ascii="Lato" w:hAnsi="Lato"/>
                          <w:b/>
                          <w:bCs/>
                          <w:sz w:val="24"/>
                          <w:szCs w:val="24"/>
                        </w:rPr>
                      </w:pPr>
                      <w:proofErr w:type="gramStart"/>
                      <w:r w:rsidRPr="0040521B">
                        <w:rPr>
                          <w:rFonts w:ascii="Lato" w:hAnsi="Lato"/>
                          <w:b/>
                          <w:bCs/>
                          <w:sz w:val="24"/>
                          <w:szCs w:val="24"/>
                        </w:rPr>
                        <w:t>Here’s</w:t>
                      </w:r>
                      <w:proofErr w:type="gramEnd"/>
                      <w:r w:rsidRPr="0040521B">
                        <w:rPr>
                          <w:rFonts w:ascii="Lato" w:hAnsi="Lato"/>
                          <w:b/>
                          <w:bCs/>
                          <w:sz w:val="24"/>
                          <w:szCs w:val="24"/>
                        </w:rPr>
                        <w:t xml:space="preserve"> what young people said:</w:t>
                      </w:r>
                    </w:p>
                    <w:p w14:paraId="12246E5E" w14:textId="77777777" w:rsidR="0040521B" w:rsidRPr="0040521B" w:rsidRDefault="0040521B" w:rsidP="0040521B">
                      <w:pPr>
                        <w:spacing w:line="276" w:lineRule="auto"/>
                        <w:rPr>
                          <w:rFonts w:ascii="Lato" w:hAnsi="Lato"/>
                          <w:sz w:val="24"/>
                          <w:szCs w:val="24"/>
                        </w:rPr>
                      </w:pPr>
                    </w:p>
                    <w:p w14:paraId="1AAABAFB" w14:textId="77777777" w:rsidR="0040521B" w:rsidRPr="00CA453C" w:rsidRDefault="0040521B" w:rsidP="0040521B">
                      <w:pPr>
                        <w:rPr>
                          <w:rFonts w:ascii="Lato" w:hAnsi="Lato"/>
                          <w:sz w:val="24"/>
                          <w:szCs w:val="24"/>
                        </w:rPr>
                      </w:pPr>
                    </w:p>
                  </w:txbxContent>
                </v:textbox>
                <w10:wrap anchorx="margin" anchory="page"/>
              </v:roundrect>
            </w:pict>
          </mc:Fallback>
        </mc:AlternateContent>
      </w:r>
      <w:r>
        <w:rPr>
          <w:rFonts w:ascii="Lato" w:hAnsi="Lato"/>
        </w:rPr>
        <w:br w:type="page"/>
      </w:r>
    </w:p>
    <w:p w14:paraId="452A007F" w14:textId="2186DA45" w:rsidR="0040521B" w:rsidRDefault="0040521B">
      <w:pPr>
        <w:rPr>
          <w:rFonts w:ascii="Lato" w:hAnsi="Lato"/>
        </w:rPr>
      </w:pPr>
      <w:r w:rsidRPr="0040521B">
        <w:rPr>
          <w:rFonts w:ascii="Lato" w:hAnsi="Lato"/>
          <w:noProof/>
        </w:rPr>
        <w:lastRenderedPageBreak/>
        <w:drawing>
          <wp:anchor distT="0" distB="0" distL="114300" distR="114300" simplePos="0" relativeHeight="251701248" behindDoc="1" locked="0" layoutInCell="1" allowOverlap="1" wp14:anchorId="2D6433A4" wp14:editId="31A564AC">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28" name="Picture 28"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521B">
        <w:rPr>
          <w:rFonts w:ascii="Lato" w:hAnsi="Lato"/>
          <w:noProof/>
        </w:rPr>
        <mc:AlternateContent>
          <mc:Choice Requires="wps">
            <w:drawing>
              <wp:anchor distT="0" distB="0" distL="114300" distR="114300" simplePos="0" relativeHeight="251683840" behindDoc="0" locked="0" layoutInCell="1" allowOverlap="1" wp14:anchorId="39D47C3F" wp14:editId="0E2200F3">
                <wp:simplePos x="0" y="0"/>
                <wp:positionH relativeFrom="margin">
                  <wp:align>center</wp:align>
                </wp:positionH>
                <wp:positionV relativeFrom="page">
                  <wp:posOffset>1296035</wp:posOffset>
                </wp:positionV>
                <wp:extent cx="6400800" cy="9216000"/>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A045E93" w14:textId="77777777"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0B0CEE4C" w14:textId="5DAEF7FA" w:rsidR="00D843BB" w:rsidRDefault="00D843BB" w:rsidP="00D843BB">
                            <w:pPr>
                              <w:pStyle w:val="Heading3"/>
                              <w:rPr>
                                <w:rFonts w:ascii="Lato" w:hAnsi="Lato"/>
                                <w:i/>
                                <w:iCs/>
                                <w:color w:val="auto"/>
                                <w:shd w:val="clear" w:color="auto" w:fill="FFFFFF"/>
                              </w:rPr>
                            </w:pPr>
                            <w:r w:rsidRPr="00D843BB">
                              <w:rPr>
                                <w:rFonts w:ascii="Lato" w:hAnsi="Lato"/>
                                <w:color w:val="auto"/>
                              </w:rPr>
                              <w:t>Young participants who attended the Summit discussed the importance of identity and how education settings need to recognise and be respectful of a diverse range of identities. This includes embracing and celebrating disability and the different ways young people identify. For instance, some young people prefer to use person first language to talk about themselves (</w:t>
                            </w:r>
                            <w:proofErr w:type="gramStart"/>
                            <w:r w:rsidRPr="00D843BB">
                              <w:rPr>
                                <w:rFonts w:ascii="Lato" w:hAnsi="Lato"/>
                                <w:color w:val="auto"/>
                              </w:rPr>
                              <w:t>e.g.</w:t>
                            </w:r>
                            <w:proofErr w:type="gramEnd"/>
                            <w:r w:rsidRPr="00D843BB">
                              <w:rPr>
                                <w:rFonts w:ascii="Lato" w:hAnsi="Lato"/>
                                <w:color w:val="auto"/>
                              </w:rPr>
                              <w:t xml:space="preserve"> ‘person with a disability’), whereas others </w:t>
                            </w:r>
                            <w:r w:rsidRPr="00D843BB">
                              <w:rPr>
                                <w:rFonts w:ascii="Lato" w:hAnsi="Lato" w:cstheme="minorHAnsi"/>
                                <w:color w:val="auto"/>
                              </w:rPr>
                              <w:t xml:space="preserve">feel more comfortable when using self-descriptors (e.g. ‘disabled person’). </w:t>
                            </w:r>
                            <w:r w:rsidRPr="00D843BB">
                              <w:rPr>
                                <w:rFonts w:ascii="Lato" w:hAnsi="Lato"/>
                                <w:color w:val="auto"/>
                              </w:rPr>
                              <w:t>One young participant commented that the “</w:t>
                            </w:r>
                            <w:r w:rsidRPr="00D843BB">
                              <w:rPr>
                                <w:rFonts w:ascii="Lato" w:hAnsi="Lato"/>
                                <w:i/>
                                <w:iCs/>
                                <w:color w:val="auto"/>
                              </w:rPr>
                              <w:t xml:space="preserve">one-size-fits-all approach” </w:t>
                            </w:r>
                            <w:r w:rsidRPr="00D843BB">
                              <w:rPr>
                                <w:rFonts w:ascii="Lato" w:hAnsi="Lato"/>
                                <w:color w:val="auto"/>
                              </w:rPr>
                              <w:t>does not represent people’s differences, comparing it to a “</w:t>
                            </w:r>
                            <w:r w:rsidRPr="00D843BB">
                              <w:rPr>
                                <w:rFonts w:ascii="Lato" w:hAnsi="Lato"/>
                                <w:i/>
                                <w:iCs/>
                                <w:color w:val="auto"/>
                                <w:shd w:val="clear" w:color="auto" w:fill="FFFFFF"/>
                              </w:rPr>
                              <w:t>blanket thrown over people with disabilities that contains stereotypes”.</w:t>
                            </w:r>
                          </w:p>
                          <w:p w14:paraId="1C6C2104" w14:textId="77777777" w:rsidR="00D843BB" w:rsidRPr="00D843BB" w:rsidRDefault="00D843BB" w:rsidP="00D843BB"/>
                          <w:p w14:paraId="0A1E81ED" w14:textId="21B0952E" w:rsidR="00D843BB" w:rsidRDefault="00D843BB" w:rsidP="00D843BB">
                            <w:pPr>
                              <w:spacing w:line="276" w:lineRule="auto"/>
                              <w:rPr>
                                <w:rFonts w:ascii="Lato" w:hAnsi="Lato"/>
                                <w:sz w:val="24"/>
                                <w:szCs w:val="24"/>
                              </w:rPr>
                            </w:pPr>
                            <w:r w:rsidRPr="00D843BB">
                              <w:rPr>
                                <w:rFonts w:ascii="Lato" w:hAnsi="Lato"/>
                                <w:sz w:val="24"/>
                                <w:szCs w:val="24"/>
                              </w:rPr>
                              <w:t xml:space="preserve">Young people also shared the significance of intersectionality and how the recognition and promotion of different identities, such as ethnicity or sexual and gender diversity, in education settings is fundamental in ensuring that all students feel safe and included. </w:t>
                            </w:r>
                          </w:p>
                          <w:p w14:paraId="575C8D1E" w14:textId="77777777" w:rsidR="00D843BB" w:rsidRPr="00D843BB" w:rsidRDefault="00D843BB" w:rsidP="00D843BB">
                            <w:pPr>
                              <w:spacing w:line="276" w:lineRule="auto"/>
                              <w:ind w:left="567" w:right="567"/>
                              <w:contextualSpacing/>
                              <w:jc w:val="center"/>
                              <w:rPr>
                                <w:rFonts w:ascii="Lato" w:hAnsi="Lato"/>
                                <w:i/>
                                <w:iCs/>
                                <w:color w:val="000000"/>
                                <w:sz w:val="24"/>
                                <w:szCs w:val="24"/>
                              </w:rPr>
                            </w:pPr>
                            <w:r w:rsidRPr="00D843BB">
                              <w:rPr>
                                <w:rFonts w:ascii="Lato" w:hAnsi="Lato"/>
                                <w:i/>
                                <w:iCs/>
                                <w:color w:val="000000" w:themeColor="text1"/>
                                <w:sz w:val="24"/>
                                <w:szCs w:val="24"/>
                              </w:rPr>
                              <w:t xml:space="preserve">“I felt left out. Felt different. Felt like I </w:t>
                            </w:r>
                            <w:proofErr w:type="gramStart"/>
                            <w:r w:rsidRPr="00D843BB">
                              <w:rPr>
                                <w:rFonts w:ascii="Lato" w:hAnsi="Lato"/>
                                <w:i/>
                                <w:iCs/>
                                <w:color w:val="000000" w:themeColor="text1"/>
                                <w:sz w:val="24"/>
                                <w:szCs w:val="24"/>
                              </w:rPr>
                              <w:t>don’t</w:t>
                            </w:r>
                            <w:proofErr w:type="gramEnd"/>
                            <w:r w:rsidRPr="00D843BB">
                              <w:rPr>
                                <w:rFonts w:ascii="Lato" w:hAnsi="Lato"/>
                                <w:i/>
                                <w:iCs/>
                                <w:color w:val="000000" w:themeColor="text1"/>
                                <w:sz w:val="24"/>
                                <w:szCs w:val="24"/>
                              </w:rPr>
                              <w:t xml:space="preserve"> belong. Like the default is white, </w:t>
                            </w:r>
                            <w:proofErr w:type="gramStart"/>
                            <w:r w:rsidRPr="00D843BB">
                              <w:rPr>
                                <w:rFonts w:ascii="Lato" w:hAnsi="Lato"/>
                                <w:i/>
                                <w:iCs/>
                                <w:color w:val="000000" w:themeColor="text1"/>
                                <w:sz w:val="24"/>
                                <w:szCs w:val="24"/>
                              </w:rPr>
                              <w:t>abled</w:t>
                            </w:r>
                            <w:proofErr w:type="gramEnd"/>
                            <w:r w:rsidRPr="00D843BB">
                              <w:rPr>
                                <w:rFonts w:ascii="Lato" w:hAnsi="Lato"/>
                                <w:i/>
                                <w:iCs/>
                                <w:color w:val="000000" w:themeColor="text1"/>
                                <w:sz w:val="24"/>
                                <w:szCs w:val="24"/>
                              </w:rPr>
                              <w:t xml:space="preserve"> and heterosexual. I have experienced discrimination from teachers and lecturers, such as being told that I was ‘too sick’ to be at university, and constantly being in detention at school because the system just </w:t>
                            </w:r>
                            <w:proofErr w:type="gramStart"/>
                            <w:r w:rsidRPr="00D843BB">
                              <w:rPr>
                                <w:rFonts w:ascii="Lato" w:hAnsi="Lato"/>
                                <w:i/>
                                <w:iCs/>
                                <w:color w:val="000000" w:themeColor="text1"/>
                                <w:sz w:val="24"/>
                                <w:szCs w:val="24"/>
                              </w:rPr>
                              <w:t>wasn’t</w:t>
                            </w:r>
                            <w:proofErr w:type="gramEnd"/>
                            <w:r w:rsidRPr="00D843BB">
                              <w:rPr>
                                <w:rFonts w:ascii="Lato" w:hAnsi="Lato"/>
                                <w:i/>
                                <w:iCs/>
                                <w:color w:val="000000" w:themeColor="text1"/>
                                <w:sz w:val="24"/>
                                <w:szCs w:val="24"/>
                              </w:rPr>
                              <w:t xml:space="preserve"> designed for someone like me.’’</w:t>
                            </w:r>
                          </w:p>
                          <w:p w14:paraId="149E8C45" w14:textId="77777777" w:rsidR="00D843BB" w:rsidRPr="00D843BB" w:rsidRDefault="00D843BB" w:rsidP="00D843BB">
                            <w:pPr>
                              <w:spacing w:line="276" w:lineRule="auto"/>
                              <w:ind w:left="567" w:right="567"/>
                              <w:contextualSpacing/>
                              <w:jc w:val="center"/>
                              <w:rPr>
                                <w:rFonts w:ascii="Lato" w:hAnsi="Lato" w:cstheme="minorHAnsi"/>
                                <w:i/>
                                <w:iCs/>
                                <w:color w:val="000000"/>
                                <w:sz w:val="24"/>
                                <w:szCs w:val="24"/>
                              </w:rPr>
                            </w:pPr>
                          </w:p>
                          <w:p w14:paraId="36DADEE9" w14:textId="77777777" w:rsidR="00D843BB" w:rsidRDefault="00D843BB" w:rsidP="00D843BB">
                            <w:pPr>
                              <w:spacing w:line="276" w:lineRule="auto"/>
                              <w:rPr>
                                <w:rFonts w:ascii="Lato" w:hAnsi="Lato"/>
                                <w:sz w:val="24"/>
                                <w:szCs w:val="24"/>
                              </w:rPr>
                            </w:pPr>
                            <w:r w:rsidRPr="00D843BB">
                              <w:rPr>
                                <w:rFonts w:ascii="Lato" w:hAnsi="Lato"/>
                                <w:sz w:val="24"/>
                                <w:szCs w:val="24"/>
                              </w:rPr>
                              <w:t>There is a shared belief among young people that people in power should be proactive in asking students how they identify, and to “</w:t>
                            </w:r>
                            <w:r w:rsidRPr="00D843BB">
                              <w:rPr>
                                <w:rFonts w:ascii="Lato" w:hAnsi="Lato"/>
                                <w:i/>
                                <w:iCs/>
                                <w:sz w:val="24"/>
                                <w:szCs w:val="24"/>
                              </w:rPr>
                              <w:t>just ask if you are unsure</w:t>
                            </w:r>
                            <w:r w:rsidRPr="00D843BB">
                              <w:rPr>
                                <w:rFonts w:ascii="Lato" w:hAnsi="Lato"/>
                                <w:sz w:val="24"/>
                                <w:szCs w:val="24"/>
                              </w:rPr>
                              <w:t>”.</w:t>
                            </w:r>
                          </w:p>
                          <w:p w14:paraId="212C9408" w14:textId="77777777"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Enablers</w:t>
                            </w:r>
                          </w:p>
                          <w:p w14:paraId="747BB9CD" w14:textId="7B3B5F35" w:rsidR="00D843BB" w:rsidRDefault="00D843BB" w:rsidP="00D843BB">
                            <w:pPr>
                              <w:spacing w:line="276" w:lineRule="auto"/>
                              <w:contextualSpacing/>
                              <w:rPr>
                                <w:rFonts w:ascii="Lato" w:hAnsi="Lato"/>
                                <w:sz w:val="24"/>
                                <w:szCs w:val="24"/>
                              </w:rPr>
                            </w:pPr>
                            <w:r w:rsidRPr="00D843BB">
                              <w:rPr>
                                <w:rFonts w:ascii="Lato" w:hAnsi="Lato"/>
                                <w:sz w:val="24"/>
                                <w:szCs w:val="24"/>
                              </w:rPr>
                              <w:t>Young participants at the Summit discussed the different factors that help them feel included and supported in education settings. One factor that was consistently highlighted across sessions was the importance of educators and education systems proactively asking young people what they need and then following through and implementing these preferences. The participants valued having “s</w:t>
                            </w:r>
                            <w:r w:rsidRPr="00D843BB">
                              <w:rPr>
                                <w:rFonts w:ascii="Lato" w:hAnsi="Lato"/>
                                <w:i/>
                                <w:iCs/>
                                <w:sz w:val="24"/>
                                <w:szCs w:val="24"/>
                              </w:rPr>
                              <w:t>olutions on their own terms</w:t>
                            </w:r>
                            <w:r w:rsidRPr="00D843BB">
                              <w:rPr>
                                <w:rFonts w:ascii="Lato" w:hAnsi="Lato"/>
                                <w:sz w:val="24"/>
                                <w:szCs w:val="24"/>
                              </w:rPr>
                              <w:t>” and flexibility in their learning options.</w:t>
                            </w:r>
                          </w:p>
                          <w:p w14:paraId="2FC05C68" w14:textId="77777777" w:rsidR="00D843BB" w:rsidRPr="00D843BB" w:rsidRDefault="00D843BB" w:rsidP="00D843BB">
                            <w:pPr>
                              <w:spacing w:line="276" w:lineRule="auto"/>
                              <w:contextualSpacing/>
                              <w:rPr>
                                <w:rFonts w:ascii="Lato" w:hAnsi="Lato"/>
                                <w:sz w:val="24"/>
                                <w:szCs w:val="24"/>
                              </w:rPr>
                            </w:pPr>
                          </w:p>
                          <w:p w14:paraId="47BBE1BA" w14:textId="0BFFFE01" w:rsidR="0040521B" w:rsidRPr="00D843BB" w:rsidRDefault="00D843BB" w:rsidP="00D843BB">
                            <w:pPr>
                              <w:spacing w:line="276" w:lineRule="auto"/>
                              <w:ind w:left="567" w:right="567"/>
                              <w:jc w:val="center"/>
                              <w:rPr>
                                <w:rFonts w:ascii="Lato" w:hAnsi="Lato"/>
                                <w:sz w:val="24"/>
                                <w:szCs w:val="24"/>
                              </w:rPr>
                            </w:pPr>
                            <w:r w:rsidRPr="00D843BB">
                              <w:rPr>
                                <w:rFonts w:ascii="Lato" w:hAnsi="Lato" w:cstheme="minorHAnsi"/>
                                <w:i/>
                                <w:iCs/>
                                <w:color w:val="000000"/>
                                <w:sz w:val="24"/>
                                <w:szCs w:val="24"/>
                              </w:rPr>
                              <w:t>“[Inclusive education] lets us decide what we want from our education. It will do anything in its power to achieve that. It would ask me, us, disabled young people, ‘what is it doing wrong?’, and it would listen to our answers. It would act on what we have told it. It would consider me the key stakeholder, not only in my life, but the education system overall. It would like me being viewed as somebody people can learn from.”</w:t>
                            </w:r>
                          </w:p>
                          <w:p w14:paraId="0DCF6B2C" w14:textId="77777777" w:rsidR="0040521B" w:rsidRPr="00D843BB" w:rsidRDefault="0040521B" w:rsidP="0040521B">
                            <w:pPr>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D47C3F" id="Text Box 25" o:spid="_x0000_s1028" style="position:absolute;margin-left:0;margin-top:102.05pt;width:7in;height:725.65pt;z-index:251683840;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A4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ToKA4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0A045E93" w14:textId="77777777" w:rsid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Identity</w:t>
                      </w:r>
                    </w:p>
                    <w:p w14:paraId="0B0CEE4C" w14:textId="5DAEF7FA" w:rsidR="00D843BB" w:rsidRDefault="00D843BB" w:rsidP="00D843BB">
                      <w:pPr>
                        <w:pStyle w:val="Heading3"/>
                        <w:rPr>
                          <w:rFonts w:ascii="Lato" w:hAnsi="Lato"/>
                          <w:i/>
                          <w:iCs/>
                          <w:color w:val="auto"/>
                          <w:shd w:val="clear" w:color="auto" w:fill="FFFFFF"/>
                        </w:rPr>
                      </w:pPr>
                      <w:r w:rsidRPr="00D843BB">
                        <w:rPr>
                          <w:rFonts w:ascii="Lato" w:hAnsi="Lato"/>
                          <w:color w:val="auto"/>
                        </w:rPr>
                        <w:t>Young participants who attended the Summit discussed the importance of identity and how education settings need to recognise and be respectful of a diverse range of identities. This includes embracing and celebrating disability and the different ways young people identify. For instance, some young people prefer to use person first language to talk about themselves (</w:t>
                      </w:r>
                      <w:proofErr w:type="gramStart"/>
                      <w:r w:rsidRPr="00D843BB">
                        <w:rPr>
                          <w:rFonts w:ascii="Lato" w:hAnsi="Lato"/>
                          <w:color w:val="auto"/>
                        </w:rPr>
                        <w:t>e.g.</w:t>
                      </w:r>
                      <w:proofErr w:type="gramEnd"/>
                      <w:r w:rsidRPr="00D843BB">
                        <w:rPr>
                          <w:rFonts w:ascii="Lato" w:hAnsi="Lato"/>
                          <w:color w:val="auto"/>
                        </w:rPr>
                        <w:t xml:space="preserve"> ‘person with a disability’), whereas others </w:t>
                      </w:r>
                      <w:r w:rsidRPr="00D843BB">
                        <w:rPr>
                          <w:rFonts w:ascii="Lato" w:hAnsi="Lato" w:cstheme="minorHAnsi"/>
                          <w:color w:val="auto"/>
                        </w:rPr>
                        <w:t xml:space="preserve">feel more comfortable when using self-descriptors (e.g. ‘disabled person’). </w:t>
                      </w:r>
                      <w:r w:rsidRPr="00D843BB">
                        <w:rPr>
                          <w:rFonts w:ascii="Lato" w:hAnsi="Lato"/>
                          <w:color w:val="auto"/>
                        </w:rPr>
                        <w:t>One young participant commented that the “</w:t>
                      </w:r>
                      <w:r w:rsidRPr="00D843BB">
                        <w:rPr>
                          <w:rFonts w:ascii="Lato" w:hAnsi="Lato"/>
                          <w:i/>
                          <w:iCs/>
                          <w:color w:val="auto"/>
                        </w:rPr>
                        <w:t xml:space="preserve">one-size-fits-all approach” </w:t>
                      </w:r>
                      <w:r w:rsidRPr="00D843BB">
                        <w:rPr>
                          <w:rFonts w:ascii="Lato" w:hAnsi="Lato"/>
                          <w:color w:val="auto"/>
                        </w:rPr>
                        <w:t>does not represent people’s differences, comparing it to a “</w:t>
                      </w:r>
                      <w:r w:rsidRPr="00D843BB">
                        <w:rPr>
                          <w:rFonts w:ascii="Lato" w:hAnsi="Lato"/>
                          <w:i/>
                          <w:iCs/>
                          <w:color w:val="auto"/>
                          <w:shd w:val="clear" w:color="auto" w:fill="FFFFFF"/>
                        </w:rPr>
                        <w:t>blanket thrown over people with disabilities that contains stereotypes”.</w:t>
                      </w:r>
                    </w:p>
                    <w:p w14:paraId="1C6C2104" w14:textId="77777777" w:rsidR="00D843BB" w:rsidRPr="00D843BB" w:rsidRDefault="00D843BB" w:rsidP="00D843BB"/>
                    <w:p w14:paraId="0A1E81ED" w14:textId="21B0952E" w:rsidR="00D843BB" w:rsidRDefault="00D843BB" w:rsidP="00D843BB">
                      <w:pPr>
                        <w:spacing w:line="276" w:lineRule="auto"/>
                        <w:rPr>
                          <w:rFonts w:ascii="Lato" w:hAnsi="Lato"/>
                          <w:sz w:val="24"/>
                          <w:szCs w:val="24"/>
                        </w:rPr>
                      </w:pPr>
                      <w:r w:rsidRPr="00D843BB">
                        <w:rPr>
                          <w:rFonts w:ascii="Lato" w:hAnsi="Lato"/>
                          <w:sz w:val="24"/>
                          <w:szCs w:val="24"/>
                        </w:rPr>
                        <w:t xml:space="preserve">Young people also shared the significance of intersectionality and how the recognition and promotion of different identities, such as ethnicity or sexual and gender diversity, in education settings is fundamental in ensuring that all students feel safe and included. </w:t>
                      </w:r>
                    </w:p>
                    <w:p w14:paraId="575C8D1E" w14:textId="77777777" w:rsidR="00D843BB" w:rsidRPr="00D843BB" w:rsidRDefault="00D843BB" w:rsidP="00D843BB">
                      <w:pPr>
                        <w:spacing w:line="276" w:lineRule="auto"/>
                        <w:ind w:left="567" w:right="567"/>
                        <w:contextualSpacing/>
                        <w:jc w:val="center"/>
                        <w:rPr>
                          <w:rFonts w:ascii="Lato" w:hAnsi="Lato"/>
                          <w:i/>
                          <w:iCs/>
                          <w:color w:val="000000"/>
                          <w:sz w:val="24"/>
                          <w:szCs w:val="24"/>
                        </w:rPr>
                      </w:pPr>
                      <w:r w:rsidRPr="00D843BB">
                        <w:rPr>
                          <w:rFonts w:ascii="Lato" w:hAnsi="Lato"/>
                          <w:i/>
                          <w:iCs/>
                          <w:color w:val="000000" w:themeColor="text1"/>
                          <w:sz w:val="24"/>
                          <w:szCs w:val="24"/>
                        </w:rPr>
                        <w:t xml:space="preserve">“I felt left out. Felt different. Felt like I </w:t>
                      </w:r>
                      <w:proofErr w:type="gramStart"/>
                      <w:r w:rsidRPr="00D843BB">
                        <w:rPr>
                          <w:rFonts w:ascii="Lato" w:hAnsi="Lato"/>
                          <w:i/>
                          <w:iCs/>
                          <w:color w:val="000000" w:themeColor="text1"/>
                          <w:sz w:val="24"/>
                          <w:szCs w:val="24"/>
                        </w:rPr>
                        <w:t>don’t</w:t>
                      </w:r>
                      <w:proofErr w:type="gramEnd"/>
                      <w:r w:rsidRPr="00D843BB">
                        <w:rPr>
                          <w:rFonts w:ascii="Lato" w:hAnsi="Lato"/>
                          <w:i/>
                          <w:iCs/>
                          <w:color w:val="000000" w:themeColor="text1"/>
                          <w:sz w:val="24"/>
                          <w:szCs w:val="24"/>
                        </w:rPr>
                        <w:t xml:space="preserve"> belong. Like the default is white, </w:t>
                      </w:r>
                      <w:proofErr w:type="gramStart"/>
                      <w:r w:rsidRPr="00D843BB">
                        <w:rPr>
                          <w:rFonts w:ascii="Lato" w:hAnsi="Lato"/>
                          <w:i/>
                          <w:iCs/>
                          <w:color w:val="000000" w:themeColor="text1"/>
                          <w:sz w:val="24"/>
                          <w:szCs w:val="24"/>
                        </w:rPr>
                        <w:t>abled</w:t>
                      </w:r>
                      <w:proofErr w:type="gramEnd"/>
                      <w:r w:rsidRPr="00D843BB">
                        <w:rPr>
                          <w:rFonts w:ascii="Lato" w:hAnsi="Lato"/>
                          <w:i/>
                          <w:iCs/>
                          <w:color w:val="000000" w:themeColor="text1"/>
                          <w:sz w:val="24"/>
                          <w:szCs w:val="24"/>
                        </w:rPr>
                        <w:t xml:space="preserve"> and heterosexual. I have experienced discrimination from teachers and lecturers, such as being told that I was ‘too sick’ to be at university, and constantly being in detention at school because the system just </w:t>
                      </w:r>
                      <w:proofErr w:type="gramStart"/>
                      <w:r w:rsidRPr="00D843BB">
                        <w:rPr>
                          <w:rFonts w:ascii="Lato" w:hAnsi="Lato"/>
                          <w:i/>
                          <w:iCs/>
                          <w:color w:val="000000" w:themeColor="text1"/>
                          <w:sz w:val="24"/>
                          <w:szCs w:val="24"/>
                        </w:rPr>
                        <w:t>wasn’t</w:t>
                      </w:r>
                      <w:proofErr w:type="gramEnd"/>
                      <w:r w:rsidRPr="00D843BB">
                        <w:rPr>
                          <w:rFonts w:ascii="Lato" w:hAnsi="Lato"/>
                          <w:i/>
                          <w:iCs/>
                          <w:color w:val="000000" w:themeColor="text1"/>
                          <w:sz w:val="24"/>
                          <w:szCs w:val="24"/>
                        </w:rPr>
                        <w:t xml:space="preserve"> designed for someone like me.’’</w:t>
                      </w:r>
                    </w:p>
                    <w:p w14:paraId="149E8C45" w14:textId="77777777" w:rsidR="00D843BB" w:rsidRPr="00D843BB" w:rsidRDefault="00D843BB" w:rsidP="00D843BB">
                      <w:pPr>
                        <w:spacing w:line="276" w:lineRule="auto"/>
                        <w:ind w:left="567" w:right="567"/>
                        <w:contextualSpacing/>
                        <w:jc w:val="center"/>
                        <w:rPr>
                          <w:rFonts w:ascii="Lato" w:hAnsi="Lato" w:cstheme="minorHAnsi"/>
                          <w:i/>
                          <w:iCs/>
                          <w:color w:val="000000"/>
                          <w:sz w:val="24"/>
                          <w:szCs w:val="24"/>
                        </w:rPr>
                      </w:pPr>
                    </w:p>
                    <w:p w14:paraId="36DADEE9" w14:textId="77777777" w:rsidR="00D843BB" w:rsidRDefault="00D843BB" w:rsidP="00D843BB">
                      <w:pPr>
                        <w:spacing w:line="276" w:lineRule="auto"/>
                        <w:rPr>
                          <w:rFonts w:ascii="Lato" w:hAnsi="Lato"/>
                          <w:sz w:val="24"/>
                          <w:szCs w:val="24"/>
                        </w:rPr>
                      </w:pPr>
                      <w:r w:rsidRPr="00D843BB">
                        <w:rPr>
                          <w:rFonts w:ascii="Lato" w:hAnsi="Lato"/>
                          <w:sz w:val="24"/>
                          <w:szCs w:val="24"/>
                        </w:rPr>
                        <w:t>There is a shared belief among young people that people in power should be proactive in asking students how they identify, and to “</w:t>
                      </w:r>
                      <w:r w:rsidRPr="00D843BB">
                        <w:rPr>
                          <w:rFonts w:ascii="Lato" w:hAnsi="Lato"/>
                          <w:i/>
                          <w:iCs/>
                          <w:sz w:val="24"/>
                          <w:szCs w:val="24"/>
                        </w:rPr>
                        <w:t>just ask if you are unsure</w:t>
                      </w:r>
                      <w:r w:rsidRPr="00D843BB">
                        <w:rPr>
                          <w:rFonts w:ascii="Lato" w:hAnsi="Lato"/>
                          <w:sz w:val="24"/>
                          <w:szCs w:val="24"/>
                        </w:rPr>
                        <w:t>”.</w:t>
                      </w:r>
                    </w:p>
                    <w:p w14:paraId="212C9408" w14:textId="77777777"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Enablers</w:t>
                      </w:r>
                    </w:p>
                    <w:p w14:paraId="747BB9CD" w14:textId="7B3B5F35" w:rsidR="00D843BB" w:rsidRDefault="00D843BB" w:rsidP="00D843BB">
                      <w:pPr>
                        <w:spacing w:line="276" w:lineRule="auto"/>
                        <w:contextualSpacing/>
                        <w:rPr>
                          <w:rFonts w:ascii="Lato" w:hAnsi="Lato"/>
                          <w:sz w:val="24"/>
                          <w:szCs w:val="24"/>
                        </w:rPr>
                      </w:pPr>
                      <w:r w:rsidRPr="00D843BB">
                        <w:rPr>
                          <w:rFonts w:ascii="Lato" w:hAnsi="Lato"/>
                          <w:sz w:val="24"/>
                          <w:szCs w:val="24"/>
                        </w:rPr>
                        <w:t>Young participants at the Summit discussed the different factors that help them feel included and supported in education settings. One factor that was consistently highlighted across sessions was the importance of educators and education systems proactively asking young people what they need and then following through and implementing these preferences. The participants valued having “s</w:t>
                      </w:r>
                      <w:r w:rsidRPr="00D843BB">
                        <w:rPr>
                          <w:rFonts w:ascii="Lato" w:hAnsi="Lato"/>
                          <w:i/>
                          <w:iCs/>
                          <w:sz w:val="24"/>
                          <w:szCs w:val="24"/>
                        </w:rPr>
                        <w:t>olutions on their own terms</w:t>
                      </w:r>
                      <w:r w:rsidRPr="00D843BB">
                        <w:rPr>
                          <w:rFonts w:ascii="Lato" w:hAnsi="Lato"/>
                          <w:sz w:val="24"/>
                          <w:szCs w:val="24"/>
                        </w:rPr>
                        <w:t>” and flexibility in their learning options.</w:t>
                      </w:r>
                    </w:p>
                    <w:p w14:paraId="2FC05C68" w14:textId="77777777" w:rsidR="00D843BB" w:rsidRPr="00D843BB" w:rsidRDefault="00D843BB" w:rsidP="00D843BB">
                      <w:pPr>
                        <w:spacing w:line="276" w:lineRule="auto"/>
                        <w:contextualSpacing/>
                        <w:rPr>
                          <w:rFonts w:ascii="Lato" w:hAnsi="Lato"/>
                          <w:sz w:val="24"/>
                          <w:szCs w:val="24"/>
                        </w:rPr>
                      </w:pPr>
                    </w:p>
                    <w:p w14:paraId="47BBE1BA" w14:textId="0BFFFE01" w:rsidR="0040521B" w:rsidRPr="00D843BB" w:rsidRDefault="00D843BB" w:rsidP="00D843BB">
                      <w:pPr>
                        <w:spacing w:line="276" w:lineRule="auto"/>
                        <w:ind w:left="567" w:right="567"/>
                        <w:jc w:val="center"/>
                        <w:rPr>
                          <w:rFonts w:ascii="Lato" w:hAnsi="Lato"/>
                          <w:sz w:val="24"/>
                          <w:szCs w:val="24"/>
                        </w:rPr>
                      </w:pPr>
                      <w:r w:rsidRPr="00D843BB">
                        <w:rPr>
                          <w:rFonts w:ascii="Lato" w:hAnsi="Lato" w:cstheme="minorHAnsi"/>
                          <w:i/>
                          <w:iCs/>
                          <w:color w:val="000000"/>
                          <w:sz w:val="24"/>
                          <w:szCs w:val="24"/>
                        </w:rPr>
                        <w:t>“[Inclusive education] lets us decide what we want from our education. It will do anything in its power to achieve that. It would ask me, us, disabled young people, ‘what is it doing wrong?’, and it would listen to our answers. It would act on what we have told it. It would consider me the key stakeholder, not only in my life, but the education system overall. It would like me being viewed as somebody people can learn from.”</w:t>
                      </w:r>
                    </w:p>
                    <w:p w14:paraId="0DCF6B2C" w14:textId="77777777" w:rsidR="0040521B" w:rsidRPr="00D843BB" w:rsidRDefault="0040521B" w:rsidP="0040521B">
                      <w:pPr>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82816" behindDoc="1" locked="0" layoutInCell="1" allowOverlap="1" wp14:anchorId="4590953C" wp14:editId="66E1EF2E">
            <wp:simplePos x="0" y="0"/>
            <wp:positionH relativeFrom="page">
              <wp:posOffset>0</wp:posOffset>
            </wp:positionH>
            <wp:positionV relativeFrom="bottomMargin">
              <wp:posOffset>-5562600</wp:posOffset>
            </wp:positionV>
            <wp:extent cx="8078400" cy="6188400"/>
            <wp:effectExtent l="0" t="0" r="0" b="3175"/>
            <wp:wrapTight wrapText="bothSides">
              <wp:wrapPolygon edited="0">
                <wp:start x="0" y="0"/>
                <wp:lineTo x="0" y="21545"/>
                <wp:lineTo x="21547" y="21545"/>
                <wp:lineTo x="21547" y="0"/>
                <wp:lineTo x="0" y="0"/>
              </wp:wrapPolygon>
            </wp:wrapTight>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rPr>
        <w:br w:type="page"/>
      </w:r>
    </w:p>
    <w:p w14:paraId="002A10E1" w14:textId="26753E26" w:rsidR="0040521B" w:rsidRDefault="004B5738">
      <w:pPr>
        <w:rPr>
          <w:rFonts w:ascii="Lato" w:hAnsi="Lato"/>
        </w:rPr>
      </w:pPr>
      <w:r w:rsidRPr="0040521B">
        <w:rPr>
          <w:rFonts w:ascii="Lato" w:hAnsi="Lato"/>
          <w:noProof/>
        </w:rPr>
        <w:lastRenderedPageBreak/>
        <w:drawing>
          <wp:anchor distT="0" distB="0" distL="114300" distR="114300" simplePos="0" relativeHeight="251658239" behindDoc="1" locked="0" layoutInCell="1" allowOverlap="1" wp14:anchorId="7ADE08E0" wp14:editId="07A88423">
            <wp:simplePos x="0" y="0"/>
            <wp:positionH relativeFrom="page">
              <wp:posOffset>0</wp:posOffset>
            </wp:positionH>
            <wp:positionV relativeFrom="bottomMargin">
              <wp:posOffset>-5563235</wp:posOffset>
            </wp:positionV>
            <wp:extent cx="8078400" cy="6188400"/>
            <wp:effectExtent l="0" t="0" r="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5888" behindDoc="1" locked="0" layoutInCell="1" allowOverlap="1" wp14:anchorId="35D3A215" wp14:editId="3555AAD8">
                <wp:simplePos x="0" y="0"/>
                <wp:positionH relativeFrom="margin">
                  <wp:align>center</wp:align>
                </wp:positionH>
                <wp:positionV relativeFrom="page">
                  <wp:posOffset>1296035</wp:posOffset>
                </wp:positionV>
                <wp:extent cx="6400800" cy="9216000"/>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22F35DC2"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Some young people also added that they appreciate when educators provide different information and options that enable them to determine how they can best learn. As explained by one group member, “</w:t>
                            </w:r>
                            <w:r w:rsidRPr="00D843BB">
                              <w:rPr>
                                <w:rFonts w:ascii="Lato" w:hAnsi="Lato"/>
                                <w:i/>
                                <w:iCs/>
                                <w:sz w:val="24"/>
                                <w:szCs w:val="24"/>
                              </w:rPr>
                              <w:t>you can't ask for things you don't know about”.</w:t>
                            </w:r>
                          </w:p>
                          <w:p w14:paraId="26071940" w14:textId="77777777" w:rsidR="00D843BB" w:rsidRDefault="00D843BB" w:rsidP="00D843BB">
                            <w:pPr>
                              <w:spacing w:line="276" w:lineRule="auto"/>
                              <w:rPr>
                                <w:rFonts w:ascii="Lato" w:hAnsi="Lato"/>
                                <w:sz w:val="24"/>
                                <w:szCs w:val="24"/>
                              </w:rPr>
                            </w:pPr>
                            <w:r w:rsidRPr="00D843BB">
                              <w:rPr>
                                <w:rFonts w:ascii="Lato" w:hAnsi="Lato"/>
                                <w:sz w:val="24"/>
                                <w:szCs w:val="24"/>
                              </w:rPr>
                              <w:t>The group also expressed the importance of the allies in their lives, such as friends or favourite teachers, who help take the “</w:t>
                            </w:r>
                            <w:r w:rsidRPr="00D843BB">
                              <w:rPr>
                                <w:rFonts w:ascii="Lato" w:hAnsi="Lato"/>
                                <w:i/>
                                <w:iCs/>
                                <w:sz w:val="24"/>
                                <w:szCs w:val="24"/>
                              </w:rPr>
                              <w:t xml:space="preserve">pressure off” </w:t>
                            </w:r>
                            <w:r w:rsidRPr="00D843BB">
                              <w:rPr>
                                <w:rFonts w:ascii="Lato" w:hAnsi="Lato"/>
                                <w:sz w:val="24"/>
                                <w:szCs w:val="24"/>
                              </w:rPr>
                              <w:t>young people in navigating an imperfect system alone.</w:t>
                            </w:r>
                            <w:r w:rsidRPr="00D843BB">
                              <w:rPr>
                                <w:rFonts w:ascii="Lato" w:hAnsi="Lato"/>
                                <w:i/>
                                <w:iCs/>
                                <w:sz w:val="24"/>
                                <w:szCs w:val="24"/>
                              </w:rPr>
                              <w:t xml:space="preserve"> </w:t>
                            </w:r>
                            <w:r w:rsidRPr="00D843BB">
                              <w:rPr>
                                <w:rFonts w:ascii="Lato" w:hAnsi="Lato"/>
                                <w:sz w:val="24"/>
                                <w:szCs w:val="24"/>
                              </w:rPr>
                              <w:t>However, it was also highlighted that ideally students would not need an ‘ally’, as the whole education system would be supportive of different strengths and needs.</w:t>
                            </w:r>
                          </w:p>
                          <w:p w14:paraId="2E02652C" w14:textId="5522759E"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Barriers</w:t>
                            </w:r>
                          </w:p>
                          <w:p w14:paraId="2CF0266C" w14:textId="7358AC7E" w:rsidR="00D843BB" w:rsidRPr="00D843BB" w:rsidRDefault="00D843BB" w:rsidP="00D843BB">
                            <w:pPr>
                              <w:spacing w:line="276" w:lineRule="auto"/>
                              <w:rPr>
                                <w:rFonts w:ascii="Lato" w:hAnsi="Lato"/>
                                <w:sz w:val="24"/>
                                <w:szCs w:val="24"/>
                              </w:rPr>
                            </w:pPr>
                            <w:r w:rsidRPr="00D843BB">
                              <w:rPr>
                                <w:rFonts w:ascii="Lato" w:hAnsi="Lato"/>
                                <w:sz w:val="24"/>
                                <w:szCs w:val="24"/>
                              </w:rPr>
                              <w:t>One of main barriers to experiencing inclusive education that was consistently shared across sessions at the Summit was the ableist attitudes of other people.  In the words of one young participant, “</w:t>
                            </w:r>
                            <w:r w:rsidRPr="00D843BB">
                              <w:rPr>
                                <w:rFonts w:ascii="Lato" w:hAnsi="Lato"/>
                                <w:i/>
                                <w:iCs/>
                                <w:sz w:val="24"/>
                                <w:szCs w:val="24"/>
                              </w:rPr>
                              <w:t>In the eyes of society, we are not seen as normal</w:t>
                            </w:r>
                            <w:r w:rsidRPr="00D843BB">
                              <w:rPr>
                                <w:rFonts w:ascii="Lato" w:hAnsi="Lato"/>
                                <w:sz w:val="24"/>
                                <w:szCs w:val="24"/>
                              </w:rPr>
                              <w:t>”. As such, young people shared that their education needs are often disregarded, ignored and/or misunderstood:</w:t>
                            </w:r>
                          </w:p>
                          <w:p w14:paraId="13FEC41F" w14:textId="77777777" w:rsidR="00D843BB" w:rsidRPr="00D843BB" w:rsidRDefault="00D843BB" w:rsidP="00D843BB">
                            <w:pPr>
                              <w:spacing w:line="276" w:lineRule="auto"/>
                              <w:ind w:left="567" w:right="567"/>
                              <w:jc w:val="center"/>
                              <w:rPr>
                                <w:rFonts w:ascii="Lato" w:hAnsi="Lato"/>
                                <w:i/>
                                <w:iCs/>
                                <w:color w:val="000000"/>
                                <w:sz w:val="24"/>
                                <w:szCs w:val="24"/>
                              </w:rPr>
                            </w:pPr>
                            <w:r w:rsidRPr="00D843BB">
                              <w:rPr>
                                <w:rFonts w:ascii="Lato" w:hAnsi="Lato"/>
                                <w:i/>
                                <w:iCs/>
                                <w:color w:val="000000" w:themeColor="text1"/>
                                <w:sz w:val="24"/>
                                <w:szCs w:val="24"/>
                              </w:rPr>
                              <w:t xml:space="preserve">‘’It </w:t>
                            </w:r>
                            <w:proofErr w:type="gramStart"/>
                            <w:r w:rsidRPr="00D843BB">
                              <w:rPr>
                                <w:rFonts w:ascii="Lato" w:hAnsi="Lato"/>
                                <w:i/>
                                <w:iCs/>
                                <w:color w:val="000000" w:themeColor="text1"/>
                                <w:sz w:val="24"/>
                                <w:szCs w:val="24"/>
                              </w:rPr>
                              <w:t>shouldn’t</w:t>
                            </w:r>
                            <w:proofErr w:type="gramEnd"/>
                            <w:r w:rsidRPr="00D843BB">
                              <w:rPr>
                                <w:rFonts w:ascii="Lato" w:hAnsi="Lato"/>
                                <w:i/>
                                <w:iCs/>
                                <w:color w:val="000000" w:themeColor="text1"/>
                                <w:sz w:val="24"/>
                                <w:szCs w:val="24"/>
                              </w:rPr>
                              <w:t xml:space="preserve"> have to be the case that the greatest learnings in my life have come from discrimination, ableism and accessibility. But unfortunately, that is the reality of the world we live in today. With an education system that provides so inadequately for young people to get equal access to the supports we deserve and at the same time refusing to educate all, and </w:t>
                            </w:r>
                            <w:proofErr w:type="gramStart"/>
                            <w:r w:rsidRPr="00D843BB">
                              <w:rPr>
                                <w:rFonts w:ascii="Lato" w:hAnsi="Lato"/>
                                <w:i/>
                                <w:iCs/>
                                <w:color w:val="000000" w:themeColor="text1"/>
                                <w:sz w:val="24"/>
                                <w:szCs w:val="24"/>
                              </w:rPr>
                              <w:t>in particular abled</w:t>
                            </w:r>
                            <w:proofErr w:type="gramEnd"/>
                            <w:r w:rsidRPr="00D843BB">
                              <w:rPr>
                                <w:rFonts w:ascii="Lato" w:hAnsi="Lato"/>
                                <w:i/>
                                <w:iCs/>
                                <w:color w:val="000000" w:themeColor="text1"/>
                                <w:sz w:val="24"/>
                                <w:szCs w:val="24"/>
                              </w:rPr>
                              <w:t xml:space="preserve"> students and educators, on disability. It means we are forced to learn from adversity.”</w:t>
                            </w:r>
                          </w:p>
                          <w:p w14:paraId="7681F8BC"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A common occurrence discussed by the group was being punished for engaging in self-stimulating (or ‘stimming’) activities, such as listening to music, that allows young people to self-regulate or focus. One participant expressed their experience of getting a detention for stimming in the classroom as “</w:t>
                            </w:r>
                            <w:r w:rsidRPr="00D843BB">
                              <w:rPr>
                                <w:rFonts w:ascii="Lato" w:hAnsi="Lato"/>
                                <w:i/>
                                <w:iCs/>
                                <w:sz w:val="24"/>
                                <w:szCs w:val="24"/>
                              </w:rPr>
                              <w:t>very painful and hurtful</w:t>
                            </w:r>
                            <w:r w:rsidRPr="00D843BB">
                              <w:rPr>
                                <w:rFonts w:ascii="Lato" w:hAnsi="Lato"/>
                                <w:sz w:val="24"/>
                                <w:szCs w:val="24"/>
                              </w:rPr>
                              <w:t xml:space="preserve">”.   </w:t>
                            </w:r>
                          </w:p>
                          <w:p w14:paraId="73302B9F"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 xml:space="preserve">Young people also discussed how those in power in education settings often make assumptions about what is best for them and their education, resulting in students receiving supports that are inadequate and/or do not properly meet their needs and preferences. </w:t>
                            </w:r>
                          </w:p>
                          <w:p w14:paraId="1A065F30" w14:textId="77777777" w:rsidR="00D843BB" w:rsidRPr="00D843BB" w:rsidRDefault="00D843BB" w:rsidP="00D843BB">
                            <w:pPr>
                              <w:spacing w:line="276" w:lineRule="auto"/>
                              <w:ind w:left="567" w:right="567"/>
                              <w:jc w:val="center"/>
                              <w:rPr>
                                <w:rFonts w:ascii="Lato" w:hAnsi="Lato"/>
                                <w:i/>
                                <w:iCs/>
                                <w:sz w:val="24"/>
                                <w:szCs w:val="24"/>
                              </w:rPr>
                            </w:pPr>
                            <w:r w:rsidRPr="00D843BB">
                              <w:rPr>
                                <w:rFonts w:ascii="Lato" w:hAnsi="Lato"/>
                                <w:i/>
                                <w:iCs/>
                                <w:sz w:val="24"/>
                                <w:szCs w:val="24"/>
                              </w:rPr>
                              <w:t xml:space="preserve">I </w:t>
                            </w:r>
                            <w:proofErr w:type="gramStart"/>
                            <w:r w:rsidRPr="00D843BB">
                              <w:rPr>
                                <w:rFonts w:ascii="Lato" w:hAnsi="Lato"/>
                                <w:i/>
                                <w:iCs/>
                                <w:sz w:val="24"/>
                                <w:szCs w:val="24"/>
                              </w:rPr>
                              <w:t>don’t</w:t>
                            </w:r>
                            <w:proofErr w:type="gramEnd"/>
                            <w:r w:rsidRPr="00D843BB">
                              <w:rPr>
                                <w:rFonts w:ascii="Lato" w:hAnsi="Lato"/>
                                <w:i/>
                                <w:iCs/>
                                <w:sz w:val="24"/>
                                <w:szCs w:val="24"/>
                              </w:rPr>
                              <w:t xml:space="preserve"> think anyone, regardless of what disability they have, should be seen the same. Teachers viewed us [students with disability] all the same and it was always negative. We weren’t given the opportunity to be individuals and for people to get to know us.”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5D3A215" id="Text Box 29" o:spid="_x0000_s1029" style="position:absolute;margin-left:0;margin-top:102.05pt;width:7in;height:725.65pt;z-index:-251630592;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kppgIAAJ4FAAAOAAAAZHJzL2Uyb0RvYy54bWysVN9P2zAQfp+0/8Hy+0jSo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" stroked="f" strokeweight="3pt">
                <v:fill opacity="41377f"/>
                <v:stroke joinstyle="miter"/>
                <v:textbox inset=",0,0,0">
                  <w:txbxContent>
                    <w:p w14:paraId="22F35DC2"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Some young people also added that they appreciate when educators provide different information and options that enable them to determine how they can best learn. As explained by one group member, “</w:t>
                      </w:r>
                      <w:r w:rsidRPr="00D843BB">
                        <w:rPr>
                          <w:rFonts w:ascii="Lato" w:hAnsi="Lato"/>
                          <w:i/>
                          <w:iCs/>
                          <w:sz w:val="24"/>
                          <w:szCs w:val="24"/>
                        </w:rPr>
                        <w:t>you can't ask for things you don't know about”.</w:t>
                      </w:r>
                    </w:p>
                    <w:p w14:paraId="26071940" w14:textId="77777777" w:rsidR="00D843BB" w:rsidRDefault="00D843BB" w:rsidP="00D843BB">
                      <w:pPr>
                        <w:spacing w:line="276" w:lineRule="auto"/>
                        <w:rPr>
                          <w:rFonts w:ascii="Lato" w:hAnsi="Lato"/>
                          <w:sz w:val="24"/>
                          <w:szCs w:val="24"/>
                        </w:rPr>
                      </w:pPr>
                      <w:r w:rsidRPr="00D843BB">
                        <w:rPr>
                          <w:rFonts w:ascii="Lato" w:hAnsi="Lato"/>
                          <w:sz w:val="24"/>
                          <w:szCs w:val="24"/>
                        </w:rPr>
                        <w:t>The group also expressed the importance of the allies in their lives, such as friends or favourite teachers, who help take the “</w:t>
                      </w:r>
                      <w:r w:rsidRPr="00D843BB">
                        <w:rPr>
                          <w:rFonts w:ascii="Lato" w:hAnsi="Lato"/>
                          <w:i/>
                          <w:iCs/>
                          <w:sz w:val="24"/>
                          <w:szCs w:val="24"/>
                        </w:rPr>
                        <w:t xml:space="preserve">pressure off” </w:t>
                      </w:r>
                      <w:r w:rsidRPr="00D843BB">
                        <w:rPr>
                          <w:rFonts w:ascii="Lato" w:hAnsi="Lato"/>
                          <w:sz w:val="24"/>
                          <w:szCs w:val="24"/>
                        </w:rPr>
                        <w:t>young people in navigating an imperfect system alone.</w:t>
                      </w:r>
                      <w:r w:rsidRPr="00D843BB">
                        <w:rPr>
                          <w:rFonts w:ascii="Lato" w:hAnsi="Lato"/>
                          <w:i/>
                          <w:iCs/>
                          <w:sz w:val="24"/>
                          <w:szCs w:val="24"/>
                        </w:rPr>
                        <w:t xml:space="preserve"> </w:t>
                      </w:r>
                      <w:r w:rsidRPr="00D843BB">
                        <w:rPr>
                          <w:rFonts w:ascii="Lato" w:hAnsi="Lato"/>
                          <w:sz w:val="24"/>
                          <w:szCs w:val="24"/>
                        </w:rPr>
                        <w:t>However, it was also highlighted that ideally students would not need an ‘ally’, as the whole education system would be supportive of different strengths and needs.</w:t>
                      </w:r>
                    </w:p>
                    <w:p w14:paraId="2E02652C" w14:textId="5522759E" w:rsidR="00D843BB" w:rsidRPr="00D843BB" w:rsidRDefault="00D843BB" w:rsidP="00D843BB">
                      <w:pPr>
                        <w:spacing w:line="276" w:lineRule="auto"/>
                        <w:rPr>
                          <w:rFonts w:ascii="Lato" w:hAnsi="Lato"/>
                          <w:b/>
                          <w:bCs/>
                          <w:color w:val="E44326"/>
                          <w:sz w:val="32"/>
                          <w:szCs w:val="32"/>
                        </w:rPr>
                      </w:pPr>
                      <w:r w:rsidRPr="00D843BB">
                        <w:rPr>
                          <w:rFonts w:ascii="Lato" w:hAnsi="Lato"/>
                          <w:b/>
                          <w:bCs/>
                          <w:color w:val="E44326"/>
                          <w:sz w:val="32"/>
                          <w:szCs w:val="32"/>
                        </w:rPr>
                        <w:t>Barriers</w:t>
                      </w:r>
                    </w:p>
                    <w:p w14:paraId="2CF0266C" w14:textId="7358AC7E" w:rsidR="00D843BB" w:rsidRPr="00D843BB" w:rsidRDefault="00D843BB" w:rsidP="00D843BB">
                      <w:pPr>
                        <w:spacing w:line="276" w:lineRule="auto"/>
                        <w:rPr>
                          <w:rFonts w:ascii="Lato" w:hAnsi="Lato"/>
                          <w:sz w:val="24"/>
                          <w:szCs w:val="24"/>
                        </w:rPr>
                      </w:pPr>
                      <w:r w:rsidRPr="00D843BB">
                        <w:rPr>
                          <w:rFonts w:ascii="Lato" w:hAnsi="Lato"/>
                          <w:sz w:val="24"/>
                          <w:szCs w:val="24"/>
                        </w:rPr>
                        <w:t>One of main barriers to experiencing inclusive education that was consistently shared across sessions at the Summit was the ableist attitudes of other people.  In the words of one young participant, “</w:t>
                      </w:r>
                      <w:r w:rsidRPr="00D843BB">
                        <w:rPr>
                          <w:rFonts w:ascii="Lato" w:hAnsi="Lato"/>
                          <w:i/>
                          <w:iCs/>
                          <w:sz w:val="24"/>
                          <w:szCs w:val="24"/>
                        </w:rPr>
                        <w:t>In the eyes of society, we are not seen as normal</w:t>
                      </w:r>
                      <w:r w:rsidRPr="00D843BB">
                        <w:rPr>
                          <w:rFonts w:ascii="Lato" w:hAnsi="Lato"/>
                          <w:sz w:val="24"/>
                          <w:szCs w:val="24"/>
                        </w:rPr>
                        <w:t>”. As such, young people shared that their education needs are often disregarded, ignored and/or misunderstood:</w:t>
                      </w:r>
                    </w:p>
                    <w:p w14:paraId="13FEC41F" w14:textId="77777777" w:rsidR="00D843BB" w:rsidRPr="00D843BB" w:rsidRDefault="00D843BB" w:rsidP="00D843BB">
                      <w:pPr>
                        <w:spacing w:line="276" w:lineRule="auto"/>
                        <w:ind w:left="567" w:right="567"/>
                        <w:jc w:val="center"/>
                        <w:rPr>
                          <w:rFonts w:ascii="Lato" w:hAnsi="Lato"/>
                          <w:i/>
                          <w:iCs/>
                          <w:color w:val="000000"/>
                          <w:sz w:val="24"/>
                          <w:szCs w:val="24"/>
                        </w:rPr>
                      </w:pPr>
                      <w:r w:rsidRPr="00D843BB">
                        <w:rPr>
                          <w:rFonts w:ascii="Lato" w:hAnsi="Lato"/>
                          <w:i/>
                          <w:iCs/>
                          <w:color w:val="000000" w:themeColor="text1"/>
                          <w:sz w:val="24"/>
                          <w:szCs w:val="24"/>
                        </w:rPr>
                        <w:t xml:space="preserve">‘’It </w:t>
                      </w:r>
                      <w:proofErr w:type="gramStart"/>
                      <w:r w:rsidRPr="00D843BB">
                        <w:rPr>
                          <w:rFonts w:ascii="Lato" w:hAnsi="Lato"/>
                          <w:i/>
                          <w:iCs/>
                          <w:color w:val="000000" w:themeColor="text1"/>
                          <w:sz w:val="24"/>
                          <w:szCs w:val="24"/>
                        </w:rPr>
                        <w:t>shouldn’t</w:t>
                      </w:r>
                      <w:proofErr w:type="gramEnd"/>
                      <w:r w:rsidRPr="00D843BB">
                        <w:rPr>
                          <w:rFonts w:ascii="Lato" w:hAnsi="Lato"/>
                          <w:i/>
                          <w:iCs/>
                          <w:color w:val="000000" w:themeColor="text1"/>
                          <w:sz w:val="24"/>
                          <w:szCs w:val="24"/>
                        </w:rPr>
                        <w:t xml:space="preserve"> have to be the case that the greatest learnings in my life have come from discrimination, ableism and accessibility. But unfortunately, that is the reality of the world we live in today. With an education system that provides so inadequately for young people to get equal access to the supports we deserve and at the same time refusing to educate all, and </w:t>
                      </w:r>
                      <w:proofErr w:type="gramStart"/>
                      <w:r w:rsidRPr="00D843BB">
                        <w:rPr>
                          <w:rFonts w:ascii="Lato" w:hAnsi="Lato"/>
                          <w:i/>
                          <w:iCs/>
                          <w:color w:val="000000" w:themeColor="text1"/>
                          <w:sz w:val="24"/>
                          <w:szCs w:val="24"/>
                        </w:rPr>
                        <w:t>in particular abled</w:t>
                      </w:r>
                      <w:proofErr w:type="gramEnd"/>
                      <w:r w:rsidRPr="00D843BB">
                        <w:rPr>
                          <w:rFonts w:ascii="Lato" w:hAnsi="Lato"/>
                          <w:i/>
                          <w:iCs/>
                          <w:color w:val="000000" w:themeColor="text1"/>
                          <w:sz w:val="24"/>
                          <w:szCs w:val="24"/>
                        </w:rPr>
                        <w:t xml:space="preserve"> students and educators, on disability. It means we are forced to learn from adversity.”</w:t>
                      </w:r>
                    </w:p>
                    <w:p w14:paraId="7681F8BC"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A common occurrence discussed by the group was being punished for engaging in self-stimulating (or ‘stimming’) activities, such as listening to music, that allows young people to self-regulate or focus. One participant expressed their experience of getting a detention for stimming in the classroom as “</w:t>
                      </w:r>
                      <w:r w:rsidRPr="00D843BB">
                        <w:rPr>
                          <w:rFonts w:ascii="Lato" w:hAnsi="Lato"/>
                          <w:i/>
                          <w:iCs/>
                          <w:sz w:val="24"/>
                          <w:szCs w:val="24"/>
                        </w:rPr>
                        <w:t>very painful and hurtful</w:t>
                      </w:r>
                      <w:r w:rsidRPr="00D843BB">
                        <w:rPr>
                          <w:rFonts w:ascii="Lato" w:hAnsi="Lato"/>
                          <w:sz w:val="24"/>
                          <w:szCs w:val="24"/>
                        </w:rPr>
                        <w:t xml:space="preserve">”.   </w:t>
                      </w:r>
                    </w:p>
                    <w:p w14:paraId="73302B9F" w14:textId="77777777" w:rsidR="00D843BB" w:rsidRPr="00D843BB" w:rsidRDefault="00D843BB" w:rsidP="00D843BB">
                      <w:pPr>
                        <w:spacing w:line="276" w:lineRule="auto"/>
                        <w:rPr>
                          <w:rFonts w:ascii="Lato" w:hAnsi="Lato"/>
                          <w:sz w:val="24"/>
                          <w:szCs w:val="24"/>
                        </w:rPr>
                      </w:pPr>
                      <w:r w:rsidRPr="00D843BB">
                        <w:rPr>
                          <w:rFonts w:ascii="Lato" w:hAnsi="Lato"/>
                          <w:sz w:val="24"/>
                          <w:szCs w:val="24"/>
                        </w:rPr>
                        <w:t xml:space="preserve">Young people also discussed how those in power in education settings often make assumptions about what is best for them and their education, resulting in students receiving supports that are inadequate and/or do not properly meet their needs and preferences. </w:t>
                      </w:r>
                    </w:p>
                    <w:p w14:paraId="1A065F30" w14:textId="77777777" w:rsidR="00D843BB" w:rsidRPr="00D843BB" w:rsidRDefault="00D843BB" w:rsidP="00D843BB">
                      <w:pPr>
                        <w:spacing w:line="276" w:lineRule="auto"/>
                        <w:ind w:left="567" w:right="567"/>
                        <w:jc w:val="center"/>
                        <w:rPr>
                          <w:rFonts w:ascii="Lato" w:hAnsi="Lato"/>
                          <w:i/>
                          <w:iCs/>
                          <w:sz w:val="24"/>
                          <w:szCs w:val="24"/>
                        </w:rPr>
                      </w:pPr>
                      <w:r w:rsidRPr="00D843BB">
                        <w:rPr>
                          <w:rFonts w:ascii="Lato" w:hAnsi="Lato"/>
                          <w:i/>
                          <w:iCs/>
                          <w:sz w:val="24"/>
                          <w:szCs w:val="24"/>
                        </w:rPr>
                        <w:t xml:space="preserve">I </w:t>
                      </w:r>
                      <w:proofErr w:type="gramStart"/>
                      <w:r w:rsidRPr="00D843BB">
                        <w:rPr>
                          <w:rFonts w:ascii="Lato" w:hAnsi="Lato"/>
                          <w:i/>
                          <w:iCs/>
                          <w:sz w:val="24"/>
                          <w:szCs w:val="24"/>
                        </w:rPr>
                        <w:t>don’t</w:t>
                      </w:r>
                      <w:proofErr w:type="gramEnd"/>
                      <w:r w:rsidRPr="00D843BB">
                        <w:rPr>
                          <w:rFonts w:ascii="Lato" w:hAnsi="Lato"/>
                          <w:i/>
                          <w:iCs/>
                          <w:sz w:val="24"/>
                          <w:szCs w:val="24"/>
                        </w:rPr>
                        <w:t xml:space="preserve"> think anyone, regardless of what disability they have, should be seen the same. Teachers viewed us [students with disability] all the same and it was always negative. We weren’t given the opportunity to be individuals and for people to get to know us.”</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700224" behindDoc="1" locked="0" layoutInCell="1" allowOverlap="1" wp14:anchorId="0991ED12" wp14:editId="66CC9848">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6" name="Picture 36"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A2361" w14:textId="38BF37EE" w:rsidR="0040521B" w:rsidRDefault="004B5738">
      <w:pPr>
        <w:rPr>
          <w:rFonts w:ascii="Lato" w:hAnsi="Lato"/>
        </w:rPr>
      </w:pPr>
      <w:r w:rsidRPr="0040521B">
        <w:rPr>
          <w:rFonts w:ascii="Lato" w:hAnsi="Lato"/>
          <w:noProof/>
        </w:rPr>
        <w:lastRenderedPageBreak/>
        <w:drawing>
          <wp:anchor distT="0" distB="0" distL="114300" distR="114300" simplePos="0" relativeHeight="251657214" behindDoc="1" locked="0" layoutInCell="1" allowOverlap="1" wp14:anchorId="1AD180F3" wp14:editId="7E185CAE">
            <wp:simplePos x="0" y="0"/>
            <wp:positionH relativeFrom="page">
              <wp:posOffset>0</wp:posOffset>
            </wp:positionH>
            <wp:positionV relativeFrom="bottomMargin">
              <wp:posOffset>-5563235</wp:posOffset>
            </wp:positionV>
            <wp:extent cx="8078400" cy="6188400"/>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702272" behindDoc="1" locked="0" layoutInCell="1" allowOverlap="1" wp14:anchorId="11BBE085" wp14:editId="07FA3E72">
                <wp:simplePos x="0" y="0"/>
                <wp:positionH relativeFrom="margin">
                  <wp:align>center</wp:align>
                </wp:positionH>
                <wp:positionV relativeFrom="page">
                  <wp:posOffset>1296035</wp:posOffset>
                </wp:positionV>
                <wp:extent cx="6400800" cy="9216000"/>
                <wp:effectExtent l="0" t="0" r="0" b="4445"/>
                <wp:wrapNone/>
                <wp:docPr id="30" name="Text Box 30"/>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7134DDA2" w14:textId="77777777" w:rsidR="00D843BB" w:rsidRPr="00414BBD" w:rsidRDefault="00D843BB" w:rsidP="00D843BB">
                            <w:pPr>
                              <w:pStyle w:val="Heading3"/>
                              <w:rPr>
                                <w:rFonts w:ascii="Lato" w:hAnsi="Lato"/>
                                <w:b/>
                                <w:bCs/>
                                <w:color w:val="E44326"/>
                                <w:sz w:val="32"/>
                                <w:szCs w:val="32"/>
                              </w:rPr>
                            </w:pPr>
                            <w:r w:rsidRPr="00414BBD">
                              <w:rPr>
                                <w:rFonts w:ascii="Lato" w:hAnsi="Lato"/>
                                <w:b/>
                                <w:bCs/>
                                <w:color w:val="E44326"/>
                                <w:sz w:val="32"/>
                                <w:szCs w:val="32"/>
                              </w:rPr>
                              <w:t>Solutions</w:t>
                            </w:r>
                          </w:p>
                          <w:p w14:paraId="35D0EAA5" w14:textId="77777777" w:rsidR="00D843BB" w:rsidRPr="00414BBD" w:rsidRDefault="00D843BB" w:rsidP="00D843BB">
                            <w:pPr>
                              <w:spacing w:line="276" w:lineRule="auto"/>
                              <w:rPr>
                                <w:rFonts w:ascii="Lato" w:hAnsi="Lato"/>
                                <w:sz w:val="24"/>
                                <w:szCs w:val="24"/>
                              </w:rPr>
                            </w:pPr>
                          </w:p>
                          <w:p w14:paraId="142790F5" w14:textId="6B0B9145" w:rsidR="00D843BB" w:rsidRPr="00414BBD" w:rsidRDefault="00D843BB" w:rsidP="00D843BB">
                            <w:pPr>
                              <w:spacing w:line="276" w:lineRule="auto"/>
                              <w:rPr>
                                <w:rFonts w:ascii="Lato" w:hAnsi="Lato"/>
                                <w:sz w:val="24"/>
                                <w:szCs w:val="24"/>
                              </w:rPr>
                            </w:pPr>
                            <w:r w:rsidRPr="00414BBD">
                              <w:rPr>
                                <w:rFonts w:ascii="Lato" w:hAnsi="Lato"/>
                                <w:sz w:val="24"/>
                                <w:szCs w:val="24"/>
                              </w:rPr>
                              <w:t xml:space="preserve">Young participants who attended the Summit see the ‘education of educators’ as a key step toward making educations settings more inclusive and accessible for students with disability. This includes providing education to teaching, school and education staff about the experiences of young people with disability, different disability types and diverse learning needs and strengths. The group believed this education should be co-designed by those with lived experience of being a young person with disability at school, </w:t>
                            </w:r>
                            <w:proofErr w:type="gramStart"/>
                            <w:r w:rsidRPr="00414BBD">
                              <w:rPr>
                                <w:rFonts w:ascii="Lato" w:hAnsi="Lato"/>
                                <w:sz w:val="24"/>
                                <w:szCs w:val="24"/>
                              </w:rPr>
                              <w:t>university</w:t>
                            </w:r>
                            <w:proofErr w:type="gramEnd"/>
                            <w:r w:rsidRPr="00414BBD">
                              <w:rPr>
                                <w:rFonts w:ascii="Lato" w:hAnsi="Lato"/>
                                <w:sz w:val="24"/>
                                <w:szCs w:val="24"/>
                              </w:rPr>
                              <w:t xml:space="preserve"> or TAFE. There is also the belief that young people should be fairly compensated for their time and skills in co-design projects.</w:t>
                            </w:r>
                          </w:p>
                          <w:p w14:paraId="4CF0B948" w14:textId="77777777" w:rsidR="00D843BB" w:rsidRPr="00414BBD" w:rsidRDefault="00D843BB" w:rsidP="00D843BB">
                            <w:pPr>
                              <w:spacing w:line="276" w:lineRule="auto"/>
                              <w:rPr>
                                <w:rFonts w:ascii="Lato" w:hAnsi="Lato"/>
                                <w:sz w:val="24"/>
                                <w:szCs w:val="24"/>
                              </w:rPr>
                            </w:pPr>
                            <w:r w:rsidRPr="00414BBD">
                              <w:rPr>
                                <w:rFonts w:ascii="Lato" w:hAnsi="Lato"/>
                                <w:sz w:val="24"/>
                                <w:szCs w:val="24"/>
                              </w:rPr>
                              <w:t>While some young people believe the ‘education of educators’ strategy would have positive ‘trickle-down’ effects on the attitudes and awareness of students, others think that education should also be specifically designed for and targeted at their peers without disability.</w:t>
                            </w:r>
                          </w:p>
                          <w:p w14:paraId="4A00D46D" w14:textId="77777777" w:rsidR="00D843BB" w:rsidRPr="00414BBD" w:rsidRDefault="00D843BB" w:rsidP="00D843BB">
                            <w:pPr>
                              <w:spacing w:line="276" w:lineRule="auto"/>
                              <w:ind w:left="567" w:right="567"/>
                              <w:jc w:val="center"/>
                              <w:rPr>
                                <w:rFonts w:ascii="Lato" w:hAnsi="Lato"/>
                                <w:i/>
                                <w:iCs/>
                                <w:sz w:val="24"/>
                                <w:szCs w:val="24"/>
                              </w:rPr>
                            </w:pPr>
                            <w:r w:rsidRPr="00414BBD">
                              <w:rPr>
                                <w:rFonts w:ascii="Lato" w:hAnsi="Lato"/>
                                <w:i/>
                                <w:iCs/>
                                <w:sz w:val="24"/>
                                <w:szCs w:val="24"/>
                              </w:rPr>
                              <w:t xml:space="preserve">“One thing that schools can do to help, to like be educated, is understanding what different learning environments can look like, so then they know how to best be </w:t>
                            </w:r>
                            <w:proofErr w:type="gramStart"/>
                            <w:r w:rsidRPr="00414BBD">
                              <w:rPr>
                                <w:rFonts w:ascii="Lato" w:hAnsi="Lato"/>
                                <w:i/>
                                <w:iCs/>
                                <w:sz w:val="24"/>
                                <w:szCs w:val="24"/>
                              </w:rPr>
                              <w:t>accommodate</w:t>
                            </w:r>
                            <w:proofErr w:type="gramEnd"/>
                            <w:r w:rsidRPr="00414BBD">
                              <w:rPr>
                                <w:rFonts w:ascii="Lato" w:hAnsi="Lato"/>
                                <w:i/>
                                <w:iCs/>
                                <w:sz w:val="24"/>
                                <w:szCs w:val="24"/>
                              </w:rPr>
                              <w:t>[</w:t>
                            </w:r>
                            <w:proofErr w:type="spellStart"/>
                            <w:r w:rsidRPr="00414BBD">
                              <w:rPr>
                                <w:rFonts w:ascii="Lato" w:hAnsi="Lato"/>
                                <w:i/>
                                <w:iCs/>
                                <w:sz w:val="24"/>
                                <w:szCs w:val="24"/>
                              </w:rPr>
                              <w:t>ing</w:t>
                            </w:r>
                            <w:proofErr w:type="spellEnd"/>
                            <w:r w:rsidRPr="00414BBD">
                              <w:rPr>
                                <w:rFonts w:ascii="Lato" w:hAnsi="Lato"/>
                                <w:i/>
                                <w:iCs/>
                                <w:sz w:val="24"/>
                                <w:szCs w:val="24"/>
                              </w:rPr>
                              <w:t xml:space="preserve">]. So, for some people paying attention and concentration might look like fidgeting, </w:t>
                            </w:r>
                            <w:proofErr w:type="gramStart"/>
                            <w:r w:rsidRPr="00414BBD">
                              <w:rPr>
                                <w:rFonts w:ascii="Lato" w:hAnsi="Lato"/>
                                <w:i/>
                                <w:iCs/>
                                <w:sz w:val="24"/>
                                <w:szCs w:val="24"/>
                              </w:rPr>
                              <w:t>drawing</w:t>
                            </w:r>
                            <w:proofErr w:type="gramEnd"/>
                            <w:r w:rsidRPr="00414BBD">
                              <w:rPr>
                                <w:rFonts w:ascii="Lato" w:hAnsi="Lato"/>
                                <w:i/>
                                <w:iCs/>
                                <w:sz w:val="24"/>
                                <w:szCs w:val="24"/>
                              </w:rPr>
                              <w:t xml:space="preserve"> or listening to some music. Some students learn in ways that are not typically taught and therefore teachers assume the kids are disengaged”</w:t>
                            </w:r>
                          </w:p>
                          <w:p w14:paraId="1CE22833" w14:textId="77777777" w:rsidR="00D843BB" w:rsidRPr="00414BBD" w:rsidRDefault="00D843BB" w:rsidP="00D843BB">
                            <w:pPr>
                              <w:spacing w:line="276" w:lineRule="auto"/>
                              <w:ind w:left="567" w:right="567"/>
                              <w:jc w:val="center"/>
                              <w:rPr>
                                <w:rFonts w:ascii="Lato" w:hAnsi="Lato"/>
                                <w:i/>
                                <w:iCs/>
                                <w:sz w:val="24"/>
                                <w:szCs w:val="24"/>
                              </w:rPr>
                            </w:pPr>
                            <w:r w:rsidRPr="00414BBD">
                              <w:rPr>
                                <w:rFonts w:ascii="Lato" w:hAnsi="Lato" w:cstheme="minorHAnsi"/>
                                <w:i/>
                                <w:iCs/>
                                <w:sz w:val="24"/>
                                <w:szCs w:val="24"/>
                              </w:rPr>
                              <w:t>“</w:t>
                            </w:r>
                            <w:r w:rsidRPr="00414BBD">
                              <w:rPr>
                                <w:rFonts w:ascii="Lato" w:hAnsi="Lato" w:cstheme="minorHAnsi"/>
                                <w:i/>
                                <w:iCs/>
                                <w:color w:val="000000"/>
                                <w:sz w:val="24"/>
                                <w:szCs w:val="24"/>
                                <w:shd w:val="clear" w:color="auto" w:fill="FFFFFF"/>
                              </w:rPr>
                              <w:t xml:space="preserve">I </w:t>
                            </w:r>
                            <w:r w:rsidRPr="00414BBD">
                              <w:rPr>
                                <w:rFonts w:ascii="Lato" w:hAnsi="Lato"/>
                                <w:i/>
                                <w:iCs/>
                                <w:sz w:val="24"/>
                                <w:szCs w:val="24"/>
                              </w:rPr>
                              <w:t>would love disability to be more normalised and that people without disabilities got an education on how people with disability are valuable and someone they can be friends with.”</w:t>
                            </w:r>
                          </w:p>
                          <w:p w14:paraId="2B2CF4C3" w14:textId="77777777" w:rsidR="00D843BB" w:rsidRPr="00414BBD" w:rsidRDefault="00D843BB" w:rsidP="00D843BB">
                            <w:pPr>
                              <w:spacing w:line="276" w:lineRule="auto"/>
                              <w:ind w:left="567" w:right="567"/>
                              <w:jc w:val="center"/>
                              <w:rPr>
                                <w:rFonts w:ascii="Lato" w:hAnsi="Lato"/>
                                <w:i/>
                                <w:iCs/>
                                <w:color w:val="000000"/>
                                <w:sz w:val="24"/>
                                <w:szCs w:val="24"/>
                              </w:rPr>
                            </w:pPr>
                            <w:r w:rsidRPr="00414BBD">
                              <w:rPr>
                                <w:rFonts w:ascii="Lato" w:hAnsi="Lato"/>
                                <w:i/>
                                <w:iCs/>
                                <w:sz w:val="24"/>
                                <w:szCs w:val="24"/>
                              </w:rPr>
                              <w:t>“However, if people do need to understand the lived experience</w:t>
                            </w:r>
                            <w:r w:rsidRPr="00414BBD">
                              <w:rPr>
                                <w:rFonts w:ascii="Lato" w:hAnsi="Lato"/>
                                <w:i/>
                                <w:iCs/>
                                <w:color w:val="000000" w:themeColor="text1"/>
                                <w:sz w:val="24"/>
                                <w:szCs w:val="24"/>
                              </w:rPr>
                              <w:t xml:space="preserve"> of disabled people, then hire us! Pay us for our emotional labour. Don’t expect us to always educate you for free.”</w:t>
                            </w:r>
                          </w:p>
                          <w:p w14:paraId="1D844151" w14:textId="490A33E7" w:rsidR="00D843BB" w:rsidRPr="00414BBD" w:rsidRDefault="00FC66F5" w:rsidP="00D843BB">
                            <w:pPr>
                              <w:pStyle w:val="Heading3"/>
                              <w:rPr>
                                <w:rFonts w:ascii="Lato" w:hAnsi="Lato"/>
                                <w:color w:val="000000" w:themeColor="text1"/>
                              </w:rPr>
                            </w:pPr>
                            <w:r>
                              <w:rPr>
                                <w:rFonts w:ascii="Lato" w:hAnsi="Lato"/>
                                <w:b/>
                                <w:bCs/>
                                <w:color w:val="E44326"/>
                                <w:sz w:val="32"/>
                                <w:szCs w:val="32"/>
                              </w:rPr>
                              <w:t xml:space="preserve">Social </w:t>
                            </w:r>
                            <w:r w:rsidR="00D843BB" w:rsidRPr="00414BBD">
                              <w:rPr>
                                <w:rFonts w:ascii="Lato" w:hAnsi="Lato"/>
                                <w:b/>
                                <w:bCs/>
                                <w:color w:val="E44326"/>
                                <w:sz w:val="32"/>
                                <w:szCs w:val="32"/>
                              </w:rPr>
                              <w:t xml:space="preserve">Movement </w:t>
                            </w:r>
                            <w:r w:rsidR="00D843BB" w:rsidRPr="00414BBD">
                              <w:rPr>
                                <w:rFonts w:ascii="Lato" w:hAnsi="Lato"/>
                              </w:rPr>
                              <w:br/>
                            </w:r>
                          </w:p>
                          <w:p w14:paraId="76B69435" w14:textId="2AC6890B" w:rsidR="00D843BB" w:rsidRPr="00414BBD" w:rsidRDefault="00D843BB" w:rsidP="00D843BB">
                            <w:pPr>
                              <w:spacing w:line="276" w:lineRule="auto"/>
                              <w:rPr>
                                <w:rFonts w:ascii="Lato" w:hAnsi="Lato"/>
                                <w:color w:val="000000" w:themeColor="text1"/>
                                <w:sz w:val="24"/>
                                <w:szCs w:val="24"/>
                              </w:rPr>
                            </w:pPr>
                            <w:r w:rsidRPr="00414BBD">
                              <w:rPr>
                                <w:rFonts w:ascii="Lato" w:hAnsi="Lato"/>
                                <w:color w:val="000000" w:themeColor="text1"/>
                                <w:sz w:val="24"/>
                                <w:szCs w:val="24"/>
                              </w:rPr>
                              <w:t xml:space="preserve">Young people who attended the Summit championed the need for greater collaboration within the disability and education sector. They expressed that there is a need for organisations, </w:t>
                            </w:r>
                            <w:proofErr w:type="gramStart"/>
                            <w:r w:rsidRPr="00414BBD">
                              <w:rPr>
                                <w:rFonts w:ascii="Lato" w:hAnsi="Lato"/>
                                <w:color w:val="000000" w:themeColor="text1"/>
                                <w:sz w:val="24"/>
                                <w:szCs w:val="24"/>
                              </w:rPr>
                              <w:t>government</w:t>
                            </w:r>
                            <w:proofErr w:type="gramEnd"/>
                            <w:r w:rsidRPr="00414BBD">
                              <w:rPr>
                                <w:rFonts w:ascii="Lato" w:hAnsi="Lato"/>
                                <w:color w:val="000000" w:themeColor="text1"/>
                                <w:sz w:val="24"/>
                                <w:szCs w:val="24"/>
                              </w:rPr>
                              <w:t xml:space="preserve"> and schools to create more spaces for young people with disability to advocate and lead the way towards a more inclusive education system. </w:t>
                            </w:r>
                          </w:p>
                          <w:p w14:paraId="022D9069" w14:textId="5560BE5F" w:rsidR="00D843BB" w:rsidRPr="00D843BB" w:rsidRDefault="00D843BB" w:rsidP="000A34C6">
                            <w:pPr>
                              <w:spacing w:line="276" w:lineRule="auto"/>
                              <w:jc w:val="center"/>
                              <w:rPr>
                                <w:rFonts w:ascii="Lato" w:hAnsi="Lato"/>
                                <w:sz w:val="24"/>
                                <w:szCs w:val="24"/>
                              </w:rPr>
                            </w:pPr>
                            <w:r w:rsidRPr="00414BBD">
                              <w:rPr>
                                <w:rFonts w:ascii="Lato" w:hAnsi="Lato" w:cstheme="minorHAnsi"/>
                                <w:i/>
                                <w:iCs/>
                                <w:color w:val="000000"/>
                                <w:sz w:val="24"/>
                                <w:szCs w:val="24"/>
                              </w:rPr>
                              <w:t xml:space="preserve">“Politicians don’t have lived experience of the systems they are designing. So, they </w:t>
                            </w:r>
                            <w:proofErr w:type="gramStart"/>
                            <w:r w:rsidRPr="00414BBD">
                              <w:rPr>
                                <w:rFonts w:ascii="Lato" w:hAnsi="Lato" w:cstheme="minorHAnsi"/>
                                <w:i/>
                                <w:iCs/>
                                <w:color w:val="000000"/>
                                <w:sz w:val="24"/>
                                <w:szCs w:val="24"/>
                              </w:rPr>
                              <w:t>don’t</w:t>
                            </w:r>
                            <w:proofErr w:type="gramEnd"/>
                            <w:r w:rsidRPr="00414BBD">
                              <w:rPr>
                                <w:rFonts w:ascii="Lato" w:hAnsi="Lato" w:cstheme="minorHAnsi"/>
                                <w:i/>
                                <w:iCs/>
                                <w:color w:val="000000"/>
                                <w:sz w:val="24"/>
                                <w:szCs w:val="24"/>
                              </w:rPr>
                              <w:t xml:space="preserve"> necessarily know the ways of enacting systems change that are going to best benefit the people that exist within the system.’’</w:t>
                            </w:r>
                            <w:r w:rsidRPr="00D843BB">
                              <w:rPr>
                                <w:rFonts w:ascii="Lato" w:hAnsi="Lato" w:cstheme="minorHAnsi"/>
                                <w:i/>
                                <w:iCs/>
                                <w:color w:val="000000"/>
                                <w:sz w:val="24"/>
                                <w:szCs w:val="24"/>
                              </w:rPr>
                              <w:t xml:space="preserve"> </w:t>
                            </w:r>
                            <w:r w:rsidRPr="00D843BB">
                              <w:rPr>
                                <w:rFonts w:ascii="Lato" w:hAnsi="Lato" w:cstheme="minorHAnsi"/>
                                <w:i/>
                                <w:iCs/>
                                <w:color w:val="000000"/>
                                <w:sz w:val="24"/>
                                <w:szCs w:val="24"/>
                              </w:rPr>
                              <w:br/>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1BBE085" id="Text Box 30" o:spid="_x0000_s1030" style="position:absolute;margin-left:0;margin-top:102.05pt;width:7in;height:725.65pt;z-index:-251614208;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" stroked="f" strokeweight="3pt">
                <v:fill opacity="41377f"/>
                <v:stroke joinstyle="miter"/>
                <v:textbox inset=",0,0,0">
                  <w:txbxContent>
                    <w:p w14:paraId="7134DDA2" w14:textId="77777777" w:rsidR="00D843BB" w:rsidRPr="00414BBD" w:rsidRDefault="00D843BB" w:rsidP="00D843BB">
                      <w:pPr>
                        <w:pStyle w:val="Heading3"/>
                        <w:rPr>
                          <w:rFonts w:ascii="Lato" w:hAnsi="Lato"/>
                          <w:b/>
                          <w:bCs/>
                          <w:color w:val="E44326"/>
                          <w:sz w:val="32"/>
                          <w:szCs w:val="32"/>
                        </w:rPr>
                      </w:pPr>
                      <w:r w:rsidRPr="00414BBD">
                        <w:rPr>
                          <w:rFonts w:ascii="Lato" w:hAnsi="Lato"/>
                          <w:b/>
                          <w:bCs/>
                          <w:color w:val="E44326"/>
                          <w:sz w:val="32"/>
                          <w:szCs w:val="32"/>
                        </w:rPr>
                        <w:t>Solutions</w:t>
                      </w:r>
                    </w:p>
                    <w:p w14:paraId="35D0EAA5" w14:textId="77777777" w:rsidR="00D843BB" w:rsidRPr="00414BBD" w:rsidRDefault="00D843BB" w:rsidP="00D843BB">
                      <w:pPr>
                        <w:spacing w:line="276" w:lineRule="auto"/>
                        <w:rPr>
                          <w:rFonts w:ascii="Lato" w:hAnsi="Lato"/>
                          <w:sz w:val="24"/>
                          <w:szCs w:val="24"/>
                        </w:rPr>
                      </w:pPr>
                    </w:p>
                    <w:p w14:paraId="142790F5" w14:textId="6B0B9145" w:rsidR="00D843BB" w:rsidRPr="00414BBD" w:rsidRDefault="00D843BB" w:rsidP="00D843BB">
                      <w:pPr>
                        <w:spacing w:line="276" w:lineRule="auto"/>
                        <w:rPr>
                          <w:rFonts w:ascii="Lato" w:hAnsi="Lato"/>
                          <w:sz w:val="24"/>
                          <w:szCs w:val="24"/>
                        </w:rPr>
                      </w:pPr>
                      <w:r w:rsidRPr="00414BBD">
                        <w:rPr>
                          <w:rFonts w:ascii="Lato" w:hAnsi="Lato"/>
                          <w:sz w:val="24"/>
                          <w:szCs w:val="24"/>
                        </w:rPr>
                        <w:t xml:space="preserve">Young participants who attended the Summit see the ‘education of educators’ as a key step toward making educations settings more inclusive and accessible for students with disability. This includes providing education to teaching, school and education staff about the experiences of young people with disability, different disability types and diverse learning needs and strengths. The group believed this education should be co-designed by those with lived experience of being a young person with disability at school, </w:t>
                      </w:r>
                      <w:proofErr w:type="gramStart"/>
                      <w:r w:rsidRPr="00414BBD">
                        <w:rPr>
                          <w:rFonts w:ascii="Lato" w:hAnsi="Lato"/>
                          <w:sz w:val="24"/>
                          <w:szCs w:val="24"/>
                        </w:rPr>
                        <w:t>university</w:t>
                      </w:r>
                      <w:proofErr w:type="gramEnd"/>
                      <w:r w:rsidRPr="00414BBD">
                        <w:rPr>
                          <w:rFonts w:ascii="Lato" w:hAnsi="Lato"/>
                          <w:sz w:val="24"/>
                          <w:szCs w:val="24"/>
                        </w:rPr>
                        <w:t xml:space="preserve"> or TAFE. There is also the belief that young people should be fairly compensated for their time and skills in co-design projects.</w:t>
                      </w:r>
                    </w:p>
                    <w:p w14:paraId="4CF0B948" w14:textId="77777777" w:rsidR="00D843BB" w:rsidRPr="00414BBD" w:rsidRDefault="00D843BB" w:rsidP="00D843BB">
                      <w:pPr>
                        <w:spacing w:line="276" w:lineRule="auto"/>
                        <w:rPr>
                          <w:rFonts w:ascii="Lato" w:hAnsi="Lato"/>
                          <w:sz w:val="24"/>
                          <w:szCs w:val="24"/>
                        </w:rPr>
                      </w:pPr>
                      <w:r w:rsidRPr="00414BBD">
                        <w:rPr>
                          <w:rFonts w:ascii="Lato" w:hAnsi="Lato"/>
                          <w:sz w:val="24"/>
                          <w:szCs w:val="24"/>
                        </w:rPr>
                        <w:t>While some young people believe the ‘education of educators’ strategy would have positive ‘trickle-down’ effects on the attitudes and awareness of students, others think that education should also be specifically designed for and targeted at their peers without disability.</w:t>
                      </w:r>
                    </w:p>
                    <w:p w14:paraId="4A00D46D" w14:textId="77777777" w:rsidR="00D843BB" w:rsidRPr="00414BBD" w:rsidRDefault="00D843BB" w:rsidP="00D843BB">
                      <w:pPr>
                        <w:spacing w:line="276" w:lineRule="auto"/>
                        <w:ind w:left="567" w:right="567"/>
                        <w:jc w:val="center"/>
                        <w:rPr>
                          <w:rFonts w:ascii="Lato" w:hAnsi="Lato"/>
                          <w:i/>
                          <w:iCs/>
                          <w:sz w:val="24"/>
                          <w:szCs w:val="24"/>
                        </w:rPr>
                      </w:pPr>
                      <w:r w:rsidRPr="00414BBD">
                        <w:rPr>
                          <w:rFonts w:ascii="Lato" w:hAnsi="Lato"/>
                          <w:i/>
                          <w:iCs/>
                          <w:sz w:val="24"/>
                          <w:szCs w:val="24"/>
                        </w:rPr>
                        <w:t xml:space="preserve">“One thing that schools can do to help, to like be educated, is understanding what different learning environments can look like, so then they know how to best be </w:t>
                      </w:r>
                      <w:proofErr w:type="gramStart"/>
                      <w:r w:rsidRPr="00414BBD">
                        <w:rPr>
                          <w:rFonts w:ascii="Lato" w:hAnsi="Lato"/>
                          <w:i/>
                          <w:iCs/>
                          <w:sz w:val="24"/>
                          <w:szCs w:val="24"/>
                        </w:rPr>
                        <w:t>accommodate</w:t>
                      </w:r>
                      <w:proofErr w:type="gramEnd"/>
                      <w:r w:rsidRPr="00414BBD">
                        <w:rPr>
                          <w:rFonts w:ascii="Lato" w:hAnsi="Lato"/>
                          <w:i/>
                          <w:iCs/>
                          <w:sz w:val="24"/>
                          <w:szCs w:val="24"/>
                        </w:rPr>
                        <w:t>[</w:t>
                      </w:r>
                      <w:proofErr w:type="spellStart"/>
                      <w:r w:rsidRPr="00414BBD">
                        <w:rPr>
                          <w:rFonts w:ascii="Lato" w:hAnsi="Lato"/>
                          <w:i/>
                          <w:iCs/>
                          <w:sz w:val="24"/>
                          <w:szCs w:val="24"/>
                        </w:rPr>
                        <w:t>ing</w:t>
                      </w:r>
                      <w:proofErr w:type="spellEnd"/>
                      <w:r w:rsidRPr="00414BBD">
                        <w:rPr>
                          <w:rFonts w:ascii="Lato" w:hAnsi="Lato"/>
                          <w:i/>
                          <w:iCs/>
                          <w:sz w:val="24"/>
                          <w:szCs w:val="24"/>
                        </w:rPr>
                        <w:t xml:space="preserve">]. So, for some people paying attention and concentration might look like fidgeting, </w:t>
                      </w:r>
                      <w:proofErr w:type="gramStart"/>
                      <w:r w:rsidRPr="00414BBD">
                        <w:rPr>
                          <w:rFonts w:ascii="Lato" w:hAnsi="Lato"/>
                          <w:i/>
                          <w:iCs/>
                          <w:sz w:val="24"/>
                          <w:szCs w:val="24"/>
                        </w:rPr>
                        <w:t>drawing</w:t>
                      </w:r>
                      <w:proofErr w:type="gramEnd"/>
                      <w:r w:rsidRPr="00414BBD">
                        <w:rPr>
                          <w:rFonts w:ascii="Lato" w:hAnsi="Lato"/>
                          <w:i/>
                          <w:iCs/>
                          <w:sz w:val="24"/>
                          <w:szCs w:val="24"/>
                        </w:rPr>
                        <w:t xml:space="preserve"> or listening to some music. Some students learn in ways that are not typically taught and therefore teachers assume the kids are disengaged”</w:t>
                      </w:r>
                    </w:p>
                    <w:p w14:paraId="1CE22833" w14:textId="77777777" w:rsidR="00D843BB" w:rsidRPr="00414BBD" w:rsidRDefault="00D843BB" w:rsidP="00D843BB">
                      <w:pPr>
                        <w:spacing w:line="276" w:lineRule="auto"/>
                        <w:ind w:left="567" w:right="567"/>
                        <w:jc w:val="center"/>
                        <w:rPr>
                          <w:rFonts w:ascii="Lato" w:hAnsi="Lato"/>
                          <w:i/>
                          <w:iCs/>
                          <w:sz w:val="24"/>
                          <w:szCs w:val="24"/>
                        </w:rPr>
                      </w:pPr>
                      <w:r w:rsidRPr="00414BBD">
                        <w:rPr>
                          <w:rFonts w:ascii="Lato" w:hAnsi="Lato" w:cstheme="minorHAnsi"/>
                          <w:i/>
                          <w:iCs/>
                          <w:sz w:val="24"/>
                          <w:szCs w:val="24"/>
                        </w:rPr>
                        <w:t>“</w:t>
                      </w:r>
                      <w:r w:rsidRPr="00414BBD">
                        <w:rPr>
                          <w:rFonts w:ascii="Lato" w:hAnsi="Lato" w:cstheme="minorHAnsi"/>
                          <w:i/>
                          <w:iCs/>
                          <w:color w:val="000000"/>
                          <w:sz w:val="24"/>
                          <w:szCs w:val="24"/>
                          <w:shd w:val="clear" w:color="auto" w:fill="FFFFFF"/>
                        </w:rPr>
                        <w:t xml:space="preserve">I </w:t>
                      </w:r>
                      <w:r w:rsidRPr="00414BBD">
                        <w:rPr>
                          <w:rFonts w:ascii="Lato" w:hAnsi="Lato"/>
                          <w:i/>
                          <w:iCs/>
                          <w:sz w:val="24"/>
                          <w:szCs w:val="24"/>
                        </w:rPr>
                        <w:t>would love disability to be more normalised and that people without disabilities got an education on how people with disability are valuable and someone they can be friends with.”</w:t>
                      </w:r>
                    </w:p>
                    <w:p w14:paraId="2B2CF4C3" w14:textId="77777777" w:rsidR="00D843BB" w:rsidRPr="00414BBD" w:rsidRDefault="00D843BB" w:rsidP="00D843BB">
                      <w:pPr>
                        <w:spacing w:line="276" w:lineRule="auto"/>
                        <w:ind w:left="567" w:right="567"/>
                        <w:jc w:val="center"/>
                        <w:rPr>
                          <w:rFonts w:ascii="Lato" w:hAnsi="Lato"/>
                          <w:i/>
                          <w:iCs/>
                          <w:color w:val="000000"/>
                          <w:sz w:val="24"/>
                          <w:szCs w:val="24"/>
                        </w:rPr>
                      </w:pPr>
                      <w:r w:rsidRPr="00414BBD">
                        <w:rPr>
                          <w:rFonts w:ascii="Lato" w:hAnsi="Lato"/>
                          <w:i/>
                          <w:iCs/>
                          <w:sz w:val="24"/>
                          <w:szCs w:val="24"/>
                        </w:rPr>
                        <w:t>“However, if people do need to understand the lived experience</w:t>
                      </w:r>
                      <w:r w:rsidRPr="00414BBD">
                        <w:rPr>
                          <w:rFonts w:ascii="Lato" w:hAnsi="Lato"/>
                          <w:i/>
                          <w:iCs/>
                          <w:color w:val="000000" w:themeColor="text1"/>
                          <w:sz w:val="24"/>
                          <w:szCs w:val="24"/>
                        </w:rPr>
                        <w:t xml:space="preserve"> of disabled people, then hire us! Pay us for our emotional labour. Don’t expect us to always educate you for free.”</w:t>
                      </w:r>
                    </w:p>
                    <w:p w14:paraId="1D844151" w14:textId="490A33E7" w:rsidR="00D843BB" w:rsidRPr="00414BBD" w:rsidRDefault="00FC66F5" w:rsidP="00D843BB">
                      <w:pPr>
                        <w:pStyle w:val="Heading3"/>
                        <w:rPr>
                          <w:rFonts w:ascii="Lato" w:hAnsi="Lato"/>
                          <w:color w:val="000000" w:themeColor="text1"/>
                        </w:rPr>
                      </w:pPr>
                      <w:r>
                        <w:rPr>
                          <w:rFonts w:ascii="Lato" w:hAnsi="Lato"/>
                          <w:b/>
                          <w:bCs/>
                          <w:color w:val="E44326"/>
                          <w:sz w:val="32"/>
                          <w:szCs w:val="32"/>
                        </w:rPr>
                        <w:t xml:space="preserve">Social </w:t>
                      </w:r>
                      <w:r w:rsidR="00D843BB" w:rsidRPr="00414BBD">
                        <w:rPr>
                          <w:rFonts w:ascii="Lato" w:hAnsi="Lato"/>
                          <w:b/>
                          <w:bCs/>
                          <w:color w:val="E44326"/>
                          <w:sz w:val="32"/>
                          <w:szCs w:val="32"/>
                        </w:rPr>
                        <w:t xml:space="preserve">Movement </w:t>
                      </w:r>
                      <w:r w:rsidR="00D843BB" w:rsidRPr="00414BBD">
                        <w:rPr>
                          <w:rFonts w:ascii="Lato" w:hAnsi="Lato"/>
                        </w:rPr>
                        <w:br/>
                      </w:r>
                    </w:p>
                    <w:p w14:paraId="76B69435" w14:textId="2AC6890B" w:rsidR="00D843BB" w:rsidRPr="00414BBD" w:rsidRDefault="00D843BB" w:rsidP="00D843BB">
                      <w:pPr>
                        <w:spacing w:line="276" w:lineRule="auto"/>
                        <w:rPr>
                          <w:rFonts w:ascii="Lato" w:hAnsi="Lato"/>
                          <w:color w:val="000000" w:themeColor="text1"/>
                          <w:sz w:val="24"/>
                          <w:szCs w:val="24"/>
                        </w:rPr>
                      </w:pPr>
                      <w:r w:rsidRPr="00414BBD">
                        <w:rPr>
                          <w:rFonts w:ascii="Lato" w:hAnsi="Lato"/>
                          <w:color w:val="000000" w:themeColor="text1"/>
                          <w:sz w:val="24"/>
                          <w:szCs w:val="24"/>
                        </w:rPr>
                        <w:t xml:space="preserve">Young people who attended the Summit championed the need for greater collaboration within the disability and education sector. They expressed that there is a need for organisations, </w:t>
                      </w:r>
                      <w:proofErr w:type="gramStart"/>
                      <w:r w:rsidRPr="00414BBD">
                        <w:rPr>
                          <w:rFonts w:ascii="Lato" w:hAnsi="Lato"/>
                          <w:color w:val="000000" w:themeColor="text1"/>
                          <w:sz w:val="24"/>
                          <w:szCs w:val="24"/>
                        </w:rPr>
                        <w:t>government</w:t>
                      </w:r>
                      <w:proofErr w:type="gramEnd"/>
                      <w:r w:rsidRPr="00414BBD">
                        <w:rPr>
                          <w:rFonts w:ascii="Lato" w:hAnsi="Lato"/>
                          <w:color w:val="000000" w:themeColor="text1"/>
                          <w:sz w:val="24"/>
                          <w:szCs w:val="24"/>
                        </w:rPr>
                        <w:t xml:space="preserve"> and schools to create more spaces for young people with disability to advocate and lead the way towards a more inclusive education system. </w:t>
                      </w:r>
                    </w:p>
                    <w:p w14:paraId="022D9069" w14:textId="5560BE5F" w:rsidR="00D843BB" w:rsidRPr="00D843BB" w:rsidRDefault="00D843BB" w:rsidP="000A34C6">
                      <w:pPr>
                        <w:spacing w:line="276" w:lineRule="auto"/>
                        <w:jc w:val="center"/>
                        <w:rPr>
                          <w:rFonts w:ascii="Lato" w:hAnsi="Lato"/>
                          <w:sz w:val="24"/>
                          <w:szCs w:val="24"/>
                        </w:rPr>
                      </w:pPr>
                      <w:r w:rsidRPr="00414BBD">
                        <w:rPr>
                          <w:rFonts w:ascii="Lato" w:hAnsi="Lato" w:cstheme="minorHAnsi"/>
                          <w:i/>
                          <w:iCs/>
                          <w:color w:val="000000"/>
                          <w:sz w:val="24"/>
                          <w:szCs w:val="24"/>
                        </w:rPr>
                        <w:t xml:space="preserve">“Politicians don’t have lived experience of the systems they are designing. So, they </w:t>
                      </w:r>
                      <w:proofErr w:type="gramStart"/>
                      <w:r w:rsidRPr="00414BBD">
                        <w:rPr>
                          <w:rFonts w:ascii="Lato" w:hAnsi="Lato" w:cstheme="minorHAnsi"/>
                          <w:i/>
                          <w:iCs/>
                          <w:color w:val="000000"/>
                          <w:sz w:val="24"/>
                          <w:szCs w:val="24"/>
                        </w:rPr>
                        <w:t>don’t</w:t>
                      </w:r>
                      <w:proofErr w:type="gramEnd"/>
                      <w:r w:rsidRPr="00414BBD">
                        <w:rPr>
                          <w:rFonts w:ascii="Lato" w:hAnsi="Lato" w:cstheme="minorHAnsi"/>
                          <w:i/>
                          <w:iCs/>
                          <w:color w:val="000000"/>
                          <w:sz w:val="24"/>
                          <w:szCs w:val="24"/>
                        </w:rPr>
                        <w:t xml:space="preserve"> necessarily know the ways of enacting systems change that are going to best benefit the people that exist within the system.’’</w:t>
                      </w:r>
                      <w:r w:rsidRPr="00D843BB">
                        <w:rPr>
                          <w:rFonts w:ascii="Lato" w:hAnsi="Lato" w:cstheme="minorHAnsi"/>
                          <w:i/>
                          <w:iCs/>
                          <w:color w:val="000000"/>
                          <w:sz w:val="24"/>
                          <w:szCs w:val="24"/>
                        </w:rPr>
                        <w:t xml:space="preserve"> </w:t>
                      </w:r>
                      <w:r w:rsidRPr="00D843BB">
                        <w:rPr>
                          <w:rFonts w:ascii="Lato" w:hAnsi="Lato" w:cstheme="minorHAnsi"/>
                          <w:i/>
                          <w:iCs/>
                          <w:color w:val="000000"/>
                          <w:sz w:val="24"/>
                          <w:szCs w:val="24"/>
                        </w:rPr>
                        <w:br/>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8176" behindDoc="1" locked="0" layoutInCell="1" allowOverlap="1" wp14:anchorId="38BD7DA2" wp14:editId="65D40DF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5" name="Picture 35"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734954" w14:textId="5C035170" w:rsidR="0040521B" w:rsidRDefault="004B5738">
      <w:pPr>
        <w:rPr>
          <w:rFonts w:ascii="Lato" w:hAnsi="Lato"/>
        </w:rPr>
      </w:pPr>
      <w:r w:rsidRPr="0040521B">
        <w:rPr>
          <w:rFonts w:ascii="Lato" w:hAnsi="Lato"/>
          <w:noProof/>
        </w:rPr>
        <w:lastRenderedPageBreak/>
        <w:drawing>
          <wp:anchor distT="0" distB="0" distL="114300" distR="114300" simplePos="0" relativeHeight="251656189" behindDoc="1" locked="0" layoutInCell="1" allowOverlap="1" wp14:anchorId="0658129A" wp14:editId="546C8386">
            <wp:simplePos x="0" y="0"/>
            <wp:positionH relativeFrom="page">
              <wp:posOffset>0</wp:posOffset>
            </wp:positionH>
            <wp:positionV relativeFrom="bottomMargin">
              <wp:posOffset>-5562600</wp:posOffset>
            </wp:positionV>
            <wp:extent cx="8078400" cy="6188400"/>
            <wp:effectExtent l="0" t="0" r="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89984" behindDoc="1" locked="0" layoutInCell="1" allowOverlap="1" wp14:anchorId="2DE85E81" wp14:editId="467E359B">
                <wp:simplePos x="0" y="0"/>
                <wp:positionH relativeFrom="margin">
                  <wp:posOffset>-334645</wp:posOffset>
                </wp:positionH>
                <wp:positionV relativeFrom="page">
                  <wp:posOffset>1296035</wp:posOffset>
                </wp:positionV>
                <wp:extent cx="6400800" cy="9216000"/>
                <wp:effectExtent l="0" t="0" r="0" b="4445"/>
                <wp:wrapNone/>
                <wp:docPr id="31" name="Text Box 31"/>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04C70727" w14:textId="77777777" w:rsidR="00D843BB" w:rsidRPr="00D843BB" w:rsidRDefault="00D843BB" w:rsidP="00D843BB">
                            <w:pPr>
                              <w:spacing w:line="276" w:lineRule="auto"/>
                              <w:ind w:left="567" w:right="567"/>
                              <w:jc w:val="center"/>
                              <w:rPr>
                                <w:rFonts w:ascii="Lato" w:hAnsi="Lato" w:cstheme="minorHAnsi"/>
                                <w:i/>
                                <w:iCs/>
                                <w:color w:val="000000"/>
                                <w:sz w:val="24"/>
                                <w:szCs w:val="24"/>
                                <w:shd w:val="clear" w:color="auto" w:fill="FFFFFF"/>
                              </w:rPr>
                            </w:pPr>
                            <w:r w:rsidRPr="00D843BB">
                              <w:rPr>
                                <w:rFonts w:ascii="Lato" w:hAnsi="Lato" w:cstheme="minorHAnsi"/>
                                <w:i/>
                                <w:iCs/>
                                <w:color w:val="000000"/>
                                <w:sz w:val="24"/>
                                <w:szCs w:val="24"/>
                              </w:rPr>
                              <w:t>“</w:t>
                            </w:r>
                            <w:r w:rsidRPr="00D843BB">
                              <w:rPr>
                                <w:rFonts w:ascii="Lato" w:hAnsi="Lato" w:cstheme="minorHAnsi"/>
                                <w:i/>
                                <w:iCs/>
                                <w:color w:val="000000"/>
                                <w:sz w:val="24"/>
                                <w:szCs w:val="24"/>
                                <w:shd w:val="clear" w:color="auto" w:fill="FFFFFF"/>
                              </w:rPr>
                              <w:t xml:space="preserve">As a young person myself, I've been told 'no, you </w:t>
                            </w:r>
                            <w:proofErr w:type="gramStart"/>
                            <w:r w:rsidRPr="00D843BB">
                              <w:rPr>
                                <w:rFonts w:ascii="Lato" w:hAnsi="Lato" w:cstheme="minorHAnsi"/>
                                <w:i/>
                                <w:iCs/>
                                <w:color w:val="000000"/>
                                <w:sz w:val="24"/>
                                <w:szCs w:val="24"/>
                                <w:shd w:val="clear" w:color="auto" w:fill="FFFFFF"/>
                              </w:rPr>
                              <w:t>can't</w:t>
                            </w:r>
                            <w:proofErr w:type="gramEnd"/>
                            <w:r w:rsidRPr="00D843BB">
                              <w:rPr>
                                <w:rFonts w:ascii="Lato" w:hAnsi="Lato" w:cstheme="minorHAnsi"/>
                                <w:i/>
                                <w:iCs/>
                                <w:color w:val="000000"/>
                                <w:sz w:val="24"/>
                                <w:szCs w:val="24"/>
                                <w:shd w:val="clear" w:color="auto" w:fill="FFFFFF"/>
                              </w:rPr>
                              <w:t xml:space="preserve"> speak' or 'you're not old enough', so it's so lovely to see older people especially respect that the future is ours to take. And that our decisions and our voice is important.”</w:t>
                            </w:r>
                          </w:p>
                          <w:p w14:paraId="626A033C" w14:textId="77777777" w:rsidR="00D843BB" w:rsidRP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Where to from here?</w:t>
                            </w:r>
                          </w:p>
                          <w:p w14:paraId="4FF05693" w14:textId="77777777" w:rsidR="00D843BB" w:rsidRDefault="00D843BB" w:rsidP="00D843BB">
                            <w:pPr>
                              <w:spacing w:line="276" w:lineRule="auto"/>
                              <w:contextualSpacing/>
                              <w:rPr>
                                <w:rFonts w:ascii="Lato" w:hAnsi="Lato"/>
                                <w:sz w:val="24"/>
                                <w:szCs w:val="24"/>
                              </w:rPr>
                            </w:pPr>
                          </w:p>
                          <w:p w14:paraId="180B0B1D" w14:textId="01A5C7D8"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In line with the ideas, insights and visions of the young people who attended the Summit, CYDA sees the need for major reform in the education system to ensure all children and young people have equal opportunity to thrive in their education. This includes providing safe and inclusive environments where students’ individual identities and learning strengths are embraced, and different learning needs are appropriately supported.</w:t>
                            </w:r>
                          </w:p>
                          <w:p w14:paraId="7AB603BD" w14:textId="77777777" w:rsidR="00D843BB" w:rsidRPr="00D843BB" w:rsidRDefault="00D843BB" w:rsidP="00D843BB">
                            <w:pPr>
                              <w:spacing w:line="276" w:lineRule="auto"/>
                              <w:contextualSpacing/>
                              <w:rPr>
                                <w:rFonts w:ascii="Lato" w:hAnsi="Lato"/>
                                <w:sz w:val="24"/>
                                <w:szCs w:val="24"/>
                              </w:rPr>
                            </w:pPr>
                          </w:p>
                          <w:p w14:paraId="33BA704F" w14:textId="77777777" w:rsidR="00D843BB" w:rsidRPr="00D843BB" w:rsidRDefault="00D843BB" w:rsidP="00D843BB">
                            <w:pPr>
                              <w:spacing w:line="276" w:lineRule="auto"/>
                              <w:contextualSpacing/>
                              <w:rPr>
                                <w:rFonts w:ascii="Lato" w:hAnsi="Lato" w:cstheme="minorHAnsi"/>
                                <w:sz w:val="24"/>
                                <w:szCs w:val="24"/>
                              </w:rPr>
                            </w:pPr>
                            <w:r w:rsidRPr="00D843BB">
                              <w:rPr>
                                <w:rFonts w:ascii="Lato" w:hAnsi="Lato" w:cstheme="minorHAnsi"/>
                                <w:sz w:val="24"/>
                                <w:szCs w:val="24"/>
                              </w:rPr>
                              <w:t xml:space="preserve">The Australian Coalition for Inclusive Education (ACIE), an initiative which brings together organisations (including CYDA) that share a commitment to advance inclusive education in Australia, has developed a 10-year plan, known as the </w:t>
                            </w:r>
                            <w:hyperlink r:id="rId11" w:history="1">
                              <w:r w:rsidRPr="00D843BB">
                                <w:rPr>
                                  <w:rStyle w:val="Hyperlink"/>
                                  <w:rFonts w:ascii="Lato" w:hAnsi="Lato" w:cstheme="minorHAnsi"/>
                                  <w:i/>
                                  <w:iCs/>
                                  <w:sz w:val="24"/>
                                  <w:szCs w:val="24"/>
                                </w:rPr>
                                <w:t>Driving change: A roadmap for achieving inclusive education in Australia</w:t>
                              </w:r>
                            </w:hyperlink>
                            <w:r w:rsidRPr="00D843BB">
                              <w:rPr>
                                <w:rFonts w:ascii="Lato" w:hAnsi="Lato" w:cstheme="minorHAnsi"/>
                                <w:i/>
                                <w:iCs/>
                                <w:sz w:val="24"/>
                                <w:szCs w:val="24"/>
                              </w:rPr>
                              <w:t xml:space="preserve"> </w:t>
                            </w:r>
                            <w:r w:rsidRPr="00D843BB">
                              <w:rPr>
                                <w:rFonts w:ascii="Lato" w:hAnsi="Lato" w:cstheme="minorHAnsi"/>
                                <w:sz w:val="24"/>
                                <w:szCs w:val="24"/>
                              </w:rPr>
                              <w:t xml:space="preserve">(Roadmap). The </w:t>
                            </w:r>
                            <w:r w:rsidRPr="00D843BB">
                              <w:rPr>
                                <w:rFonts w:ascii="Lato" w:hAnsi="Lato" w:cstheme="minorHAnsi"/>
                                <w:i/>
                                <w:iCs/>
                                <w:sz w:val="24"/>
                                <w:szCs w:val="24"/>
                              </w:rPr>
                              <w:t>Roadmap</w:t>
                            </w:r>
                            <w:r w:rsidRPr="00D843BB">
                              <w:rPr>
                                <w:rFonts w:ascii="Lato" w:hAnsi="Lato" w:cstheme="minorHAnsi"/>
                                <w:sz w:val="24"/>
                                <w:szCs w:val="24"/>
                              </w:rPr>
                              <w:t xml:space="preserve"> seeks to fulfill that every child and young person is welcomed and valued as a member of their school and receives a quality inclusive education on an equal basis with others in learning environments free of discrimination</w:t>
                            </w:r>
                          </w:p>
                          <w:p w14:paraId="127349EA" w14:textId="77777777" w:rsidR="00D843BB" w:rsidRPr="00D843BB" w:rsidRDefault="00D843BB" w:rsidP="00D843BB">
                            <w:pPr>
                              <w:spacing w:line="276" w:lineRule="auto"/>
                              <w:contextualSpacing/>
                              <w:rPr>
                                <w:rFonts w:ascii="Lato" w:hAnsi="Lato" w:cstheme="minorHAnsi"/>
                                <w:sz w:val="24"/>
                                <w:szCs w:val="24"/>
                              </w:rPr>
                            </w:pPr>
                          </w:p>
                          <w:p w14:paraId="6BE746DC" w14:textId="77777777"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 xml:space="preserve">The </w:t>
                            </w:r>
                            <w:r w:rsidRPr="00D843BB">
                              <w:rPr>
                                <w:rFonts w:ascii="Lato" w:hAnsi="Lato"/>
                                <w:i/>
                                <w:iCs/>
                                <w:sz w:val="24"/>
                                <w:szCs w:val="24"/>
                              </w:rPr>
                              <w:t xml:space="preserve">Roadmap </w:t>
                            </w:r>
                            <w:r w:rsidRPr="00D843BB">
                              <w:rPr>
                                <w:rFonts w:ascii="Lato" w:hAnsi="Lato"/>
                                <w:sz w:val="24"/>
                                <w:szCs w:val="24"/>
                              </w:rPr>
                              <w:t xml:space="preserve">steps out the key levers and outcomes required to achieve inclusive education, as defined by the </w:t>
                            </w:r>
                            <w:r w:rsidRPr="00D843BB">
                              <w:rPr>
                                <w:rFonts w:ascii="Lato" w:hAnsi="Lato"/>
                                <w:color w:val="000000" w:themeColor="text1"/>
                                <w:sz w:val="24"/>
                                <w:szCs w:val="24"/>
                              </w:rPr>
                              <w:t>United Nations Convention on the Rights of Persons with Disabilities</w:t>
                            </w:r>
                            <w:r w:rsidRPr="00D843BB">
                              <w:rPr>
                                <w:rFonts w:ascii="Lato" w:hAnsi="Lato"/>
                                <w:sz w:val="24"/>
                                <w:szCs w:val="24"/>
                              </w:rPr>
                              <w:t xml:space="preserve"> (which Australia has endorsed, but not fulfilled). To achieve this reform, the commitment and shared responsibility of the Australian and all state and territory governments is required.</w:t>
                            </w:r>
                          </w:p>
                          <w:p w14:paraId="2296503F" w14:textId="77777777" w:rsidR="00D843BB" w:rsidRPr="00D843BB" w:rsidRDefault="00D843BB" w:rsidP="00D843BB">
                            <w:pPr>
                              <w:spacing w:line="276" w:lineRule="auto"/>
                              <w:contextualSpacing/>
                              <w:rPr>
                                <w:rFonts w:ascii="Lato" w:hAnsi="Lato" w:cstheme="minorHAnsi"/>
                                <w:sz w:val="24"/>
                                <w:szCs w:val="24"/>
                              </w:rPr>
                            </w:pPr>
                          </w:p>
                          <w:p w14:paraId="7B915122" w14:textId="77777777"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 xml:space="preserve">CYDA also supports the calls of young people who attended the Summit for education systems and institutions to meaningfully include young people with disability in the design, implementation and evaluation of policies, programs, and curriculum content and delivery methods. In 2014, CYDA released </w:t>
                            </w:r>
                            <w:hyperlink r:id="rId12" w:history="1">
                              <w:r w:rsidRPr="00D843BB">
                                <w:rPr>
                                  <w:rStyle w:val="Hyperlink"/>
                                  <w:rFonts w:ascii="Lato" w:hAnsi="Lato"/>
                                  <w:sz w:val="24"/>
                                  <w:szCs w:val="24"/>
                                </w:rPr>
                                <w:t>Strengthening Participation of Children and Young People with Disability in Advocacy</w:t>
                              </w:r>
                            </w:hyperlink>
                            <w:r w:rsidRPr="00D843BB">
                              <w:rPr>
                                <w:rFonts w:ascii="Lato" w:hAnsi="Lato"/>
                                <w:sz w:val="24"/>
                                <w:szCs w:val="24"/>
                              </w:rPr>
                              <w:t xml:space="preserve">, a paper that outlines prerequisites and methods to ensure this type of work is done in a way that is safe and genuine. </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DE85E81" id="Text Box 31" o:spid="_x0000_s1031" style="position:absolute;margin-left:-26.35pt;margin-top:102.05pt;width:7in;height:725.65pt;z-index:-25162649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" stroked="f" strokeweight="3pt">
                <v:fill opacity="41377f"/>
                <v:stroke joinstyle="miter"/>
                <v:textbox inset=",0,0,0">
                  <w:txbxContent>
                    <w:p w14:paraId="04C70727" w14:textId="77777777" w:rsidR="00D843BB" w:rsidRPr="00D843BB" w:rsidRDefault="00D843BB" w:rsidP="00D843BB">
                      <w:pPr>
                        <w:spacing w:line="276" w:lineRule="auto"/>
                        <w:ind w:left="567" w:right="567"/>
                        <w:jc w:val="center"/>
                        <w:rPr>
                          <w:rFonts w:ascii="Lato" w:hAnsi="Lato" w:cstheme="minorHAnsi"/>
                          <w:i/>
                          <w:iCs/>
                          <w:color w:val="000000"/>
                          <w:sz w:val="24"/>
                          <w:szCs w:val="24"/>
                          <w:shd w:val="clear" w:color="auto" w:fill="FFFFFF"/>
                        </w:rPr>
                      </w:pPr>
                      <w:r w:rsidRPr="00D843BB">
                        <w:rPr>
                          <w:rFonts w:ascii="Lato" w:hAnsi="Lato" w:cstheme="minorHAnsi"/>
                          <w:i/>
                          <w:iCs/>
                          <w:color w:val="000000"/>
                          <w:sz w:val="24"/>
                          <w:szCs w:val="24"/>
                        </w:rPr>
                        <w:t>“</w:t>
                      </w:r>
                      <w:r w:rsidRPr="00D843BB">
                        <w:rPr>
                          <w:rFonts w:ascii="Lato" w:hAnsi="Lato" w:cstheme="minorHAnsi"/>
                          <w:i/>
                          <w:iCs/>
                          <w:color w:val="000000"/>
                          <w:sz w:val="24"/>
                          <w:szCs w:val="24"/>
                          <w:shd w:val="clear" w:color="auto" w:fill="FFFFFF"/>
                        </w:rPr>
                        <w:t xml:space="preserve">As a young person myself, I've been told 'no, you </w:t>
                      </w:r>
                      <w:proofErr w:type="gramStart"/>
                      <w:r w:rsidRPr="00D843BB">
                        <w:rPr>
                          <w:rFonts w:ascii="Lato" w:hAnsi="Lato" w:cstheme="minorHAnsi"/>
                          <w:i/>
                          <w:iCs/>
                          <w:color w:val="000000"/>
                          <w:sz w:val="24"/>
                          <w:szCs w:val="24"/>
                          <w:shd w:val="clear" w:color="auto" w:fill="FFFFFF"/>
                        </w:rPr>
                        <w:t>can't</w:t>
                      </w:r>
                      <w:proofErr w:type="gramEnd"/>
                      <w:r w:rsidRPr="00D843BB">
                        <w:rPr>
                          <w:rFonts w:ascii="Lato" w:hAnsi="Lato" w:cstheme="minorHAnsi"/>
                          <w:i/>
                          <w:iCs/>
                          <w:color w:val="000000"/>
                          <w:sz w:val="24"/>
                          <w:szCs w:val="24"/>
                          <w:shd w:val="clear" w:color="auto" w:fill="FFFFFF"/>
                        </w:rPr>
                        <w:t xml:space="preserve"> speak' or 'you're not old enough', so it's so lovely to see older people especially respect that the future is ours to take. And that our decisions and our voice is important.”</w:t>
                      </w:r>
                    </w:p>
                    <w:p w14:paraId="626A033C" w14:textId="77777777" w:rsidR="00D843BB" w:rsidRPr="00D843BB" w:rsidRDefault="00D843BB" w:rsidP="00D843BB">
                      <w:pPr>
                        <w:pStyle w:val="Heading3"/>
                        <w:rPr>
                          <w:rFonts w:ascii="Lato" w:hAnsi="Lato"/>
                          <w:b/>
                          <w:bCs/>
                          <w:color w:val="E44326"/>
                          <w:sz w:val="32"/>
                          <w:szCs w:val="32"/>
                        </w:rPr>
                      </w:pPr>
                      <w:r w:rsidRPr="00D843BB">
                        <w:rPr>
                          <w:rFonts w:ascii="Lato" w:hAnsi="Lato"/>
                          <w:b/>
                          <w:bCs/>
                          <w:color w:val="E44326"/>
                          <w:sz w:val="32"/>
                          <w:szCs w:val="32"/>
                        </w:rPr>
                        <w:t>Where to from here?</w:t>
                      </w:r>
                    </w:p>
                    <w:p w14:paraId="4FF05693" w14:textId="77777777" w:rsidR="00D843BB" w:rsidRDefault="00D843BB" w:rsidP="00D843BB">
                      <w:pPr>
                        <w:spacing w:line="276" w:lineRule="auto"/>
                        <w:contextualSpacing/>
                        <w:rPr>
                          <w:rFonts w:ascii="Lato" w:hAnsi="Lato"/>
                          <w:sz w:val="24"/>
                          <w:szCs w:val="24"/>
                        </w:rPr>
                      </w:pPr>
                    </w:p>
                    <w:p w14:paraId="180B0B1D" w14:textId="01A5C7D8"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In line with the ideas, insights and visions of the young people who attended the Summit, CYDA sees the need for major reform in the education system to ensure all children and young people have equal opportunity to thrive in their education. This includes providing safe and inclusive environments where students’ individual identities and learning strengths are embraced, and different learning needs are appropriately supported.</w:t>
                      </w:r>
                    </w:p>
                    <w:p w14:paraId="7AB603BD" w14:textId="77777777" w:rsidR="00D843BB" w:rsidRPr="00D843BB" w:rsidRDefault="00D843BB" w:rsidP="00D843BB">
                      <w:pPr>
                        <w:spacing w:line="276" w:lineRule="auto"/>
                        <w:contextualSpacing/>
                        <w:rPr>
                          <w:rFonts w:ascii="Lato" w:hAnsi="Lato"/>
                          <w:sz w:val="24"/>
                          <w:szCs w:val="24"/>
                        </w:rPr>
                      </w:pPr>
                    </w:p>
                    <w:p w14:paraId="33BA704F" w14:textId="77777777" w:rsidR="00D843BB" w:rsidRPr="00D843BB" w:rsidRDefault="00D843BB" w:rsidP="00D843BB">
                      <w:pPr>
                        <w:spacing w:line="276" w:lineRule="auto"/>
                        <w:contextualSpacing/>
                        <w:rPr>
                          <w:rFonts w:ascii="Lato" w:hAnsi="Lato" w:cstheme="minorHAnsi"/>
                          <w:sz w:val="24"/>
                          <w:szCs w:val="24"/>
                        </w:rPr>
                      </w:pPr>
                      <w:r w:rsidRPr="00D843BB">
                        <w:rPr>
                          <w:rFonts w:ascii="Lato" w:hAnsi="Lato" w:cstheme="minorHAnsi"/>
                          <w:sz w:val="24"/>
                          <w:szCs w:val="24"/>
                        </w:rPr>
                        <w:t xml:space="preserve">The Australian Coalition for Inclusive Education (ACIE), an initiative which brings together organisations (including CYDA) that share a commitment to advance inclusive education in Australia, has developed a 10-year plan, known as the </w:t>
                      </w:r>
                      <w:hyperlink r:id="rId13" w:history="1">
                        <w:r w:rsidRPr="00D843BB">
                          <w:rPr>
                            <w:rStyle w:val="Hyperlink"/>
                            <w:rFonts w:ascii="Lato" w:hAnsi="Lato" w:cstheme="minorHAnsi"/>
                            <w:i/>
                            <w:iCs/>
                            <w:sz w:val="24"/>
                            <w:szCs w:val="24"/>
                          </w:rPr>
                          <w:t>Driving change: A roadmap for achieving inclusive education in Australia</w:t>
                        </w:r>
                      </w:hyperlink>
                      <w:r w:rsidRPr="00D843BB">
                        <w:rPr>
                          <w:rFonts w:ascii="Lato" w:hAnsi="Lato" w:cstheme="minorHAnsi"/>
                          <w:i/>
                          <w:iCs/>
                          <w:sz w:val="24"/>
                          <w:szCs w:val="24"/>
                        </w:rPr>
                        <w:t xml:space="preserve"> </w:t>
                      </w:r>
                      <w:r w:rsidRPr="00D843BB">
                        <w:rPr>
                          <w:rFonts w:ascii="Lato" w:hAnsi="Lato" w:cstheme="minorHAnsi"/>
                          <w:sz w:val="24"/>
                          <w:szCs w:val="24"/>
                        </w:rPr>
                        <w:t xml:space="preserve">(Roadmap). The </w:t>
                      </w:r>
                      <w:r w:rsidRPr="00D843BB">
                        <w:rPr>
                          <w:rFonts w:ascii="Lato" w:hAnsi="Lato" w:cstheme="minorHAnsi"/>
                          <w:i/>
                          <w:iCs/>
                          <w:sz w:val="24"/>
                          <w:szCs w:val="24"/>
                        </w:rPr>
                        <w:t>Roadmap</w:t>
                      </w:r>
                      <w:r w:rsidRPr="00D843BB">
                        <w:rPr>
                          <w:rFonts w:ascii="Lato" w:hAnsi="Lato" w:cstheme="minorHAnsi"/>
                          <w:sz w:val="24"/>
                          <w:szCs w:val="24"/>
                        </w:rPr>
                        <w:t xml:space="preserve"> seeks to fulfill that every child and young person is welcomed and valued as a member of their school and receives a quality inclusive education on an equal basis with others in learning environments free of discrimination</w:t>
                      </w:r>
                    </w:p>
                    <w:p w14:paraId="127349EA" w14:textId="77777777" w:rsidR="00D843BB" w:rsidRPr="00D843BB" w:rsidRDefault="00D843BB" w:rsidP="00D843BB">
                      <w:pPr>
                        <w:spacing w:line="276" w:lineRule="auto"/>
                        <w:contextualSpacing/>
                        <w:rPr>
                          <w:rFonts w:ascii="Lato" w:hAnsi="Lato" w:cstheme="minorHAnsi"/>
                          <w:sz w:val="24"/>
                          <w:szCs w:val="24"/>
                        </w:rPr>
                      </w:pPr>
                    </w:p>
                    <w:p w14:paraId="6BE746DC" w14:textId="77777777"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 xml:space="preserve">The </w:t>
                      </w:r>
                      <w:r w:rsidRPr="00D843BB">
                        <w:rPr>
                          <w:rFonts w:ascii="Lato" w:hAnsi="Lato"/>
                          <w:i/>
                          <w:iCs/>
                          <w:sz w:val="24"/>
                          <w:szCs w:val="24"/>
                        </w:rPr>
                        <w:t xml:space="preserve">Roadmap </w:t>
                      </w:r>
                      <w:r w:rsidRPr="00D843BB">
                        <w:rPr>
                          <w:rFonts w:ascii="Lato" w:hAnsi="Lato"/>
                          <w:sz w:val="24"/>
                          <w:szCs w:val="24"/>
                        </w:rPr>
                        <w:t xml:space="preserve">steps out the key levers and outcomes required to achieve inclusive education, as defined by the </w:t>
                      </w:r>
                      <w:r w:rsidRPr="00D843BB">
                        <w:rPr>
                          <w:rFonts w:ascii="Lato" w:hAnsi="Lato"/>
                          <w:color w:val="000000" w:themeColor="text1"/>
                          <w:sz w:val="24"/>
                          <w:szCs w:val="24"/>
                        </w:rPr>
                        <w:t>United Nations Convention on the Rights of Persons with Disabilities</w:t>
                      </w:r>
                      <w:r w:rsidRPr="00D843BB">
                        <w:rPr>
                          <w:rFonts w:ascii="Lato" w:hAnsi="Lato"/>
                          <w:sz w:val="24"/>
                          <w:szCs w:val="24"/>
                        </w:rPr>
                        <w:t xml:space="preserve"> (which Australia has endorsed, but not fulfilled). To achieve this reform, the commitment and shared responsibility of the Australian and all state and territory governments is required.</w:t>
                      </w:r>
                    </w:p>
                    <w:p w14:paraId="2296503F" w14:textId="77777777" w:rsidR="00D843BB" w:rsidRPr="00D843BB" w:rsidRDefault="00D843BB" w:rsidP="00D843BB">
                      <w:pPr>
                        <w:spacing w:line="276" w:lineRule="auto"/>
                        <w:contextualSpacing/>
                        <w:rPr>
                          <w:rFonts w:ascii="Lato" w:hAnsi="Lato" w:cstheme="minorHAnsi"/>
                          <w:sz w:val="24"/>
                          <w:szCs w:val="24"/>
                        </w:rPr>
                      </w:pPr>
                    </w:p>
                    <w:p w14:paraId="7B915122" w14:textId="77777777" w:rsidR="00D843BB" w:rsidRPr="00D843BB" w:rsidRDefault="00D843BB" w:rsidP="00D843BB">
                      <w:pPr>
                        <w:spacing w:line="276" w:lineRule="auto"/>
                        <w:contextualSpacing/>
                        <w:rPr>
                          <w:rFonts w:ascii="Lato" w:hAnsi="Lato"/>
                          <w:sz w:val="24"/>
                          <w:szCs w:val="24"/>
                        </w:rPr>
                      </w:pPr>
                      <w:r w:rsidRPr="00D843BB">
                        <w:rPr>
                          <w:rFonts w:ascii="Lato" w:hAnsi="Lato"/>
                          <w:sz w:val="24"/>
                          <w:szCs w:val="24"/>
                        </w:rPr>
                        <w:t xml:space="preserve">CYDA also supports the calls of young people who attended the Summit for education systems and institutions to meaningfully include young people with disability in the design, implementation and evaluation of policies, programs, and curriculum content and delivery methods. In 2014, CYDA released </w:t>
                      </w:r>
                      <w:hyperlink r:id="rId14" w:history="1">
                        <w:r w:rsidRPr="00D843BB">
                          <w:rPr>
                            <w:rStyle w:val="Hyperlink"/>
                            <w:rFonts w:ascii="Lato" w:hAnsi="Lato"/>
                            <w:sz w:val="24"/>
                            <w:szCs w:val="24"/>
                          </w:rPr>
                          <w:t>Strengthening Participation of Children and Young People with Disability in Advocacy</w:t>
                        </w:r>
                      </w:hyperlink>
                      <w:r w:rsidRPr="00D843BB">
                        <w:rPr>
                          <w:rFonts w:ascii="Lato" w:hAnsi="Lato"/>
                          <w:sz w:val="24"/>
                          <w:szCs w:val="24"/>
                        </w:rPr>
                        <w:t xml:space="preserve">, a paper that outlines prerequisites and methods to ensure this type of work is done in a way that is safe and genuine. </w:t>
                      </w:r>
                    </w:p>
                  </w:txbxContent>
                </v:textbox>
                <w10:wrap anchorx="margin" anchory="page"/>
              </v:roundrect>
            </w:pict>
          </mc:Fallback>
        </mc:AlternateContent>
      </w:r>
      <w:r w:rsidR="0040521B">
        <w:rPr>
          <w:rFonts w:ascii="Lato" w:hAnsi="Lato"/>
        </w:rPr>
        <w:br w:type="page"/>
      </w:r>
      <w:r w:rsidRPr="0040521B">
        <w:rPr>
          <w:rFonts w:ascii="Lato" w:hAnsi="Lato"/>
          <w:noProof/>
        </w:rPr>
        <w:drawing>
          <wp:anchor distT="0" distB="0" distL="114300" distR="114300" simplePos="0" relativeHeight="251696128" behindDoc="1" locked="0" layoutInCell="1" allowOverlap="1" wp14:anchorId="37D67A74" wp14:editId="21A40EF1">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4" name="Picture 34"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543989" w14:textId="7BFC174C" w:rsidR="0040521B" w:rsidRDefault="004B5738">
      <w:pPr>
        <w:rPr>
          <w:rFonts w:ascii="Lato" w:hAnsi="Lato"/>
        </w:rPr>
      </w:pPr>
      <w:r w:rsidRPr="0040521B">
        <w:rPr>
          <w:rFonts w:ascii="Lato" w:hAnsi="Lato"/>
          <w:noProof/>
        </w:rPr>
        <w:lastRenderedPageBreak/>
        <w:drawing>
          <wp:anchor distT="0" distB="0" distL="114300" distR="114300" simplePos="0" relativeHeight="251655164" behindDoc="1" locked="0" layoutInCell="1" allowOverlap="1" wp14:anchorId="23C05166" wp14:editId="61FE9148">
            <wp:simplePos x="0" y="0"/>
            <wp:positionH relativeFrom="page">
              <wp:posOffset>0</wp:posOffset>
            </wp:positionH>
            <wp:positionV relativeFrom="bottomMargin">
              <wp:posOffset>-5562600</wp:posOffset>
            </wp:positionV>
            <wp:extent cx="8078400" cy="6188400"/>
            <wp:effectExtent l="0" t="0" r="0" b="3175"/>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078400" cy="6188400"/>
                    </a:xfrm>
                    <a:prstGeom prst="rect">
                      <a:avLst/>
                    </a:prstGeom>
                  </pic:spPr>
                </pic:pic>
              </a:graphicData>
            </a:graphic>
            <wp14:sizeRelH relativeFrom="page">
              <wp14:pctWidth>0</wp14:pctWidth>
            </wp14:sizeRelH>
            <wp14:sizeRelV relativeFrom="page">
              <wp14:pctHeight>0</wp14:pctHeight>
            </wp14:sizeRelV>
          </wp:anchor>
        </w:drawing>
      </w:r>
      <w:r w:rsidR="00D843BB" w:rsidRPr="0040521B">
        <w:rPr>
          <w:rFonts w:ascii="Lato" w:hAnsi="Lato"/>
          <w:noProof/>
        </w:rPr>
        <mc:AlternateContent>
          <mc:Choice Requires="wps">
            <w:drawing>
              <wp:anchor distT="0" distB="0" distL="114300" distR="114300" simplePos="0" relativeHeight="251692032" behindDoc="1" locked="0" layoutInCell="1" allowOverlap="1" wp14:anchorId="798752A5" wp14:editId="577A8CFC">
                <wp:simplePos x="0" y="0"/>
                <wp:positionH relativeFrom="margin">
                  <wp:posOffset>-334645</wp:posOffset>
                </wp:positionH>
                <wp:positionV relativeFrom="page">
                  <wp:posOffset>1296035</wp:posOffset>
                </wp:positionV>
                <wp:extent cx="6400800" cy="9216000"/>
                <wp:effectExtent l="0" t="0" r="0" b="4445"/>
                <wp:wrapNone/>
                <wp:docPr id="32" name="Text Box 32"/>
                <wp:cNvGraphicFramePr/>
                <a:graphic xmlns:a="http://schemas.openxmlformats.org/drawingml/2006/main">
                  <a:graphicData uri="http://schemas.microsoft.com/office/word/2010/wordprocessingShape">
                    <wps:wsp>
                      <wps:cNvSpPr txBox="1"/>
                      <wps:spPr>
                        <a:xfrm>
                          <a:off x="0" y="0"/>
                          <a:ext cx="6400800" cy="9216000"/>
                        </a:xfrm>
                        <a:prstGeom prst="roundRect">
                          <a:avLst/>
                        </a:prstGeom>
                        <a:solidFill>
                          <a:srgbClr val="FFFFFF">
                            <a:alpha val="63137"/>
                          </a:srgbClr>
                        </a:solidFill>
                        <a:ln w="38100">
                          <a:noFill/>
                        </a:ln>
                      </wps:spPr>
                      <wps:style>
                        <a:lnRef idx="2">
                          <a:schemeClr val="accent2"/>
                        </a:lnRef>
                        <a:fillRef idx="1">
                          <a:schemeClr val="lt1"/>
                        </a:fillRef>
                        <a:effectRef idx="0">
                          <a:schemeClr val="accent2"/>
                        </a:effectRef>
                        <a:fontRef idx="minor">
                          <a:schemeClr val="dk1"/>
                        </a:fontRef>
                      </wps:style>
                      <wps:txbx>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4B5738">
                              <w:trPr>
                                <w:trHeight w:val="3959"/>
                              </w:trPr>
                              <w:tc>
                                <w:tcPr>
                                  <w:tcW w:w="5000" w:type="pct"/>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2"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39E155C3" w14:textId="77777777" w:rsidR="00D843BB" w:rsidRPr="00D843BB" w:rsidRDefault="00D843BB" w:rsidP="00D843BB">
                                  <w:pPr>
                                    <w:contextualSpacing/>
                                    <w:rPr>
                                      <w:rFonts w:ascii="Lato" w:hAnsi="Lato" w:cstheme="minorHAnsi"/>
                                      <w:sz w:val="24"/>
                                      <w:szCs w:val="24"/>
                                    </w:rPr>
                                  </w:pPr>
                                  <w:r w:rsidRPr="00D843BB">
                                    <w:rPr>
                                      <w:rFonts w:ascii="Lato" w:hAnsi="Lato" w:cstheme="minorHAnsi"/>
                                      <w:sz w:val="24"/>
                                      <w:szCs w:val="24"/>
                                    </w:rPr>
                                    <w:t>Governments:</w:t>
                                  </w:r>
                                </w:p>
                                <w:p w14:paraId="14A3EF6A" w14:textId="77777777"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Commit to and resource major reform of the education system to realise inclusive education</w:t>
                                  </w:r>
                                </w:p>
                                <w:p w14:paraId="70246A41" w14:textId="084BB96F"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Meaningfully engage with young people with disability and their representative organisation</w:t>
                                  </w:r>
                                  <w:r w:rsidR="00E90254">
                                    <w:rPr>
                                      <w:rFonts w:ascii="Lato" w:hAnsi="Lato" w:cstheme="minorHAnsi"/>
                                      <w:sz w:val="24"/>
                                      <w:szCs w:val="24"/>
                                    </w:rPr>
                                    <w:t>s</w:t>
                                  </w:r>
                                  <w:r w:rsidRPr="00D843BB">
                                    <w:rPr>
                                      <w:rFonts w:ascii="Lato" w:hAnsi="Lato" w:cstheme="minorHAnsi"/>
                                      <w:sz w:val="24"/>
                                      <w:szCs w:val="24"/>
                                    </w:rPr>
                                    <w:t xml:space="preserve"> in the design, implementation and evaluation of education-based policies, programs, and curriculum content and delivery methods.</w:t>
                                  </w:r>
                                </w:p>
                                <w:p w14:paraId="400D3B05" w14:textId="77777777" w:rsidR="00D843BB" w:rsidRPr="00D843BB" w:rsidRDefault="00D843BB" w:rsidP="00D843BB">
                                  <w:pPr>
                                    <w:pStyle w:val="ListParagraph"/>
                                    <w:rPr>
                                      <w:rFonts w:ascii="Lato" w:hAnsi="Lato" w:cstheme="minorHAnsi"/>
                                      <w:sz w:val="24"/>
                                      <w:szCs w:val="24"/>
                                    </w:rPr>
                                  </w:pPr>
                                </w:p>
                                <w:p w14:paraId="569E0EF3" w14:textId="77777777" w:rsidR="00D843BB" w:rsidRPr="00D843BB" w:rsidRDefault="00D843BB" w:rsidP="00D843BB">
                                  <w:pPr>
                                    <w:rPr>
                                      <w:rFonts w:ascii="Lato" w:hAnsi="Lato" w:cstheme="minorHAnsi"/>
                                      <w:sz w:val="24"/>
                                      <w:szCs w:val="24"/>
                                    </w:rPr>
                                  </w:pPr>
                                  <w:r w:rsidRPr="00D843BB">
                                    <w:rPr>
                                      <w:rFonts w:ascii="Lato" w:hAnsi="Lato" w:cstheme="minorHAnsi"/>
                                      <w:sz w:val="24"/>
                                      <w:szCs w:val="24"/>
                                    </w:rPr>
                                    <w:t>Educators and education institutions</w:t>
                                  </w:r>
                                </w:p>
                                <w:p w14:paraId="08B05BD8" w14:textId="77777777"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Meaningfully engage with young people with disability and their representative organisation in the design, implementation and evaluation of education-based policies, programs, and curriculum content and delivery methods.</w:t>
                                  </w:r>
                                </w:p>
                                <w:p w14:paraId="70C01F98" w14:textId="77777777" w:rsidR="00D843BB" w:rsidRPr="00D843BB" w:rsidRDefault="00D843BB" w:rsidP="00D843BB">
                                  <w:pPr>
                                    <w:pStyle w:val="ListParagraph"/>
                                    <w:rPr>
                                      <w:rFonts w:ascii="Lato" w:hAnsi="Lato" w:cstheme="minorHAnsi"/>
                                      <w:sz w:val="24"/>
                                      <w:szCs w:val="24"/>
                                    </w:rPr>
                                  </w:pPr>
                                </w:p>
                                <w:p w14:paraId="1588F7EB" w14:textId="77777777" w:rsidR="00D843BB" w:rsidRPr="00D843BB" w:rsidRDefault="00D843BB" w:rsidP="00D843BB">
                                  <w:pPr>
                                    <w:rPr>
                                      <w:rFonts w:ascii="Lato" w:hAnsi="Lato" w:cstheme="minorHAnsi"/>
                                      <w:sz w:val="24"/>
                                      <w:szCs w:val="24"/>
                                    </w:rPr>
                                  </w:pPr>
                                  <w:r w:rsidRPr="00D843BB">
                                    <w:rPr>
                                      <w:rFonts w:ascii="Lato" w:hAnsi="Lato" w:cstheme="minorHAnsi"/>
                                      <w:sz w:val="24"/>
                                      <w:szCs w:val="24"/>
                                    </w:rPr>
                                    <w:t>Organisations</w:t>
                                  </w:r>
                                </w:p>
                                <w:p w14:paraId="26C97C4E" w14:textId="640BEB72" w:rsid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Pledge your support for inclusive education on ACIE’s website</w:t>
                                  </w:r>
                                  <w:bookmarkEnd w:id="2"/>
                                  <w:r w:rsidR="002C062F">
                                    <w:rPr>
                                      <w:rFonts w:ascii="Lato" w:hAnsi="Lato" w:cstheme="minorHAnsi"/>
                                      <w:sz w:val="24"/>
                                      <w:szCs w:val="24"/>
                                    </w:rPr>
                                    <w:t>.</w:t>
                                  </w:r>
                                </w:p>
                                <w:p w14:paraId="429BA2DA" w14:textId="3C97CE13" w:rsidR="004B5738" w:rsidRPr="00D843BB" w:rsidRDefault="004B5738" w:rsidP="004B5738">
                                  <w:pPr>
                                    <w:pStyle w:val="ListParagraph"/>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15"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17AC612B" w14:textId="68661C09" w:rsidR="004B5738" w:rsidRPr="004756B2" w:rsidRDefault="00635D13" w:rsidP="004B5738">
                            <w:pPr>
                              <w:pStyle w:val="FootnoteText"/>
                              <w:rPr>
                                <w:rFonts w:ascii="Lato" w:hAnsi="Lato"/>
                                <w:sz w:val="18"/>
                                <w:szCs w:val="18"/>
                              </w:rPr>
                            </w:pPr>
                            <w:r w:rsidRPr="004756B2">
                              <w:rPr>
                                <w:rFonts w:ascii="Lato" w:hAnsi="Lato"/>
                                <w:sz w:val="18"/>
                                <w:szCs w:val="18"/>
                                <w:vertAlign w:val="superscript"/>
                              </w:rPr>
                              <w:t>1</w:t>
                            </w:r>
                            <w:r w:rsidR="004B5738" w:rsidRPr="004756B2">
                              <w:rPr>
                                <w:rFonts w:ascii="Lato" w:hAnsi="Lato"/>
                                <w:sz w:val="18"/>
                                <w:szCs w:val="18"/>
                              </w:rPr>
                              <w:t xml:space="preserve"> Cassells, R., Dockery, M., Duncan, A., Gao, G., &amp; Seymour, R. (2017). </w:t>
                            </w:r>
                            <w:r w:rsidR="004B5738" w:rsidRPr="004756B2">
                              <w:rPr>
                                <w:rFonts w:ascii="Lato" w:hAnsi="Lato"/>
                                <w:i/>
                                <w:iCs/>
                                <w:sz w:val="18"/>
                                <w:szCs w:val="18"/>
                              </w:rPr>
                              <w:t xml:space="preserve">Educate Australia </w:t>
                            </w:r>
                            <w:proofErr w:type="gramStart"/>
                            <w:r w:rsidR="004B5738" w:rsidRPr="004756B2">
                              <w:rPr>
                                <w:rFonts w:ascii="Lato" w:hAnsi="Lato"/>
                                <w:i/>
                                <w:iCs/>
                                <w:sz w:val="18"/>
                                <w:szCs w:val="18"/>
                              </w:rPr>
                              <w:t>fair?:</w:t>
                            </w:r>
                            <w:proofErr w:type="gramEnd"/>
                            <w:r w:rsidR="004B5738" w:rsidRPr="004756B2">
                              <w:rPr>
                                <w:rFonts w:ascii="Lato" w:hAnsi="Lato"/>
                                <w:i/>
                                <w:iCs/>
                                <w:sz w:val="18"/>
                                <w:szCs w:val="18"/>
                              </w:rPr>
                              <w:t xml:space="preserve"> education inequality in Australia</w:t>
                            </w:r>
                            <w:r w:rsidR="004B5738" w:rsidRPr="004756B2">
                              <w:rPr>
                                <w:rFonts w:ascii="Lato" w:hAnsi="Lato"/>
                                <w:sz w:val="18"/>
                                <w:szCs w:val="18"/>
                              </w:rPr>
                              <w:t xml:space="preserve">, Focus on the States series, no. 5, June 2017, Bankwest Curtin Economics Centre, Curtin University, Bentley. Available at </w:t>
                            </w:r>
                            <w:hyperlink r:id="rId16" w:history="1">
                              <w:r w:rsidR="004B5738" w:rsidRPr="004756B2">
                                <w:rPr>
                                  <w:rStyle w:val="Hyperlink"/>
                                  <w:rFonts w:ascii="Lato" w:hAnsi="Lato"/>
                                  <w:sz w:val="18"/>
                                  <w:szCs w:val="18"/>
                                </w:rPr>
                                <w:t>http://bcec.edu.au/publications/educate-australia-fair-education-inequality-australia/.</w:t>
                              </w:r>
                            </w:hyperlink>
                            <w:r w:rsidR="004B5738" w:rsidRPr="004756B2">
                              <w:rPr>
                                <w:rStyle w:val="Hyperlink"/>
                                <w:rFonts w:ascii="Lato" w:hAnsi="Lato"/>
                                <w:sz w:val="18"/>
                                <w:szCs w:val="18"/>
                              </w:rPr>
                              <w:br/>
                            </w:r>
                          </w:p>
                          <w:p w14:paraId="4B1868B1" w14:textId="5815760C"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2</w:t>
                            </w:r>
                            <w:r w:rsidRPr="004756B2">
                              <w:rPr>
                                <w:rFonts w:ascii="Lato" w:hAnsi="Lato"/>
                                <w:sz w:val="18"/>
                                <w:szCs w:val="18"/>
                              </w:rPr>
                              <w:t xml:space="preserve"> Aged between 15 and 19 years old</w:t>
                            </w:r>
                            <w:r w:rsidRPr="004756B2">
                              <w:rPr>
                                <w:rFonts w:ascii="Lato" w:hAnsi="Lato"/>
                                <w:sz w:val="18"/>
                                <w:szCs w:val="18"/>
                              </w:rPr>
                              <w:br/>
                            </w:r>
                          </w:p>
                          <w:p w14:paraId="02751F61" w14:textId="018EEB33"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3</w:t>
                            </w:r>
                            <w:r w:rsidRPr="004756B2">
                              <w:rPr>
                                <w:rFonts w:ascii="Lato" w:hAnsi="Lato"/>
                                <w:sz w:val="18"/>
                                <w:szCs w:val="18"/>
                              </w:rPr>
                              <w:t xml:space="preserve"> 16.1 per cent compared with 6.9 per cent of participants without </w:t>
                            </w:r>
                            <w:proofErr w:type="gramStart"/>
                            <w:r w:rsidRPr="004756B2">
                              <w:rPr>
                                <w:rFonts w:ascii="Lato" w:hAnsi="Lato"/>
                                <w:sz w:val="18"/>
                                <w:szCs w:val="18"/>
                              </w:rPr>
                              <w:t>disability;</w:t>
                            </w:r>
                            <w:proofErr w:type="gramEnd"/>
                            <w:r w:rsidRPr="004756B2">
                              <w:rPr>
                                <w:rFonts w:ascii="Lato" w:hAnsi="Lato"/>
                                <w:sz w:val="18"/>
                                <w:szCs w:val="18"/>
                              </w:rPr>
                              <w:t xml:space="preserve"> </w:t>
                            </w:r>
                            <w:r w:rsidR="004756B2" w:rsidRPr="004756B2">
                              <w:rPr>
                                <w:rFonts w:ascii="Lato" w:hAnsi="Lato"/>
                                <w:sz w:val="18"/>
                                <w:szCs w:val="18"/>
                              </w:rPr>
                              <w:t xml:space="preserve">Mission Australia. (2019). </w:t>
                            </w:r>
                            <w:r w:rsidR="004756B2" w:rsidRPr="004756B2">
                              <w:rPr>
                                <w:rFonts w:ascii="Lato" w:hAnsi="Lato"/>
                                <w:i/>
                                <w:iCs/>
                                <w:sz w:val="18"/>
                                <w:szCs w:val="18"/>
                              </w:rPr>
                              <w:t xml:space="preserve">Young, </w:t>
                            </w:r>
                            <w:proofErr w:type="gramStart"/>
                            <w:r w:rsidR="004756B2" w:rsidRPr="004756B2">
                              <w:rPr>
                                <w:rFonts w:ascii="Lato" w:hAnsi="Lato"/>
                                <w:i/>
                                <w:iCs/>
                                <w:sz w:val="18"/>
                                <w:szCs w:val="18"/>
                              </w:rPr>
                              <w:t>willing</w:t>
                            </w:r>
                            <w:proofErr w:type="gramEnd"/>
                            <w:r w:rsidR="004756B2" w:rsidRPr="004756B2">
                              <w:rPr>
                                <w:rFonts w:ascii="Lato" w:hAnsi="Lato"/>
                                <w:i/>
                                <w:iCs/>
                                <w:sz w:val="18"/>
                                <w:szCs w:val="18"/>
                              </w:rPr>
                              <w:t xml:space="preserve"> and able</w:t>
                            </w:r>
                            <w:r w:rsidR="004756B2" w:rsidRPr="004756B2">
                              <w:rPr>
                                <w:rFonts w:ascii="Lato" w:hAnsi="Lato"/>
                                <w:sz w:val="18"/>
                                <w:szCs w:val="18"/>
                              </w:rPr>
                              <w:t xml:space="preserve">: </w:t>
                            </w:r>
                            <w:r w:rsidR="004756B2" w:rsidRPr="004756B2">
                              <w:rPr>
                                <w:rFonts w:ascii="Lato" w:hAnsi="Lato"/>
                                <w:i/>
                                <w:iCs/>
                                <w:sz w:val="18"/>
                                <w:szCs w:val="18"/>
                              </w:rPr>
                              <w:t>Youth Survey Disability Report 2019</w:t>
                            </w:r>
                            <w:r w:rsidR="004756B2" w:rsidRPr="004756B2">
                              <w:rPr>
                                <w:rFonts w:ascii="Lato" w:hAnsi="Lato"/>
                                <w:sz w:val="18"/>
                                <w:szCs w:val="18"/>
                              </w:rPr>
                              <w:t>.</w:t>
                            </w:r>
                            <w:r w:rsidR="004756B2" w:rsidRPr="004756B2">
                              <w:rPr>
                                <w:rFonts w:ascii="Lato" w:hAnsi="Lato"/>
                                <w:i/>
                                <w:iCs/>
                                <w:sz w:val="18"/>
                                <w:szCs w:val="18"/>
                              </w:rPr>
                              <w:t xml:space="preserve"> </w:t>
                            </w:r>
                            <w:r w:rsidR="004756B2" w:rsidRPr="004756B2">
                              <w:rPr>
                                <w:rFonts w:ascii="Lato" w:hAnsi="Lato"/>
                                <w:sz w:val="18"/>
                                <w:szCs w:val="18"/>
                              </w:rPr>
                              <w:t xml:space="preserve">Available at </w:t>
                            </w:r>
                            <w:hyperlink r:id="rId17" w:history="1">
                              <w:r w:rsidR="00BA302E" w:rsidRPr="00BA302E">
                                <w:rPr>
                                  <w:rStyle w:val="Hyperlink"/>
                                  <w:rFonts w:ascii="Lato" w:hAnsi="Lato"/>
                                  <w:sz w:val="18"/>
                                  <w:szCs w:val="18"/>
                                </w:rPr>
                                <w:t>https://www.missionaustralia.com.au/publications/youth-survey/1610-young-willing-and-able-youth-survey-disability-report-2019/file</w:t>
                              </w:r>
                            </w:hyperlink>
                            <w:r w:rsidRPr="004756B2">
                              <w:rPr>
                                <w:rFonts w:ascii="Lato" w:hAnsi="Lato"/>
                                <w:sz w:val="18"/>
                                <w:szCs w:val="18"/>
                              </w:rPr>
                              <w:br/>
                            </w:r>
                          </w:p>
                          <w:p w14:paraId="62416DE1" w14:textId="6C137412"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4</w:t>
                            </w:r>
                            <w:r w:rsidRPr="004756B2">
                              <w:rPr>
                                <w:rFonts w:ascii="Lato" w:hAnsi="Lato"/>
                                <w:sz w:val="18"/>
                                <w:szCs w:val="18"/>
                              </w:rPr>
                              <w:t xml:space="preserve"> Children and Young People with Disability. (2019). </w:t>
                            </w:r>
                            <w:r w:rsidRPr="004756B2">
                              <w:rPr>
                                <w:rFonts w:ascii="Lato" w:hAnsi="Lato"/>
                                <w:i/>
                                <w:iCs/>
                                <w:sz w:val="18"/>
                                <w:szCs w:val="18"/>
                              </w:rPr>
                              <w:t xml:space="preserve">Time for change: The state of play for inclusion of students with disability: Results from the 2019 CYDA National Education Survey. </w:t>
                            </w:r>
                            <w:r w:rsidRPr="004756B2">
                              <w:rPr>
                                <w:rFonts w:ascii="Lato" w:hAnsi="Lato"/>
                                <w:sz w:val="18"/>
                                <w:szCs w:val="18"/>
                              </w:rPr>
                              <w:t xml:space="preserve">Available at </w:t>
                            </w:r>
                            <w:hyperlink r:id="rId18" w:history="1">
                              <w:r w:rsidRPr="004756B2">
                                <w:rPr>
                                  <w:rStyle w:val="Hyperlink"/>
                                  <w:rFonts w:ascii="Lato" w:hAnsi="Lato"/>
                                  <w:sz w:val="18"/>
                                  <w:szCs w:val="18"/>
                                </w:rPr>
                                <w:t>https://www.cyda.org.au/images/pdf/time_for_change_2019_education_survey_results.pdf</w:t>
                              </w:r>
                            </w:hyperlink>
                            <w:r w:rsidRPr="004756B2">
                              <w:rPr>
                                <w:rFonts w:ascii="Lato" w:hAnsi="Lato"/>
                                <w:sz w:val="18"/>
                                <w:szCs w:val="18"/>
                              </w:rPr>
                              <w:t xml:space="preserve"> </w:t>
                            </w:r>
                            <w:r w:rsidRPr="004756B2">
                              <w:rPr>
                                <w:rFonts w:ascii="Lato" w:hAnsi="Lato"/>
                                <w:sz w:val="18"/>
                                <w:szCs w:val="18"/>
                              </w:rPr>
                              <w:br/>
                            </w:r>
                          </w:p>
                          <w:p w14:paraId="03213FF0" w14:textId="4158D518"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5</w:t>
                            </w:r>
                            <w:r w:rsidRPr="004756B2">
                              <w:rPr>
                                <w:rFonts w:ascii="Lato" w:hAnsi="Lato"/>
                                <w:sz w:val="18"/>
                                <w:szCs w:val="18"/>
                              </w:rPr>
                              <w:t xml:space="preserve"> 10.9 per cent of young people aged 15 to 24 have left school before the age of 16 compared to 3.6 per cent of young people without disability; AIHW. (2020). </w:t>
                            </w:r>
                            <w:r w:rsidRPr="004756B2">
                              <w:rPr>
                                <w:rFonts w:ascii="Lato" w:hAnsi="Lato"/>
                                <w:i/>
                                <w:iCs/>
                                <w:sz w:val="18"/>
                                <w:szCs w:val="18"/>
                              </w:rPr>
                              <w:t xml:space="preserve">People with disability in Australia. </w:t>
                            </w:r>
                            <w:r w:rsidRPr="004756B2">
                              <w:rPr>
                                <w:rFonts w:ascii="Lato" w:hAnsi="Lato"/>
                                <w:sz w:val="18"/>
                                <w:szCs w:val="18"/>
                              </w:rPr>
                              <w:t xml:space="preserve">Available at </w:t>
                            </w:r>
                            <w:hyperlink r:id="rId19" w:history="1">
                              <w:r w:rsidRPr="004756B2">
                                <w:rPr>
                                  <w:rStyle w:val="Hyperlink"/>
                                  <w:rFonts w:ascii="Lato" w:hAnsi="Lato"/>
                                  <w:sz w:val="18"/>
                                  <w:szCs w:val="18"/>
                                </w:rPr>
                                <w:t>https://www.aihw.gov.au/reports/disability/people-with-disability-in-australia/contents/education-and-skills/educational-attainment</w:t>
                              </w:r>
                            </w:hyperlink>
                            <w:r w:rsidRPr="004756B2">
                              <w:rPr>
                                <w:rFonts w:ascii="Lato" w:hAnsi="Lato"/>
                                <w:sz w:val="18"/>
                                <w:szCs w:val="18"/>
                              </w:rPr>
                              <w:t xml:space="preserve"> </w:t>
                            </w:r>
                            <w:r w:rsidRPr="004756B2">
                              <w:rPr>
                                <w:rFonts w:ascii="Lato" w:hAnsi="Lato"/>
                                <w:sz w:val="18"/>
                                <w:szCs w:val="18"/>
                              </w:rPr>
                              <w:br/>
                            </w:r>
                          </w:p>
                          <w:p w14:paraId="2D9E9396" w14:textId="3F28874F"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6</w:t>
                            </w:r>
                            <w:r w:rsidRPr="004756B2">
                              <w:rPr>
                                <w:rFonts w:ascii="Lato" w:hAnsi="Lato"/>
                                <w:sz w:val="18"/>
                                <w:szCs w:val="18"/>
                              </w:rPr>
                              <w:t xml:space="preserve"> ibid.</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98752A5" id="Text Box 32" o:spid="_x0000_s1032" style="position:absolute;margin-left:-26.35pt;margin-top:102.05pt;width:7in;height:725.65pt;z-index:-251624448;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" stroked="f" strokeweight="3pt">
                <v:fill opacity="41377f"/>
                <v:stroke joinstyle="miter"/>
                <v:textbox inset=",0,0,0">
                  <w:txbxContent>
                    <w:p w14:paraId="68AB3E5B" w14:textId="77777777" w:rsidR="00D843BB" w:rsidRDefault="00D843BB" w:rsidP="00D843BB">
                      <w:pPr>
                        <w:contextualSpacing/>
                      </w:pPr>
                    </w:p>
                    <w:p w14:paraId="0C842AB0" w14:textId="77777777" w:rsidR="00D843BB" w:rsidRDefault="00D843BB" w:rsidP="00D843BB">
                      <w:pPr>
                        <w:contextualSpacing/>
                        <w:rPr>
                          <w:rFonts w:cstheme="minorHAnsi"/>
                        </w:rPr>
                      </w:pPr>
                    </w:p>
                    <w:tbl>
                      <w:tblPr>
                        <w:tblStyle w:val="TableGrid"/>
                        <w:tblW w:w="5000" w:type="pct"/>
                        <w:tblLook w:val="04A0" w:firstRow="1" w:lastRow="0" w:firstColumn="1" w:lastColumn="0" w:noHBand="0" w:noVBand="1"/>
                      </w:tblPr>
                      <w:tblGrid>
                        <w:gridCol w:w="8897"/>
                      </w:tblGrid>
                      <w:tr w:rsidR="00D843BB" w:rsidRPr="00D843BB" w14:paraId="67C34CAD" w14:textId="77777777" w:rsidTr="004B5738">
                        <w:trPr>
                          <w:trHeight w:val="3959"/>
                        </w:trPr>
                        <w:tc>
                          <w:tcPr>
                            <w:tcW w:w="5000" w:type="pct"/>
                          </w:tcPr>
                          <w:p w14:paraId="45665E8E" w14:textId="77777777" w:rsidR="00D843BB" w:rsidRPr="004B5738" w:rsidRDefault="00D843BB" w:rsidP="00D843BB">
                            <w:pPr>
                              <w:contextualSpacing/>
                              <w:rPr>
                                <w:rFonts w:ascii="Lato" w:eastAsiaTheme="majorEastAsia" w:hAnsi="Lato" w:cstheme="majorBidi"/>
                                <w:b/>
                                <w:bCs/>
                                <w:color w:val="E44326"/>
                                <w:sz w:val="32"/>
                                <w:szCs w:val="32"/>
                              </w:rPr>
                            </w:pPr>
                            <w:bookmarkStart w:id="3" w:name="_Hlk56008774"/>
                            <w:r w:rsidRPr="004B5738">
                              <w:rPr>
                                <w:rFonts w:ascii="Lato" w:eastAsiaTheme="majorEastAsia" w:hAnsi="Lato" w:cstheme="majorBidi"/>
                                <w:b/>
                                <w:bCs/>
                                <w:color w:val="E44326"/>
                                <w:sz w:val="32"/>
                                <w:szCs w:val="32"/>
                              </w:rPr>
                              <w:t>Calls to action</w:t>
                            </w:r>
                          </w:p>
                          <w:p w14:paraId="03464568" w14:textId="77777777" w:rsidR="00D843BB" w:rsidRPr="00D843BB" w:rsidRDefault="00D843BB" w:rsidP="00D843BB">
                            <w:pPr>
                              <w:contextualSpacing/>
                              <w:rPr>
                                <w:rFonts w:ascii="Lato" w:hAnsi="Lato" w:cstheme="minorHAnsi"/>
                                <w:sz w:val="24"/>
                                <w:szCs w:val="24"/>
                              </w:rPr>
                            </w:pPr>
                          </w:p>
                          <w:p w14:paraId="39E155C3" w14:textId="77777777" w:rsidR="00D843BB" w:rsidRPr="00D843BB" w:rsidRDefault="00D843BB" w:rsidP="00D843BB">
                            <w:pPr>
                              <w:contextualSpacing/>
                              <w:rPr>
                                <w:rFonts w:ascii="Lato" w:hAnsi="Lato" w:cstheme="minorHAnsi"/>
                                <w:sz w:val="24"/>
                                <w:szCs w:val="24"/>
                              </w:rPr>
                            </w:pPr>
                            <w:r w:rsidRPr="00D843BB">
                              <w:rPr>
                                <w:rFonts w:ascii="Lato" w:hAnsi="Lato" w:cstheme="minorHAnsi"/>
                                <w:sz w:val="24"/>
                                <w:szCs w:val="24"/>
                              </w:rPr>
                              <w:t>Governments:</w:t>
                            </w:r>
                          </w:p>
                          <w:p w14:paraId="14A3EF6A" w14:textId="77777777"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Commit to and resource major reform of the education system to realise inclusive education</w:t>
                            </w:r>
                          </w:p>
                          <w:p w14:paraId="70246A41" w14:textId="084BB96F"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Meaningfully engage with young people with disability and their representative organisation</w:t>
                            </w:r>
                            <w:r w:rsidR="00E90254">
                              <w:rPr>
                                <w:rFonts w:ascii="Lato" w:hAnsi="Lato" w:cstheme="minorHAnsi"/>
                                <w:sz w:val="24"/>
                                <w:szCs w:val="24"/>
                              </w:rPr>
                              <w:t>s</w:t>
                            </w:r>
                            <w:r w:rsidRPr="00D843BB">
                              <w:rPr>
                                <w:rFonts w:ascii="Lato" w:hAnsi="Lato" w:cstheme="minorHAnsi"/>
                                <w:sz w:val="24"/>
                                <w:szCs w:val="24"/>
                              </w:rPr>
                              <w:t xml:space="preserve"> in the design, implementation and evaluation of education-based policies, programs, and curriculum content and delivery methods.</w:t>
                            </w:r>
                          </w:p>
                          <w:p w14:paraId="400D3B05" w14:textId="77777777" w:rsidR="00D843BB" w:rsidRPr="00D843BB" w:rsidRDefault="00D843BB" w:rsidP="00D843BB">
                            <w:pPr>
                              <w:pStyle w:val="ListParagraph"/>
                              <w:rPr>
                                <w:rFonts w:ascii="Lato" w:hAnsi="Lato" w:cstheme="minorHAnsi"/>
                                <w:sz w:val="24"/>
                                <w:szCs w:val="24"/>
                              </w:rPr>
                            </w:pPr>
                          </w:p>
                          <w:p w14:paraId="569E0EF3" w14:textId="77777777" w:rsidR="00D843BB" w:rsidRPr="00D843BB" w:rsidRDefault="00D843BB" w:rsidP="00D843BB">
                            <w:pPr>
                              <w:rPr>
                                <w:rFonts w:ascii="Lato" w:hAnsi="Lato" w:cstheme="minorHAnsi"/>
                                <w:sz w:val="24"/>
                                <w:szCs w:val="24"/>
                              </w:rPr>
                            </w:pPr>
                            <w:r w:rsidRPr="00D843BB">
                              <w:rPr>
                                <w:rFonts w:ascii="Lato" w:hAnsi="Lato" w:cstheme="minorHAnsi"/>
                                <w:sz w:val="24"/>
                                <w:szCs w:val="24"/>
                              </w:rPr>
                              <w:t>Educators and education institutions</w:t>
                            </w:r>
                          </w:p>
                          <w:p w14:paraId="08B05BD8" w14:textId="77777777" w:rsidR="00D843BB" w:rsidRP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Meaningfully engage with young people with disability and their representative organisation in the design, implementation and evaluation of education-based policies, programs, and curriculum content and delivery methods.</w:t>
                            </w:r>
                          </w:p>
                          <w:p w14:paraId="70C01F98" w14:textId="77777777" w:rsidR="00D843BB" w:rsidRPr="00D843BB" w:rsidRDefault="00D843BB" w:rsidP="00D843BB">
                            <w:pPr>
                              <w:pStyle w:val="ListParagraph"/>
                              <w:rPr>
                                <w:rFonts w:ascii="Lato" w:hAnsi="Lato" w:cstheme="minorHAnsi"/>
                                <w:sz w:val="24"/>
                                <w:szCs w:val="24"/>
                              </w:rPr>
                            </w:pPr>
                          </w:p>
                          <w:p w14:paraId="1588F7EB" w14:textId="77777777" w:rsidR="00D843BB" w:rsidRPr="00D843BB" w:rsidRDefault="00D843BB" w:rsidP="00D843BB">
                            <w:pPr>
                              <w:rPr>
                                <w:rFonts w:ascii="Lato" w:hAnsi="Lato" w:cstheme="minorHAnsi"/>
                                <w:sz w:val="24"/>
                                <w:szCs w:val="24"/>
                              </w:rPr>
                            </w:pPr>
                            <w:r w:rsidRPr="00D843BB">
                              <w:rPr>
                                <w:rFonts w:ascii="Lato" w:hAnsi="Lato" w:cstheme="minorHAnsi"/>
                                <w:sz w:val="24"/>
                                <w:szCs w:val="24"/>
                              </w:rPr>
                              <w:t>Organisations</w:t>
                            </w:r>
                          </w:p>
                          <w:p w14:paraId="26C97C4E" w14:textId="640BEB72" w:rsidR="00D843BB" w:rsidRDefault="00D843BB" w:rsidP="00D843BB">
                            <w:pPr>
                              <w:pStyle w:val="ListParagraph"/>
                              <w:numPr>
                                <w:ilvl w:val="0"/>
                                <w:numId w:val="2"/>
                              </w:numPr>
                              <w:rPr>
                                <w:rFonts w:ascii="Lato" w:hAnsi="Lato" w:cstheme="minorHAnsi"/>
                                <w:sz w:val="24"/>
                                <w:szCs w:val="24"/>
                              </w:rPr>
                            </w:pPr>
                            <w:r w:rsidRPr="00D843BB">
                              <w:rPr>
                                <w:rFonts w:ascii="Lato" w:hAnsi="Lato" w:cstheme="minorHAnsi"/>
                                <w:sz w:val="24"/>
                                <w:szCs w:val="24"/>
                              </w:rPr>
                              <w:t>Pledge your support for inclusive education on ACIE’s website</w:t>
                            </w:r>
                            <w:bookmarkEnd w:id="3"/>
                            <w:r w:rsidR="002C062F">
                              <w:rPr>
                                <w:rFonts w:ascii="Lato" w:hAnsi="Lato" w:cstheme="minorHAnsi"/>
                                <w:sz w:val="24"/>
                                <w:szCs w:val="24"/>
                              </w:rPr>
                              <w:t>.</w:t>
                            </w:r>
                          </w:p>
                          <w:p w14:paraId="429BA2DA" w14:textId="3C97CE13" w:rsidR="004B5738" w:rsidRPr="00D843BB" w:rsidRDefault="004B5738" w:rsidP="004B5738">
                            <w:pPr>
                              <w:pStyle w:val="ListParagraph"/>
                              <w:rPr>
                                <w:rFonts w:ascii="Lato" w:hAnsi="Lato" w:cstheme="minorHAnsi"/>
                                <w:sz w:val="24"/>
                                <w:szCs w:val="24"/>
                              </w:rPr>
                            </w:pPr>
                          </w:p>
                        </w:tc>
                      </w:tr>
                    </w:tbl>
                    <w:p w14:paraId="4A616DA0" w14:textId="77777777" w:rsidR="00D843BB" w:rsidRPr="00D843BB" w:rsidRDefault="00D843BB" w:rsidP="00D843BB">
                      <w:pPr>
                        <w:contextualSpacing/>
                        <w:rPr>
                          <w:rFonts w:ascii="Lato" w:hAnsi="Lato" w:cstheme="minorHAnsi"/>
                          <w:sz w:val="24"/>
                          <w:szCs w:val="24"/>
                        </w:rPr>
                      </w:pPr>
                    </w:p>
                    <w:p w14:paraId="16B778BB" w14:textId="040F55A8" w:rsidR="00D843BB" w:rsidRDefault="00D843BB" w:rsidP="00D843BB">
                      <w:pPr>
                        <w:rPr>
                          <w:rFonts w:ascii="Lato" w:hAnsi="Lato" w:cstheme="minorHAnsi"/>
                          <w:sz w:val="24"/>
                          <w:szCs w:val="24"/>
                        </w:rPr>
                      </w:pPr>
                      <w:r w:rsidRPr="00D843BB">
                        <w:rPr>
                          <w:rFonts w:ascii="Lato" w:hAnsi="Lato" w:cstheme="minorHAnsi"/>
                          <w:sz w:val="24"/>
                          <w:szCs w:val="24"/>
                        </w:rPr>
                        <w:t xml:space="preserve">To learn more about what young people said at the Summit and this work, please feel free to contact CYDA’s Youth Action Team at </w:t>
                      </w:r>
                      <w:hyperlink r:id="rId20" w:history="1">
                        <w:r w:rsidRPr="00D843BB">
                          <w:rPr>
                            <w:rStyle w:val="Hyperlink"/>
                            <w:rFonts w:ascii="Lato" w:hAnsi="Lato" w:cstheme="minorHAnsi"/>
                            <w:sz w:val="24"/>
                            <w:szCs w:val="24"/>
                          </w:rPr>
                          <w:t>YouthActionTeam@cyda.org.au</w:t>
                        </w:r>
                      </w:hyperlink>
                      <w:r w:rsidRPr="00D843BB">
                        <w:rPr>
                          <w:rFonts w:ascii="Lato" w:hAnsi="Lato" w:cstheme="minorHAnsi"/>
                          <w:sz w:val="24"/>
                          <w:szCs w:val="24"/>
                        </w:rPr>
                        <w:t xml:space="preserve"> or on (03) 9417 1025.</w:t>
                      </w:r>
                    </w:p>
                    <w:p w14:paraId="5B55BC8F" w14:textId="032FB270" w:rsidR="004B5738" w:rsidRDefault="004B5738" w:rsidP="00D843BB">
                      <w:pPr>
                        <w:rPr>
                          <w:rFonts w:ascii="Lato" w:hAnsi="Lato" w:cstheme="minorHAnsi"/>
                          <w:sz w:val="24"/>
                          <w:szCs w:val="24"/>
                        </w:rPr>
                      </w:pPr>
                    </w:p>
                    <w:p w14:paraId="57DD2929" w14:textId="1F353998" w:rsidR="004B5738" w:rsidRPr="004B5738" w:rsidRDefault="004B5738" w:rsidP="004B5738">
                      <w:pPr>
                        <w:spacing w:after="0" w:line="240" w:lineRule="auto"/>
                        <w:contextualSpacing/>
                        <w:rPr>
                          <w:rFonts w:ascii="Lato" w:eastAsiaTheme="majorEastAsia" w:hAnsi="Lato" w:cstheme="majorBidi"/>
                          <w:b/>
                          <w:bCs/>
                          <w:color w:val="E44326"/>
                          <w:sz w:val="32"/>
                          <w:szCs w:val="32"/>
                        </w:rPr>
                      </w:pPr>
                      <w:r w:rsidRPr="004B5738">
                        <w:rPr>
                          <w:rFonts w:ascii="Lato" w:eastAsiaTheme="majorEastAsia" w:hAnsi="Lato" w:cstheme="majorBidi"/>
                          <w:b/>
                          <w:bCs/>
                          <w:color w:val="E44326"/>
                          <w:sz w:val="32"/>
                          <w:szCs w:val="32"/>
                        </w:rPr>
                        <w:t>Footnotes</w:t>
                      </w:r>
                    </w:p>
                    <w:p w14:paraId="17AC612B" w14:textId="68661C09" w:rsidR="004B5738" w:rsidRPr="004756B2" w:rsidRDefault="00635D13" w:rsidP="004B5738">
                      <w:pPr>
                        <w:pStyle w:val="FootnoteText"/>
                        <w:rPr>
                          <w:rFonts w:ascii="Lato" w:hAnsi="Lato"/>
                          <w:sz w:val="18"/>
                          <w:szCs w:val="18"/>
                        </w:rPr>
                      </w:pPr>
                      <w:r w:rsidRPr="004756B2">
                        <w:rPr>
                          <w:rFonts w:ascii="Lato" w:hAnsi="Lato"/>
                          <w:sz w:val="18"/>
                          <w:szCs w:val="18"/>
                          <w:vertAlign w:val="superscript"/>
                        </w:rPr>
                        <w:t>1</w:t>
                      </w:r>
                      <w:r w:rsidR="004B5738" w:rsidRPr="004756B2">
                        <w:rPr>
                          <w:rFonts w:ascii="Lato" w:hAnsi="Lato"/>
                          <w:sz w:val="18"/>
                          <w:szCs w:val="18"/>
                        </w:rPr>
                        <w:t xml:space="preserve"> Cassells, R., Dockery, M., Duncan, A., Gao, G., &amp; Seymour, R. (2017). </w:t>
                      </w:r>
                      <w:r w:rsidR="004B5738" w:rsidRPr="004756B2">
                        <w:rPr>
                          <w:rFonts w:ascii="Lato" w:hAnsi="Lato"/>
                          <w:i/>
                          <w:iCs/>
                          <w:sz w:val="18"/>
                          <w:szCs w:val="18"/>
                        </w:rPr>
                        <w:t xml:space="preserve">Educate Australia </w:t>
                      </w:r>
                      <w:proofErr w:type="gramStart"/>
                      <w:r w:rsidR="004B5738" w:rsidRPr="004756B2">
                        <w:rPr>
                          <w:rFonts w:ascii="Lato" w:hAnsi="Lato"/>
                          <w:i/>
                          <w:iCs/>
                          <w:sz w:val="18"/>
                          <w:szCs w:val="18"/>
                        </w:rPr>
                        <w:t>fair?:</w:t>
                      </w:r>
                      <w:proofErr w:type="gramEnd"/>
                      <w:r w:rsidR="004B5738" w:rsidRPr="004756B2">
                        <w:rPr>
                          <w:rFonts w:ascii="Lato" w:hAnsi="Lato"/>
                          <w:i/>
                          <w:iCs/>
                          <w:sz w:val="18"/>
                          <w:szCs w:val="18"/>
                        </w:rPr>
                        <w:t xml:space="preserve"> education inequality in Australia</w:t>
                      </w:r>
                      <w:r w:rsidR="004B5738" w:rsidRPr="004756B2">
                        <w:rPr>
                          <w:rFonts w:ascii="Lato" w:hAnsi="Lato"/>
                          <w:sz w:val="18"/>
                          <w:szCs w:val="18"/>
                        </w:rPr>
                        <w:t xml:space="preserve">, Focus on the States series, no. 5, June 2017, Bankwest Curtin Economics Centre, Curtin University, Bentley. Available at </w:t>
                      </w:r>
                      <w:hyperlink r:id="rId21" w:history="1">
                        <w:r w:rsidR="004B5738" w:rsidRPr="004756B2">
                          <w:rPr>
                            <w:rStyle w:val="Hyperlink"/>
                            <w:rFonts w:ascii="Lato" w:hAnsi="Lato"/>
                            <w:sz w:val="18"/>
                            <w:szCs w:val="18"/>
                          </w:rPr>
                          <w:t>http://bcec.edu.au/publications/educate-australia-fair-education-inequality-australia/.</w:t>
                        </w:r>
                      </w:hyperlink>
                      <w:r w:rsidR="004B5738" w:rsidRPr="004756B2">
                        <w:rPr>
                          <w:rStyle w:val="Hyperlink"/>
                          <w:rFonts w:ascii="Lato" w:hAnsi="Lato"/>
                          <w:sz w:val="18"/>
                          <w:szCs w:val="18"/>
                        </w:rPr>
                        <w:br/>
                      </w:r>
                    </w:p>
                    <w:p w14:paraId="4B1868B1" w14:textId="5815760C"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2</w:t>
                      </w:r>
                      <w:r w:rsidRPr="004756B2">
                        <w:rPr>
                          <w:rFonts w:ascii="Lato" w:hAnsi="Lato"/>
                          <w:sz w:val="18"/>
                          <w:szCs w:val="18"/>
                        </w:rPr>
                        <w:t xml:space="preserve"> Aged between 15 and 19 years old</w:t>
                      </w:r>
                      <w:r w:rsidRPr="004756B2">
                        <w:rPr>
                          <w:rFonts w:ascii="Lato" w:hAnsi="Lato"/>
                          <w:sz w:val="18"/>
                          <w:szCs w:val="18"/>
                        </w:rPr>
                        <w:br/>
                      </w:r>
                    </w:p>
                    <w:p w14:paraId="02751F61" w14:textId="018EEB33"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3</w:t>
                      </w:r>
                      <w:r w:rsidRPr="004756B2">
                        <w:rPr>
                          <w:rFonts w:ascii="Lato" w:hAnsi="Lato"/>
                          <w:sz w:val="18"/>
                          <w:szCs w:val="18"/>
                        </w:rPr>
                        <w:t xml:space="preserve"> 16.1 per cent compared with 6.9 per cent of participants without </w:t>
                      </w:r>
                      <w:proofErr w:type="gramStart"/>
                      <w:r w:rsidRPr="004756B2">
                        <w:rPr>
                          <w:rFonts w:ascii="Lato" w:hAnsi="Lato"/>
                          <w:sz w:val="18"/>
                          <w:szCs w:val="18"/>
                        </w:rPr>
                        <w:t>disability;</w:t>
                      </w:r>
                      <w:proofErr w:type="gramEnd"/>
                      <w:r w:rsidRPr="004756B2">
                        <w:rPr>
                          <w:rFonts w:ascii="Lato" w:hAnsi="Lato"/>
                          <w:sz w:val="18"/>
                          <w:szCs w:val="18"/>
                        </w:rPr>
                        <w:t xml:space="preserve"> </w:t>
                      </w:r>
                      <w:r w:rsidR="004756B2" w:rsidRPr="004756B2">
                        <w:rPr>
                          <w:rFonts w:ascii="Lato" w:hAnsi="Lato"/>
                          <w:sz w:val="18"/>
                          <w:szCs w:val="18"/>
                        </w:rPr>
                        <w:t xml:space="preserve">Mission Australia. (2019). </w:t>
                      </w:r>
                      <w:r w:rsidR="004756B2" w:rsidRPr="004756B2">
                        <w:rPr>
                          <w:rFonts w:ascii="Lato" w:hAnsi="Lato"/>
                          <w:i/>
                          <w:iCs/>
                          <w:sz w:val="18"/>
                          <w:szCs w:val="18"/>
                        </w:rPr>
                        <w:t xml:space="preserve">Young, </w:t>
                      </w:r>
                      <w:proofErr w:type="gramStart"/>
                      <w:r w:rsidR="004756B2" w:rsidRPr="004756B2">
                        <w:rPr>
                          <w:rFonts w:ascii="Lato" w:hAnsi="Lato"/>
                          <w:i/>
                          <w:iCs/>
                          <w:sz w:val="18"/>
                          <w:szCs w:val="18"/>
                        </w:rPr>
                        <w:t>willing</w:t>
                      </w:r>
                      <w:proofErr w:type="gramEnd"/>
                      <w:r w:rsidR="004756B2" w:rsidRPr="004756B2">
                        <w:rPr>
                          <w:rFonts w:ascii="Lato" w:hAnsi="Lato"/>
                          <w:i/>
                          <w:iCs/>
                          <w:sz w:val="18"/>
                          <w:szCs w:val="18"/>
                        </w:rPr>
                        <w:t xml:space="preserve"> and able</w:t>
                      </w:r>
                      <w:r w:rsidR="004756B2" w:rsidRPr="004756B2">
                        <w:rPr>
                          <w:rFonts w:ascii="Lato" w:hAnsi="Lato"/>
                          <w:sz w:val="18"/>
                          <w:szCs w:val="18"/>
                        </w:rPr>
                        <w:t xml:space="preserve">: </w:t>
                      </w:r>
                      <w:r w:rsidR="004756B2" w:rsidRPr="004756B2">
                        <w:rPr>
                          <w:rFonts w:ascii="Lato" w:hAnsi="Lato"/>
                          <w:i/>
                          <w:iCs/>
                          <w:sz w:val="18"/>
                          <w:szCs w:val="18"/>
                        </w:rPr>
                        <w:t>Youth Survey Disability Report 2019</w:t>
                      </w:r>
                      <w:r w:rsidR="004756B2" w:rsidRPr="004756B2">
                        <w:rPr>
                          <w:rFonts w:ascii="Lato" w:hAnsi="Lato"/>
                          <w:sz w:val="18"/>
                          <w:szCs w:val="18"/>
                        </w:rPr>
                        <w:t>.</w:t>
                      </w:r>
                      <w:r w:rsidR="004756B2" w:rsidRPr="004756B2">
                        <w:rPr>
                          <w:rFonts w:ascii="Lato" w:hAnsi="Lato"/>
                          <w:i/>
                          <w:iCs/>
                          <w:sz w:val="18"/>
                          <w:szCs w:val="18"/>
                        </w:rPr>
                        <w:t xml:space="preserve"> </w:t>
                      </w:r>
                      <w:r w:rsidR="004756B2" w:rsidRPr="004756B2">
                        <w:rPr>
                          <w:rFonts w:ascii="Lato" w:hAnsi="Lato"/>
                          <w:sz w:val="18"/>
                          <w:szCs w:val="18"/>
                        </w:rPr>
                        <w:t xml:space="preserve">Available at </w:t>
                      </w:r>
                      <w:hyperlink r:id="rId22" w:history="1">
                        <w:r w:rsidR="00BA302E" w:rsidRPr="00BA302E">
                          <w:rPr>
                            <w:rStyle w:val="Hyperlink"/>
                            <w:rFonts w:ascii="Lato" w:hAnsi="Lato"/>
                            <w:sz w:val="18"/>
                            <w:szCs w:val="18"/>
                          </w:rPr>
                          <w:t>https://www.missionaustralia.com.au/publications/youth-survey/1610-young-willing-and-able-youth-survey-disability-report-2019/file</w:t>
                        </w:r>
                      </w:hyperlink>
                      <w:r w:rsidRPr="004756B2">
                        <w:rPr>
                          <w:rFonts w:ascii="Lato" w:hAnsi="Lato"/>
                          <w:sz w:val="18"/>
                          <w:szCs w:val="18"/>
                        </w:rPr>
                        <w:br/>
                      </w:r>
                    </w:p>
                    <w:p w14:paraId="62416DE1" w14:textId="6C137412"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4</w:t>
                      </w:r>
                      <w:r w:rsidRPr="004756B2">
                        <w:rPr>
                          <w:rFonts w:ascii="Lato" w:hAnsi="Lato"/>
                          <w:sz w:val="18"/>
                          <w:szCs w:val="18"/>
                        </w:rPr>
                        <w:t xml:space="preserve"> Children and Young People with Disability. (2019). </w:t>
                      </w:r>
                      <w:r w:rsidRPr="004756B2">
                        <w:rPr>
                          <w:rFonts w:ascii="Lato" w:hAnsi="Lato"/>
                          <w:i/>
                          <w:iCs/>
                          <w:sz w:val="18"/>
                          <w:szCs w:val="18"/>
                        </w:rPr>
                        <w:t xml:space="preserve">Time for change: The state of play for inclusion of students with disability: Results from the 2019 CYDA National Education Survey. </w:t>
                      </w:r>
                      <w:r w:rsidRPr="004756B2">
                        <w:rPr>
                          <w:rFonts w:ascii="Lato" w:hAnsi="Lato"/>
                          <w:sz w:val="18"/>
                          <w:szCs w:val="18"/>
                        </w:rPr>
                        <w:t xml:space="preserve">Available at </w:t>
                      </w:r>
                      <w:hyperlink r:id="rId23" w:history="1">
                        <w:r w:rsidRPr="004756B2">
                          <w:rPr>
                            <w:rStyle w:val="Hyperlink"/>
                            <w:rFonts w:ascii="Lato" w:hAnsi="Lato"/>
                            <w:sz w:val="18"/>
                            <w:szCs w:val="18"/>
                          </w:rPr>
                          <w:t>https://www.cyda.org.au/images/pdf/time_for_change_2019_education_survey_results.pdf</w:t>
                        </w:r>
                      </w:hyperlink>
                      <w:r w:rsidRPr="004756B2">
                        <w:rPr>
                          <w:rFonts w:ascii="Lato" w:hAnsi="Lato"/>
                          <w:sz w:val="18"/>
                          <w:szCs w:val="18"/>
                        </w:rPr>
                        <w:t xml:space="preserve"> </w:t>
                      </w:r>
                      <w:r w:rsidRPr="004756B2">
                        <w:rPr>
                          <w:rFonts w:ascii="Lato" w:hAnsi="Lato"/>
                          <w:sz w:val="18"/>
                          <w:szCs w:val="18"/>
                        </w:rPr>
                        <w:br/>
                      </w:r>
                    </w:p>
                    <w:p w14:paraId="03213FF0" w14:textId="4158D518"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5</w:t>
                      </w:r>
                      <w:r w:rsidRPr="004756B2">
                        <w:rPr>
                          <w:rFonts w:ascii="Lato" w:hAnsi="Lato"/>
                          <w:sz w:val="18"/>
                          <w:szCs w:val="18"/>
                        </w:rPr>
                        <w:t xml:space="preserve"> 10.9 per cent of young people aged 15 to 24 have left school before the age of 16 compared to 3.6 per cent of young people without disability; AIHW. (2020). </w:t>
                      </w:r>
                      <w:r w:rsidRPr="004756B2">
                        <w:rPr>
                          <w:rFonts w:ascii="Lato" w:hAnsi="Lato"/>
                          <w:i/>
                          <w:iCs/>
                          <w:sz w:val="18"/>
                          <w:szCs w:val="18"/>
                        </w:rPr>
                        <w:t xml:space="preserve">People with disability in Australia. </w:t>
                      </w:r>
                      <w:r w:rsidRPr="004756B2">
                        <w:rPr>
                          <w:rFonts w:ascii="Lato" w:hAnsi="Lato"/>
                          <w:sz w:val="18"/>
                          <w:szCs w:val="18"/>
                        </w:rPr>
                        <w:t xml:space="preserve">Available at </w:t>
                      </w:r>
                      <w:hyperlink r:id="rId24" w:history="1">
                        <w:r w:rsidRPr="004756B2">
                          <w:rPr>
                            <w:rStyle w:val="Hyperlink"/>
                            <w:rFonts w:ascii="Lato" w:hAnsi="Lato"/>
                            <w:sz w:val="18"/>
                            <w:szCs w:val="18"/>
                          </w:rPr>
                          <w:t>https://www.aihw.gov.au/reports/disability/people-with-disability-in-australia/contents/education-and-skills/educational-attainment</w:t>
                        </w:r>
                      </w:hyperlink>
                      <w:r w:rsidRPr="004756B2">
                        <w:rPr>
                          <w:rFonts w:ascii="Lato" w:hAnsi="Lato"/>
                          <w:sz w:val="18"/>
                          <w:szCs w:val="18"/>
                        </w:rPr>
                        <w:t xml:space="preserve"> </w:t>
                      </w:r>
                      <w:r w:rsidRPr="004756B2">
                        <w:rPr>
                          <w:rFonts w:ascii="Lato" w:hAnsi="Lato"/>
                          <w:sz w:val="18"/>
                          <w:szCs w:val="18"/>
                        </w:rPr>
                        <w:br/>
                      </w:r>
                    </w:p>
                    <w:p w14:paraId="2D9E9396" w14:textId="3F28874F" w:rsidR="004B5738" w:rsidRPr="004756B2" w:rsidRDefault="004B5738" w:rsidP="004B5738">
                      <w:pPr>
                        <w:pStyle w:val="FootnoteText"/>
                        <w:rPr>
                          <w:rFonts w:ascii="Lato" w:hAnsi="Lato"/>
                          <w:sz w:val="18"/>
                          <w:szCs w:val="18"/>
                        </w:rPr>
                      </w:pPr>
                      <w:r w:rsidRPr="004756B2">
                        <w:rPr>
                          <w:rStyle w:val="FootnoteReference"/>
                          <w:rFonts w:ascii="Lato" w:hAnsi="Lato"/>
                          <w:sz w:val="18"/>
                          <w:szCs w:val="18"/>
                        </w:rPr>
                        <w:t>6</w:t>
                      </w:r>
                      <w:r w:rsidRPr="004756B2">
                        <w:rPr>
                          <w:rFonts w:ascii="Lato" w:hAnsi="Lato"/>
                          <w:sz w:val="18"/>
                          <w:szCs w:val="18"/>
                        </w:rPr>
                        <w:t xml:space="preserve"> ibid.</w:t>
                      </w:r>
                    </w:p>
                    <w:p w14:paraId="37909A37" w14:textId="77777777" w:rsidR="004B5738" w:rsidRPr="006C5DAB" w:rsidRDefault="004B5738" w:rsidP="004B5738">
                      <w:pPr>
                        <w:pStyle w:val="FootnoteText"/>
                        <w:rPr>
                          <w:sz w:val="18"/>
                          <w:szCs w:val="18"/>
                        </w:rPr>
                      </w:pPr>
                      <w:r w:rsidRPr="006C5DAB">
                        <w:rPr>
                          <w:sz w:val="18"/>
                          <w:szCs w:val="18"/>
                        </w:rPr>
                        <w:t xml:space="preserve"> </w:t>
                      </w:r>
                    </w:p>
                    <w:p w14:paraId="41790DB7" w14:textId="77777777" w:rsidR="004B5738" w:rsidRDefault="004B5738" w:rsidP="004B5738">
                      <w:pPr>
                        <w:pStyle w:val="FootnoteText"/>
                      </w:pPr>
                    </w:p>
                    <w:p w14:paraId="7B659754" w14:textId="77777777" w:rsidR="004B5738" w:rsidRPr="00D843BB" w:rsidRDefault="004B5738" w:rsidP="00D843BB">
                      <w:pPr>
                        <w:spacing w:line="276" w:lineRule="auto"/>
                        <w:contextualSpacing/>
                        <w:rPr>
                          <w:rFonts w:ascii="Lato" w:hAnsi="Lato"/>
                          <w:sz w:val="24"/>
                          <w:szCs w:val="24"/>
                        </w:rPr>
                      </w:pPr>
                    </w:p>
                  </w:txbxContent>
                </v:textbox>
                <w10:wrap anchorx="margin" anchory="page"/>
              </v:roundrect>
            </w:pict>
          </mc:Fallback>
        </mc:AlternateContent>
      </w:r>
      <w:r w:rsidRPr="0040521B">
        <w:rPr>
          <w:rFonts w:ascii="Lato" w:hAnsi="Lato"/>
          <w:noProof/>
        </w:rPr>
        <w:drawing>
          <wp:anchor distT="0" distB="0" distL="114300" distR="114300" simplePos="0" relativeHeight="251694080" behindDoc="1" locked="0" layoutInCell="1" allowOverlap="1" wp14:anchorId="16319EDA" wp14:editId="193738A4">
            <wp:simplePos x="0" y="0"/>
            <wp:positionH relativeFrom="column">
              <wp:posOffset>4547235</wp:posOffset>
            </wp:positionH>
            <wp:positionV relativeFrom="page">
              <wp:posOffset>212725</wp:posOffset>
            </wp:positionV>
            <wp:extent cx="1742400" cy="1353600"/>
            <wp:effectExtent l="0" t="0" r="0" b="0"/>
            <wp:wrapTight wrapText="bothSides">
              <wp:wrapPolygon edited="0">
                <wp:start x="10867" y="304"/>
                <wp:lineTo x="4252" y="5169"/>
                <wp:lineTo x="3544" y="7298"/>
                <wp:lineTo x="3071" y="9427"/>
                <wp:lineTo x="3307" y="11251"/>
                <wp:lineTo x="9922" y="15508"/>
                <wp:lineTo x="945" y="15812"/>
                <wp:lineTo x="945" y="19765"/>
                <wp:lineTo x="11339" y="20678"/>
                <wp:lineTo x="12521" y="20678"/>
                <wp:lineTo x="20789" y="19765"/>
                <wp:lineTo x="20553" y="15812"/>
                <wp:lineTo x="11812" y="15508"/>
                <wp:lineTo x="17009" y="11555"/>
                <wp:lineTo x="17482" y="10643"/>
                <wp:lineTo x="17482" y="5473"/>
                <wp:lineTo x="14410" y="2433"/>
                <wp:lineTo x="12048" y="304"/>
                <wp:lineTo x="10867" y="304"/>
              </wp:wrapPolygon>
            </wp:wrapTight>
            <wp:docPr id="33" name="Picture 33" descr="CYDA logo: green and orange icons with white writing 'CYDA'. Black text below 'Children and Young People with Disability Australia'"/>
            <wp:cNvGraphicFramePr/>
            <a:graphic xmlns:a="http://schemas.openxmlformats.org/drawingml/2006/main">
              <a:graphicData uri="http://schemas.openxmlformats.org/drawingml/2006/picture">
                <pic:pic xmlns:pic="http://schemas.openxmlformats.org/drawingml/2006/picture">
                  <pic:nvPicPr>
                    <pic:cNvPr id="14" name="Picture 14" descr="CYDA logo: green and orange icons with white writing 'CYDA'. Black text below 'Children and Young People with Disability Australia'"/>
                    <pic:cNvPicPr/>
                  </pic:nvPicPr>
                  <pic:blipFill rotWithShape="1">
                    <a:blip r:embed="rId10" cstate="print">
                      <a:extLst>
                        <a:ext uri="{28A0092B-C50C-407E-A947-70E740481C1C}">
                          <a14:useLocalDpi xmlns:a14="http://schemas.microsoft.com/office/drawing/2010/main" val="0"/>
                        </a:ext>
                      </a:extLst>
                    </a:blip>
                    <a:srcRect t="5191" b="19795"/>
                    <a:stretch/>
                  </pic:blipFill>
                  <pic:spPr bwMode="auto">
                    <a:xfrm>
                      <a:off x="0" y="0"/>
                      <a:ext cx="1742400" cy="13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05350" w14:textId="1C6BE674" w:rsidR="002172E6" w:rsidRPr="00CA453C" w:rsidRDefault="002172E6">
      <w:pPr>
        <w:rPr>
          <w:rFonts w:ascii="Lato" w:hAnsi="Lato"/>
        </w:rPr>
      </w:pPr>
    </w:p>
    <w:sectPr w:rsidR="002172E6" w:rsidRPr="00CA453C" w:rsidSect="003348A8">
      <w:headerReference w:type="even" r:id="rId25"/>
      <w:headerReference w:type="default" r:id="rId26"/>
      <w:footerReference w:type="even" r:id="rId27"/>
      <w:footerReference w:type="default" r:id="rId28"/>
      <w:headerReference w:type="first" r:id="rId29"/>
      <w:footerReference w:type="first" r:id="rId30"/>
      <w:pgSz w:w="11906" w:h="16838"/>
      <w:pgMar w:top="851" w:right="1440"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A766E" w14:textId="77777777" w:rsidR="002B4CB1" w:rsidRDefault="002B4CB1" w:rsidP="003348A8">
      <w:pPr>
        <w:spacing w:after="0" w:line="240" w:lineRule="auto"/>
      </w:pPr>
      <w:r>
        <w:separator/>
      </w:r>
    </w:p>
  </w:endnote>
  <w:endnote w:type="continuationSeparator" w:id="0">
    <w:p w14:paraId="31AF28E3" w14:textId="77777777" w:rsidR="002B4CB1" w:rsidRDefault="002B4CB1" w:rsidP="003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Segoe UI"/>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2858" w14:textId="77777777" w:rsidR="003348A8" w:rsidRDefault="0033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29D3" w14:textId="77777777" w:rsidR="003348A8" w:rsidRDefault="0033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981D" w14:textId="77777777" w:rsidR="003348A8" w:rsidRDefault="0033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2DC8" w14:textId="77777777" w:rsidR="002B4CB1" w:rsidRDefault="002B4CB1" w:rsidP="003348A8">
      <w:pPr>
        <w:spacing w:after="0" w:line="240" w:lineRule="auto"/>
      </w:pPr>
      <w:r>
        <w:separator/>
      </w:r>
    </w:p>
  </w:footnote>
  <w:footnote w:type="continuationSeparator" w:id="0">
    <w:p w14:paraId="05A1C8A6" w14:textId="77777777" w:rsidR="002B4CB1" w:rsidRDefault="002B4CB1" w:rsidP="003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DF73" w14:textId="77777777" w:rsidR="003348A8" w:rsidRDefault="0033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619A" w14:textId="77777777" w:rsidR="003348A8" w:rsidRDefault="0033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7F7F" w14:textId="77777777" w:rsidR="003348A8" w:rsidRDefault="00334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2A96"/>
    <w:multiLevelType w:val="hybridMultilevel"/>
    <w:tmpl w:val="0A2C9546"/>
    <w:lvl w:ilvl="0" w:tplc="734CBE66">
      <w:start w:val="6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D17BA"/>
    <w:multiLevelType w:val="hybridMultilevel"/>
    <w:tmpl w:val="F6CCAED8"/>
    <w:lvl w:ilvl="0" w:tplc="4782B6C8">
      <w:start w:val="1"/>
      <w:numFmt w:val="bullet"/>
      <w:lvlText w:val="●"/>
      <w:lvlJc w:val="left"/>
      <w:pPr>
        <w:ind w:left="2520" w:hanging="360"/>
      </w:pPr>
      <w:rPr>
        <w:u w:val="none"/>
      </w:rPr>
    </w:lvl>
    <w:lvl w:ilvl="1" w:tplc="93383B6E">
      <w:start w:val="1"/>
      <w:numFmt w:val="bullet"/>
      <w:lvlText w:val="○"/>
      <w:lvlJc w:val="left"/>
      <w:pPr>
        <w:ind w:left="3240" w:hanging="360"/>
      </w:pPr>
      <w:rPr>
        <w:u w:val="none"/>
      </w:rPr>
    </w:lvl>
    <w:lvl w:ilvl="2" w:tplc="38965E9E">
      <w:start w:val="1"/>
      <w:numFmt w:val="bullet"/>
      <w:lvlText w:val="■"/>
      <w:lvlJc w:val="left"/>
      <w:pPr>
        <w:ind w:left="3960" w:hanging="360"/>
      </w:pPr>
      <w:rPr>
        <w:u w:val="none"/>
      </w:rPr>
    </w:lvl>
    <w:lvl w:ilvl="3" w:tplc="66007B88">
      <w:start w:val="1"/>
      <w:numFmt w:val="bullet"/>
      <w:lvlText w:val="●"/>
      <w:lvlJc w:val="left"/>
      <w:pPr>
        <w:ind w:left="4680" w:hanging="360"/>
      </w:pPr>
      <w:rPr>
        <w:u w:val="none"/>
      </w:rPr>
    </w:lvl>
    <w:lvl w:ilvl="4" w:tplc="864803E8">
      <w:start w:val="1"/>
      <w:numFmt w:val="bullet"/>
      <w:lvlText w:val="○"/>
      <w:lvlJc w:val="left"/>
      <w:pPr>
        <w:ind w:left="5400" w:hanging="360"/>
      </w:pPr>
      <w:rPr>
        <w:u w:val="none"/>
      </w:rPr>
    </w:lvl>
    <w:lvl w:ilvl="5" w:tplc="2F065470">
      <w:start w:val="1"/>
      <w:numFmt w:val="bullet"/>
      <w:lvlText w:val="■"/>
      <w:lvlJc w:val="left"/>
      <w:pPr>
        <w:ind w:left="6120" w:hanging="360"/>
      </w:pPr>
      <w:rPr>
        <w:u w:val="none"/>
      </w:rPr>
    </w:lvl>
    <w:lvl w:ilvl="6" w:tplc="D73A6950">
      <w:start w:val="1"/>
      <w:numFmt w:val="bullet"/>
      <w:lvlText w:val="●"/>
      <w:lvlJc w:val="left"/>
      <w:pPr>
        <w:ind w:left="6840" w:hanging="360"/>
      </w:pPr>
      <w:rPr>
        <w:u w:val="none"/>
      </w:rPr>
    </w:lvl>
    <w:lvl w:ilvl="7" w:tplc="9A28631E">
      <w:start w:val="1"/>
      <w:numFmt w:val="bullet"/>
      <w:lvlText w:val="○"/>
      <w:lvlJc w:val="left"/>
      <w:pPr>
        <w:ind w:left="7560" w:hanging="360"/>
      </w:pPr>
      <w:rPr>
        <w:u w:val="none"/>
      </w:rPr>
    </w:lvl>
    <w:lvl w:ilvl="8" w:tplc="D3DE8FDA">
      <w:start w:val="1"/>
      <w:numFmt w:val="bullet"/>
      <w:lvlText w:val="■"/>
      <w:lvlJc w:val="left"/>
      <w:pPr>
        <w:ind w:left="82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A8"/>
    <w:rsid w:val="0002574D"/>
    <w:rsid w:val="000A34C6"/>
    <w:rsid w:val="000E6301"/>
    <w:rsid w:val="001411FD"/>
    <w:rsid w:val="001D2DD1"/>
    <w:rsid w:val="002172E6"/>
    <w:rsid w:val="002B4CB1"/>
    <w:rsid w:val="002C062F"/>
    <w:rsid w:val="003348A8"/>
    <w:rsid w:val="0040521B"/>
    <w:rsid w:val="00410372"/>
    <w:rsid w:val="00414BBD"/>
    <w:rsid w:val="004756B2"/>
    <w:rsid w:val="004B5738"/>
    <w:rsid w:val="00635D13"/>
    <w:rsid w:val="0064442E"/>
    <w:rsid w:val="007D6F4C"/>
    <w:rsid w:val="00915667"/>
    <w:rsid w:val="00AB156B"/>
    <w:rsid w:val="00B24F73"/>
    <w:rsid w:val="00BA302E"/>
    <w:rsid w:val="00CA453C"/>
    <w:rsid w:val="00D843BB"/>
    <w:rsid w:val="00E90254"/>
    <w:rsid w:val="00EF6F4A"/>
    <w:rsid w:val="00FC66F5"/>
    <w:rsid w:val="00FE47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758A5"/>
  <w15:chartTrackingRefBased/>
  <w15:docId w15:val="{5CE2D304-92DA-48D2-8203-E5567B78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3C"/>
  </w:style>
  <w:style w:type="paragraph" w:styleId="Heading1">
    <w:name w:val="heading 1"/>
    <w:basedOn w:val="Normal"/>
    <w:next w:val="Normal"/>
    <w:link w:val="Heading1Char"/>
    <w:uiPriority w:val="9"/>
    <w:qFormat/>
    <w:rsid w:val="001D2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43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8A8"/>
  </w:style>
  <w:style w:type="paragraph" w:styleId="Footer">
    <w:name w:val="footer"/>
    <w:basedOn w:val="Normal"/>
    <w:link w:val="FooterChar"/>
    <w:uiPriority w:val="99"/>
    <w:unhideWhenUsed/>
    <w:rsid w:val="003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8A8"/>
  </w:style>
  <w:style w:type="character" w:customStyle="1" w:styleId="Heading1Char">
    <w:name w:val="Heading 1 Char"/>
    <w:basedOn w:val="DefaultParagraphFont"/>
    <w:link w:val="Heading1"/>
    <w:uiPriority w:val="9"/>
    <w:rsid w:val="001D2D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53C"/>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40521B"/>
    <w:rPr>
      <w:vertAlign w:val="superscript"/>
    </w:rPr>
  </w:style>
  <w:style w:type="table" w:styleId="TableGrid">
    <w:name w:val="Table Grid"/>
    <w:basedOn w:val="TableNormal"/>
    <w:uiPriority w:val="39"/>
    <w:rsid w:val="004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43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843BB"/>
    <w:rPr>
      <w:color w:val="0563C1" w:themeColor="hyperlink"/>
      <w:u w:val="single"/>
    </w:rPr>
  </w:style>
  <w:style w:type="paragraph" w:styleId="ListParagraph">
    <w:name w:val="List Paragraph"/>
    <w:basedOn w:val="Normal"/>
    <w:uiPriority w:val="34"/>
    <w:qFormat/>
    <w:rsid w:val="00D843BB"/>
    <w:pPr>
      <w:ind w:left="720"/>
      <w:contextualSpacing/>
    </w:pPr>
  </w:style>
  <w:style w:type="paragraph" w:styleId="FootnoteText">
    <w:name w:val="footnote text"/>
    <w:basedOn w:val="Normal"/>
    <w:link w:val="FootnoteTextChar"/>
    <w:uiPriority w:val="99"/>
    <w:semiHidden/>
    <w:unhideWhenUsed/>
    <w:rsid w:val="004B5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738"/>
    <w:rPr>
      <w:sz w:val="20"/>
      <w:szCs w:val="20"/>
    </w:rPr>
  </w:style>
  <w:style w:type="character" w:styleId="UnresolvedMention">
    <w:name w:val="Unresolved Mention"/>
    <w:basedOn w:val="DefaultParagraphFont"/>
    <w:uiPriority w:val="99"/>
    <w:semiHidden/>
    <w:unhideWhenUsed/>
    <w:rsid w:val="004B5738"/>
    <w:rPr>
      <w:color w:val="605E5C"/>
      <w:shd w:val="clear" w:color="auto" w:fill="E1DFDD"/>
    </w:rPr>
  </w:style>
  <w:style w:type="character" w:styleId="FollowedHyperlink">
    <w:name w:val="FollowedHyperlink"/>
    <w:basedOn w:val="DefaultParagraphFont"/>
    <w:uiPriority w:val="99"/>
    <w:semiHidden/>
    <w:unhideWhenUsed/>
    <w:rsid w:val="00475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ie.org.au/2020/09/30/driving-change-a-roadmap-for-achieving-inclusive-education-in-australia/" TargetMode="External"/><Relationship Id="rId18" Type="http://schemas.openxmlformats.org/officeDocument/2006/relationships/hyperlink" Target="https://www.cyda.org.au/images/pdf/time_for_change_2019_education_survey_results.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bcec.edu.au/publications/educate-australia-fair-education-inequality-australia/" TargetMode="External"/><Relationship Id="rId7" Type="http://schemas.openxmlformats.org/officeDocument/2006/relationships/image" Target="media/image1.png"/><Relationship Id="rId12" Type="http://schemas.openxmlformats.org/officeDocument/2006/relationships/hyperlink" Target="https://www.cyda.org.au/images/pdf/strengthening_participation.pdf" TargetMode="External"/><Relationship Id="rId17" Type="http://schemas.openxmlformats.org/officeDocument/2006/relationships/hyperlink" Target="https://www.missionaustralia.com.au/publications/youth-survey/1610-young-willing-and-able-youth-survey-disability-report-2019/fil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cec.edu.au/publications/educate-australia-fair-education-inequality-australia/" TargetMode="External"/><Relationship Id="rId20" Type="http://schemas.openxmlformats.org/officeDocument/2006/relationships/hyperlink" Target="mailto:YouthActionTeam@cyda.org.au"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ie.org.au/2020/09/30/driving-change-a-roadmap-for-achieving-inclusive-education-in-australia/" TargetMode="External"/><Relationship Id="rId24" Type="http://schemas.openxmlformats.org/officeDocument/2006/relationships/hyperlink" Target="https://www.aihw.gov.au/reports/disability/people-with-disability-in-australia/contents/education-and-skills/educational-attainment%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outhActionTeam@cyda.org.au" TargetMode="External"/><Relationship Id="rId23" Type="http://schemas.openxmlformats.org/officeDocument/2006/relationships/hyperlink" Target="https://www.cyda.org.au/images/pdf/time_for_change_2019_education_survey_results.pdf"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www.aihw.gov.au/reports/disability/people-with-disability-in-australia/contents/education-and-skills/educational-attainment%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yda.org.au/images/pdf/strengthening_participation.pdf" TargetMode="External"/><Relationship Id="rId22" Type="http://schemas.openxmlformats.org/officeDocument/2006/relationships/hyperlink" Target="https://www.missionaustralia.com.au/publications/youth-survey/1610-young-willing-and-able-youth-survey-disability-report-2019/file"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Words>
  <Characters>251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Ritchie</dc:creator>
  <cp:keywords/>
  <dc:description/>
  <cp:lastModifiedBy>Joanne Ellingworth</cp:lastModifiedBy>
  <cp:revision>2</cp:revision>
  <cp:lastPrinted>2020-12-18T00:51:00Z</cp:lastPrinted>
  <dcterms:created xsi:type="dcterms:W3CDTF">2021-01-18T05:45:00Z</dcterms:created>
  <dcterms:modified xsi:type="dcterms:W3CDTF">2021-01-18T05:45:00Z</dcterms:modified>
</cp:coreProperties>
</file>