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6D267" w14:textId="7BB2858B" w:rsidR="002717CD" w:rsidRPr="000D294B" w:rsidRDefault="002717CD" w:rsidP="002717CD">
      <w:pPr>
        <w:rPr>
          <w:rFonts w:ascii="Arial" w:hAnsi="Arial" w:cs="Arial"/>
        </w:rPr>
      </w:pPr>
      <w:bookmarkStart w:id="0" w:name="_Hlk122517192"/>
      <w:bookmarkEnd w:id="0"/>
    </w:p>
    <w:p w14:paraId="3AAE482B" w14:textId="6C815CAD" w:rsidR="739B89A8" w:rsidRPr="000D294B" w:rsidRDefault="739B89A8" w:rsidP="739B89A8">
      <w:pPr>
        <w:rPr>
          <w:rFonts w:ascii="Arial" w:hAnsi="Arial" w:cs="Arial"/>
        </w:rPr>
      </w:pPr>
    </w:p>
    <w:p w14:paraId="75037674" w14:textId="0BDEFEB0" w:rsidR="739B89A8" w:rsidRPr="000D294B" w:rsidRDefault="739B89A8" w:rsidP="739B89A8">
      <w:pPr>
        <w:rPr>
          <w:rFonts w:ascii="Arial" w:hAnsi="Arial" w:cs="Arial"/>
        </w:rPr>
      </w:pPr>
    </w:p>
    <w:p w14:paraId="5E8B20B8" w14:textId="125C9857" w:rsidR="739B89A8" w:rsidRPr="000D294B" w:rsidRDefault="739B89A8" w:rsidP="739B89A8">
      <w:pPr>
        <w:rPr>
          <w:rFonts w:ascii="Arial" w:hAnsi="Arial" w:cs="Arial"/>
        </w:rPr>
      </w:pPr>
    </w:p>
    <w:p w14:paraId="7CBFE65F" w14:textId="5CD0734C" w:rsidR="739B89A8" w:rsidRPr="000D294B" w:rsidRDefault="739B89A8" w:rsidP="739B89A8">
      <w:pPr>
        <w:rPr>
          <w:rFonts w:ascii="Arial" w:hAnsi="Arial" w:cs="Arial"/>
        </w:rPr>
      </w:pPr>
    </w:p>
    <w:p w14:paraId="7A35DD32" w14:textId="77777777" w:rsidR="00625230" w:rsidRPr="000D294B" w:rsidRDefault="00625230" w:rsidP="00625230">
      <w:pPr>
        <w:rPr>
          <w:rFonts w:ascii="Arial" w:hAnsi="Arial" w:cs="Arial"/>
        </w:rPr>
      </w:pPr>
    </w:p>
    <w:p w14:paraId="7F73D3BA" w14:textId="28FF6254" w:rsidR="00625230" w:rsidRPr="000D294B" w:rsidRDefault="00625230" w:rsidP="00625230">
      <w:pPr>
        <w:pStyle w:val="Default"/>
        <w:rPr>
          <w:color w:val="000000" w:themeColor="text1"/>
          <w:sz w:val="44"/>
          <w:szCs w:val="44"/>
        </w:rPr>
      </w:pPr>
      <w:bookmarkStart w:id="1" w:name="_Hlk122414721"/>
      <w:r w:rsidRPr="000D294B">
        <w:rPr>
          <w:b/>
          <w:color w:val="000000" w:themeColor="text1"/>
          <w:sz w:val="44"/>
          <w:szCs w:val="44"/>
        </w:rPr>
        <w:t xml:space="preserve">Submission to the </w:t>
      </w:r>
      <w:bookmarkStart w:id="2" w:name="_Hlk78550886"/>
      <w:r w:rsidRPr="000D294B">
        <w:rPr>
          <w:b/>
          <w:color w:val="000000" w:themeColor="text1"/>
          <w:sz w:val="44"/>
          <w:szCs w:val="44"/>
        </w:rPr>
        <w:t>Disability Royal Commission:  CYDA</w:t>
      </w:r>
      <w:r w:rsidR="0043329C">
        <w:rPr>
          <w:b/>
          <w:color w:val="000000" w:themeColor="text1"/>
          <w:sz w:val="44"/>
          <w:szCs w:val="44"/>
        </w:rPr>
        <w:t>’s</w:t>
      </w:r>
      <w:r w:rsidRPr="000D294B">
        <w:rPr>
          <w:b/>
          <w:color w:val="000000" w:themeColor="text1"/>
          <w:sz w:val="44"/>
          <w:szCs w:val="44"/>
        </w:rPr>
        <w:t xml:space="preserve"> </w:t>
      </w:r>
      <w:r w:rsidR="00A80968" w:rsidRPr="000D294B">
        <w:rPr>
          <w:b/>
          <w:bCs/>
          <w:color w:val="000000" w:themeColor="text1"/>
          <w:sz w:val="44"/>
          <w:szCs w:val="44"/>
        </w:rPr>
        <w:t xml:space="preserve">Summary </w:t>
      </w:r>
      <w:r w:rsidR="0012254B" w:rsidRPr="000D294B">
        <w:rPr>
          <w:b/>
          <w:bCs/>
          <w:color w:val="000000" w:themeColor="text1"/>
          <w:sz w:val="44"/>
          <w:szCs w:val="44"/>
        </w:rPr>
        <w:t xml:space="preserve">of </w:t>
      </w:r>
      <w:r w:rsidRPr="000D294B">
        <w:rPr>
          <w:b/>
          <w:color w:val="000000" w:themeColor="text1"/>
          <w:sz w:val="44"/>
          <w:szCs w:val="44"/>
        </w:rPr>
        <w:t xml:space="preserve">Recommendations </w:t>
      </w:r>
      <w:r w:rsidR="0012254B" w:rsidRPr="000D294B">
        <w:rPr>
          <w:b/>
          <w:bCs/>
          <w:color w:val="000000" w:themeColor="text1"/>
          <w:sz w:val="44"/>
          <w:szCs w:val="44"/>
        </w:rPr>
        <w:t>2019-2022</w:t>
      </w:r>
    </w:p>
    <w:bookmarkEnd w:id="1"/>
    <w:bookmarkEnd w:id="2"/>
    <w:p w14:paraId="198E7D7C" w14:textId="77777777" w:rsidR="00625230" w:rsidRPr="000D294B" w:rsidRDefault="00625230" w:rsidP="00625230">
      <w:pPr>
        <w:rPr>
          <w:rFonts w:ascii="Arial" w:hAnsi="Arial" w:cs="Arial"/>
          <w:b/>
          <w:color w:val="000000" w:themeColor="text1"/>
          <w:sz w:val="44"/>
          <w:szCs w:val="44"/>
        </w:rPr>
      </w:pPr>
    </w:p>
    <w:p w14:paraId="24CE160C" w14:textId="77777777" w:rsidR="0028292E" w:rsidRPr="000D294B" w:rsidRDefault="0028292E" w:rsidP="00625230">
      <w:pPr>
        <w:rPr>
          <w:rFonts w:ascii="Arial" w:hAnsi="Arial" w:cs="Arial"/>
          <w:b/>
          <w:color w:val="000000" w:themeColor="text1"/>
          <w:sz w:val="44"/>
          <w:szCs w:val="44"/>
        </w:rPr>
      </w:pPr>
    </w:p>
    <w:p w14:paraId="0A70BBB7" w14:textId="77777777" w:rsidR="00625230" w:rsidRPr="000D294B" w:rsidRDefault="00625230" w:rsidP="00625230">
      <w:pPr>
        <w:rPr>
          <w:rFonts w:ascii="Arial" w:hAnsi="Arial" w:cs="Arial"/>
          <w:b/>
          <w:color w:val="000000" w:themeColor="text1"/>
          <w:sz w:val="44"/>
          <w:szCs w:val="44"/>
        </w:rPr>
      </w:pPr>
    </w:p>
    <w:p w14:paraId="5A30F39D" w14:textId="77777777" w:rsidR="00C402F5" w:rsidRPr="000D294B" w:rsidRDefault="006050FF" w:rsidP="00F71764">
      <w:pPr>
        <w:spacing w:line="276" w:lineRule="auto"/>
        <w:rPr>
          <w:rFonts w:ascii="Arial" w:hAnsi="Arial" w:cs="Arial"/>
          <w:bCs/>
          <w:i/>
          <w:iCs/>
          <w:color w:val="000000" w:themeColor="text1"/>
          <w:sz w:val="28"/>
          <w:szCs w:val="28"/>
        </w:rPr>
      </w:pPr>
      <w:r w:rsidRPr="000D294B">
        <w:rPr>
          <w:rFonts w:ascii="Arial" w:hAnsi="Arial" w:cs="Arial"/>
          <w:bCs/>
          <w:i/>
          <w:iCs/>
          <w:color w:val="000000" w:themeColor="text1"/>
          <w:sz w:val="28"/>
          <w:szCs w:val="28"/>
        </w:rPr>
        <w:t>“</w:t>
      </w:r>
      <w:r w:rsidR="00A4017E" w:rsidRPr="000D294B">
        <w:rPr>
          <w:rFonts w:ascii="Arial" w:hAnsi="Arial" w:cs="Arial"/>
          <w:bCs/>
          <w:i/>
          <w:iCs/>
          <w:color w:val="000000" w:themeColor="text1"/>
          <w:sz w:val="28"/>
          <w:szCs w:val="28"/>
        </w:rPr>
        <w:t>M</w:t>
      </w:r>
      <w:r w:rsidRPr="000D294B">
        <w:rPr>
          <w:rFonts w:ascii="Arial" w:hAnsi="Arial" w:cs="Arial"/>
          <w:bCs/>
          <w:i/>
          <w:iCs/>
          <w:color w:val="000000" w:themeColor="text1"/>
          <w:sz w:val="28"/>
          <w:szCs w:val="28"/>
        </w:rPr>
        <w:t xml:space="preserve">y university counsellor has insisted on me taking part in a scientific research expedition off the coast despite me repeatedly telling her that my dyspraxia means that would be </w:t>
      </w:r>
      <w:proofErr w:type="gramStart"/>
      <w:r w:rsidRPr="000D294B">
        <w:rPr>
          <w:rFonts w:ascii="Arial" w:hAnsi="Arial" w:cs="Arial"/>
          <w:bCs/>
          <w:i/>
          <w:iCs/>
          <w:color w:val="000000" w:themeColor="text1"/>
          <w:sz w:val="28"/>
          <w:szCs w:val="28"/>
        </w:rPr>
        <w:t>really dangerous</w:t>
      </w:r>
      <w:proofErr w:type="gramEnd"/>
      <w:r w:rsidRPr="000D294B">
        <w:rPr>
          <w:rFonts w:ascii="Arial" w:hAnsi="Arial" w:cs="Arial"/>
          <w:bCs/>
          <w:i/>
          <w:iCs/>
          <w:color w:val="000000" w:themeColor="text1"/>
          <w:sz w:val="28"/>
          <w:szCs w:val="28"/>
        </w:rPr>
        <w:t xml:space="preserve"> for me as I cannot swim. </w:t>
      </w:r>
    </w:p>
    <w:p w14:paraId="21DE21C4" w14:textId="1528D2F0" w:rsidR="00625230" w:rsidRPr="000D294B" w:rsidRDefault="006050FF" w:rsidP="00DF2146">
      <w:pPr>
        <w:spacing w:line="276" w:lineRule="auto"/>
        <w:jc w:val="right"/>
        <w:rPr>
          <w:rFonts w:ascii="Arial" w:hAnsi="Arial" w:cs="Arial"/>
          <w:bCs/>
          <w:color w:val="000000" w:themeColor="text1"/>
          <w:sz w:val="28"/>
          <w:szCs w:val="28"/>
        </w:rPr>
      </w:pPr>
      <w:r w:rsidRPr="000D294B">
        <w:rPr>
          <w:rFonts w:ascii="Arial" w:hAnsi="Arial" w:cs="Arial"/>
          <w:bCs/>
          <w:i/>
          <w:iCs/>
          <w:color w:val="000000" w:themeColor="text1"/>
          <w:sz w:val="28"/>
          <w:szCs w:val="28"/>
        </w:rPr>
        <w:t xml:space="preserve">The insistence that </w:t>
      </w:r>
      <w:r w:rsidRPr="000D294B">
        <w:rPr>
          <w:rFonts w:ascii="Arial" w:hAnsi="Arial" w:cs="Arial"/>
          <w:b/>
          <w:i/>
          <w:iCs/>
          <w:color w:val="000000" w:themeColor="text1"/>
          <w:sz w:val="28"/>
          <w:szCs w:val="28"/>
        </w:rPr>
        <w:t>‘you can do anything if you put my mind to it’ places the ‘blame’ of inaccessibility on disabled bodies, not disabling barriers.”</w:t>
      </w:r>
      <w:r w:rsidRPr="000D294B">
        <w:rPr>
          <w:rFonts w:ascii="Arial" w:hAnsi="Arial" w:cs="Arial"/>
          <w:bCs/>
          <w:i/>
          <w:iCs/>
          <w:color w:val="000000" w:themeColor="text1"/>
          <w:sz w:val="28"/>
          <w:szCs w:val="28"/>
        </w:rPr>
        <w:t xml:space="preserve"> </w:t>
      </w:r>
      <w:r w:rsidRPr="000D294B">
        <w:rPr>
          <w:rFonts w:ascii="Arial" w:hAnsi="Arial" w:cs="Arial"/>
          <w:bCs/>
          <w:color w:val="000000" w:themeColor="text1"/>
          <w:sz w:val="28"/>
          <w:szCs w:val="28"/>
        </w:rPr>
        <w:t>(Young person with disability)</w:t>
      </w:r>
    </w:p>
    <w:p w14:paraId="61C21E37" w14:textId="77777777" w:rsidR="00625230" w:rsidRPr="000D294B" w:rsidRDefault="00625230" w:rsidP="00625230">
      <w:pPr>
        <w:rPr>
          <w:rFonts w:ascii="Arial" w:hAnsi="Arial" w:cs="Arial"/>
          <w:b/>
          <w:color w:val="000000" w:themeColor="text1"/>
        </w:rPr>
      </w:pPr>
    </w:p>
    <w:p w14:paraId="06F49149" w14:textId="77777777" w:rsidR="00625230" w:rsidRPr="000D294B" w:rsidRDefault="00625230" w:rsidP="00625230">
      <w:pPr>
        <w:rPr>
          <w:rFonts w:ascii="Arial" w:hAnsi="Arial" w:cs="Arial"/>
          <w:b/>
          <w:color w:val="000000" w:themeColor="text1"/>
        </w:rPr>
      </w:pPr>
    </w:p>
    <w:p w14:paraId="03915EFC" w14:textId="77777777" w:rsidR="00625230" w:rsidRPr="000D294B" w:rsidRDefault="00625230" w:rsidP="00625230">
      <w:pPr>
        <w:rPr>
          <w:rFonts w:ascii="Arial" w:hAnsi="Arial" w:cs="Arial"/>
          <w:b/>
          <w:color w:val="000000" w:themeColor="text1"/>
        </w:rPr>
      </w:pPr>
    </w:p>
    <w:p w14:paraId="7AF59E25" w14:textId="77777777" w:rsidR="00625230" w:rsidRPr="000D294B" w:rsidRDefault="00625230" w:rsidP="00625230">
      <w:pPr>
        <w:rPr>
          <w:rFonts w:ascii="Arial" w:hAnsi="Arial" w:cs="Arial"/>
          <w:b/>
          <w:color w:val="000000" w:themeColor="text1"/>
        </w:rPr>
      </w:pPr>
    </w:p>
    <w:p w14:paraId="3BC0DEEA" w14:textId="77777777" w:rsidR="00625230" w:rsidRPr="000D294B" w:rsidRDefault="00625230" w:rsidP="00625230">
      <w:pPr>
        <w:rPr>
          <w:rFonts w:ascii="Arial" w:hAnsi="Arial" w:cs="Arial"/>
          <w:b/>
          <w:color w:val="000000" w:themeColor="text1"/>
        </w:rPr>
      </w:pPr>
    </w:p>
    <w:p w14:paraId="71347904" w14:textId="77777777" w:rsidR="00625230" w:rsidRPr="000D294B" w:rsidRDefault="00625230" w:rsidP="00625230">
      <w:pPr>
        <w:rPr>
          <w:rFonts w:ascii="Arial" w:hAnsi="Arial" w:cs="Arial"/>
          <w:b/>
          <w:color w:val="000000" w:themeColor="text1"/>
          <w:sz w:val="24"/>
          <w:szCs w:val="24"/>
        </w:rPr>
      </w:pPr>
      <w:r w:rsidRPr="000D294B">
        <w:rPr>
          <w:rFonts w:ascii="Arial" w:hAnsi="Arial" w:cs="Arial"/>
          <w:b/>
          <w:color w:val="000000" w:themeColor="text1"/>
          <w:sz w:val="24"/>
          <w:szCs w:val="24"/>
        </w:rPr>
        <w:t>Children and Young People with Disability Australia</w:t>
      </w:r>
    </w:p>
    <w:p w14:paraId="05138FA2" w14:textId="77777777" w:rsidR="00625230" w:rsidRPr="000D294B" w:rsidRDefault="00625230" w:rsidP="00625230">
      <w:pPr>
        <w:rPr>
          <w:rFonts w:ascii="Arial" w:hAnsi="Arial" w:cs="Arial"/>
          <w:b/>
          <w:color w:val="000000" w:themeColor="text1"/>
          <w:sz w:val="24"/>
          <w:szCs w:val="24"/>
        </w:rPr>
        <w:sectPr w:rsidR="00625230" w:rsidRPr="000D294B">
          <w:footerReference w:type="default" r:id="rId11"/>
          <w:headerReference w:type="first" r:id="rId12"/>
          <w:footerReference w:type="first" r:id="rId13"/>
          <w:pgSz w:w="11906" w:h="16838"/>
          <w:pgMar w:top="1440" w:right="1080" w:bottom="1440" w:left="1080" w:header="708" w:footer="708" w:gutter="0"/>
          <w:cols w:space="708"/>
          <w:titlePg/>
          <w:docGrid w:linePitch="360"/>
        </w:sectPr>
      </w:pPr>
      <w:r w:rsidRPr="000D294B">
        <w:rPr>
          <w:rFonts w:ascii="Arial" w:hAnsi="Arial" w:cs="Arial"/>
          <w:b/>
          <w:color w:val="000000" w:themeColor="text1"/>
          <w:sz w:val="24"/>
          <w:szCs w:val="24"/>
        </w:rPr>
        <w:t>December 2022</w:t>
      </w:r>
    </w:p>
    <w:p w14:paraId="5A79F305" w14:textId="77777777" w:rsidR="00625230" w:rsidRPr="000D294B" w:rsidRDefault="00625230" w:rsidP="00625230">
      <w:pPr>
        <w:rPr>
          <w:rFonts w:ascii="Arial" w:hAnsi="Arial" w:cs="Arial"/>
        </w:rPr>
      </w:pPr>
    </w:p>
    <w:p w14:paraId="136CF75D" w14:textId="77777777" w:rsidR="00625230" w:rsidRPr="000D294B" w:rsidRDefault="00625230" w:rsidP="00625230">
      <w:pPr>
        <w:rPr>
          <w:rFonts w:ascii="Arial" w:hAnsi="Arial" w:cs="Arial"/>
        </w:rPr>
      </w:pPr>
    </w:p>
    <w:p w14:paraId="565A5784" w14:textId="77777777" w:rsidR="00625230" w:rsidRPr="000D294B" w:rsidRDefault="00625230" w:rsidP="00625230">
      <w:pPr>
        <w:rPr>
          <w:rFonts w:ascii="Arial" w:hAnsi="Arial" w:cs="Arial"/>
        </w:rPr>
      </w:pPr>
    </w:p>
    <w:p w14:paraId="62DC4DA6" w14:textId="77777777" w:rsidR="00625230" w:rsidRPr="000D294B" w:rsidRDefault="00625230" w:rsidP="00625230">
      <w:pPr>
        <w:rPr>
          <w:rFonts w:ascii="Arial" w:hAnsi="Arial" w:cs="Arial"/>
        </w:rPr>
      </w:pPr>
    </w:p>
    <w:p w14:paraId="389BCC52" w14:textId="77777777" w:rsidR="00625230" w:rsidRPr="000D294B" w:rsidRDefault="00625230" w:rsidP="00625230">
      <w:pPr>
        <w:rPr>
          <w:rFonts w:ascii="Arial" w:hAnsi="Arial" w:cs="Arial"/>
        </w:rPr>
      </w:pPr>
    </w:p>
    <w:p w14:paraId="4BFA38A9" w14:textId="77777777" w:rsidR="00625230" w:rsidRPr="000D294B" w:rsidRDefault="00625230" w:rsidP="00625230">
      <w:pPr>
        <w:rPr>
          <w:rFonts w:ascii="Arial" w:hAnsi="Arial" w:cs="Arial"/>
        </w:rPr>
      </w:pPr>
    </w:p>
    <w:p w14:paraId="595C8130" w14:textId="77777777" w:rsidR="00625230" w:rsidRPr="000D294B" w:rsidRDefault="00625230" w:rsidP="00625230">
      <w:pPr>
        <w:rPr>
          <w:rFonts w:ascii="Arial" w:hAnsi="Arial" w:cs="Arial"/>
        </w:rPr>
      </w:pPr>
    </w:p>
    <w:p w14:paraId="4CD4E774" w14:textId="77777777" w:rsidR="00625230" w:rsidRPr="000D294B" w:rsidRDefault="00625230" w:rsidP="00625230">
      <w:pPr>
        <w:rPr>
          <w:rFonts w:ascii="Arial" w:hAnsi="Arial" w:cs="Arial"/>
        </w:rPr>
      </w:pPr>
    </w:p>
    <w:p w14:paraId="1EC01EE4" w14:textId="77777777" w:rsidR="00625230" w:rsidRPr="000D294B" w:rsidRDefault="00625230" w:rsidP="00625230">
      <w:pPr>
        <w:rPr>
          <w:rFonts w:ascii="Arial" w:hAnsi="Arial" w:cs="Arial"/>
        </w:rPr>
      </w:pPr>
    </w:p>
    <w:p w14:paraId="4B6DCAD2" w14:textId="77777777" w:rsidR="00625230" w:rsidRPr="000D294B" w:rsidRDefault="00625230" w:rsidP="00625230">
      <w:pPr>
        <w:rPr>
          <w:rFonts w:ascii="Arial" w:hAnsi="Arial" w:cs="Arial"/>
        </w:rPr>
      </w:pPr>
    </w:p>
    <w:p w14:paraId="4EFFE1B5" w14:textId="77777777" w:rsidR="00630B3C" w:rsidRPr="000D294B" w:rsidRDefault="00630B3C" w:rsidP="00625230">
      <w:pPr>
        <w:rPr>
          <w:rFonts w:ascii="Arial" w:hAnsi="Arial" w:cs="Arial"/>
        </w:rPr>
      </w:pPr>
    </w:p>
    <w:p w14:paraId="36C91536" w14:textId="77777777" w:rsidR="00630B3C" w:rsidRPr="000D294B" w:rsidRDefault="00630B3C" w:rsidP="00625230">
      <w:pPr>
        <w:rPr>
          <w:rFonts w:ascii="Arial" w:hAnsi="Arial" w:cs="Arial"/>
        </w:rPr>
      </w:pPr>
    </w:p>
    <w:p w14:paraId="2E899F35" w14:textId="77777777" w:rsidR="00630B3C" w:rsidRPr="000D294B" w:rsidRDefault="00630B3C" w:rsidP="00625230">
      <w:pPr>
        <w:rPr>
          <w:rFonts w:ascii="Arial" w:hAnsi="Arial" w:cs="Arial"/>
        </w:rPr>
      </w:pPr>
    </w:p>
    <w:p w14:paraId="49F80582" w14:textId="77777777" w:rsidR="00630B3C" w:rsidRPr="000D294B" w:rsidRDefault="00630B3C" w:rsidP="00625230">
      <w:pPr>
        <w:rPr>
          <w:rFonts w:ascii="Arial" w:hAnsi="Arial" w:cs="Arial"/>
        </w:rPr>
      </w:pPr>
    </w:p>
    <w:p w14:paraId="2BD0B7BF" w14:textId="77777777" w:rsidR="00630B3C" w:rsidRPr="000D294B" w:rsidRDefault="00630B3C" w:rsidP="00625230">
      <w:pPr>
        <w:rPr>
          <w:rFonts w:ascii="Arial" w:hAnsi="Arial" w:cs="Arial"/>
        </w:rPr>
      </w:pPr>
    </w:p>
    <w:p w14:paraId="27596F48" w14:textId="77777777" w:rsidR="00630B3C" w:rsidRPr="000D294B" w:rsidRDefault="00630B3C" w:rsidP="00625230">
      <w:pPr>
        <w:rPr>
          <w:rFonts w:ascii="Arial" w:hAnsi="Arial" w:cs="Arial"/>
        </w:rPr>
      </w:pPr>
    </w:p>
    <w:p w14:paraId="23E8B614" w14:textId="77777777" w:rsidR="00625230" w:rsidRPr="000D294B" w:rsidRDefault="00625230" w:rsidP="00625230">
      <w:pPr>
        <w:rPr>
          <w:rFonts w:ascii="Arial" w:hAnsi="Arial" w:cs="Arial"/>
          <w:b/>
          <w:color w:val="000000" w:themeColor="text1"/>
        </w:rPr>
      </w:pPr>
    </w:p>
    <w:p w14:paraId="319DE14D" w14:textId="77777777" w:rsidR="00625230" w:rsidRPr="000D294B" w:rsidRDefault="00625230" w:rsidP="00625230">
      <w:pPr>
        <w:rPr>
          <w:rFonts w:ascii="Arial" w:hAnsi="Arial" w:cs="Arial"/>
          <w:b/>
          <w:color w:val="000000" w:themeColor="text1"/>
        </w:rPr>
      </w:pPr>
      <w:r w:rsidRPr="000D294B">
        <w:rPr>
          <w:rFonts w:ascii="Arial" w:hAnsi="Arial" w:cs="Arial"/>
          <w:b/>
          <w:color w:val="000000" w:themeColor="text1"/>
        </w:rPr>
        <w:t>Authorised by:</w:t>
      </w:r>
    </w:p>
    <w:p w14:paraId="10D91E1E" w14:textId="77777777" w:rsidR="00625230" w:rsidRPr="000D294B" w:rsidRDefault="00625230" w:rsidP="00625230">
      <w:pPr>
        <w:rPr>
          <w:rFonts w:ascii="Arial" w:hAnsi="Arial" w:cs="Arial"/>
          <w:color w:val="000000" w:themeColor="text1"/>
        </w:rPr>
      </w:pPr>
      <w:r w:rsidRPr="000D294B">
        <w:rPr>
          <w:rFonts w:ascii="Arial" w:hAnsi="Arial" w:cs="Arial"/>
          <w:color w:val="000000" w:themeColor="text1"/>
        </w:rPr>
        <w:t>Skye Kakoschke-Moore</w:t>
      </w:r>
    </w:p>
    <w:p w14:paraId="746521E3" w14:textId="77777777" w:rsidR="00625230" w:rsidRPr="000D294B" w:rsidRDefault="00625230" w:rsidP="00625230">
      <w:pPr>
        <w:rPr>
          <w:rFonts w:ascii="Arial" w:hAnsi="Arial" w:cs="Arial"/>
          <w:b/>
          <w:color w:val="000000" w:themeColor="text1"/>
        </w:rPr>
      </w:pPr>
      <w:r w:rsidRPr="000D294B">
        <w:rPr>
          <w:rFonts w:ascii="Arial" w:hAnsi="Arial" w:cs="Arial"/>
          <w:color w:val="000000" w:themeColor="text1"/>
        </w:rPr>
        <w:t>Chief Executive Officer</w:t>
      </w:r>
    </w:p>
    <w:p w14:paraId="66D1FC1F" w14:textId="77777777" w:rsidR="00625230" w:rsidRPr="000D294B" w:rsidRDefault="00625230" w:rsidP="00625230">
      <w:pPr>
        <w:rPr>
          <w:rFonts w:ascii="Arial" w:hAnsi="Arial" w:cs="Arial"/>
          <w:b/>
          <w:color w:val="000000" w:themeColor="text1"/>
        </w:rPr>
      </w:pPr>
      <w:r w:rsidRPr="000D294B">
        <w:rPr>
          <w:rFonts w:ascii="Arial" w:hAnsi="Arial" w:cs="Arial"/>
          <w:b/>
          <w:color w:val="000000" w:themeColor="text1"/>
        </w:rPr>
        <w:t>Contact details:</w:t>
      </w:r>
    </w:p>
    <w:p w14:paraId="20C21871" w14:textId="77777777" w:rsidR="00625230" w:rsidRPr="000D294B" w:rsidRDefault="00625230" w:rsidP="00625230">
      <w:pPr>
        <w:rPr>
          <w:rFonts w:ascii="Arial" w:hAnsi="Arial" w:cs="Arial"/>
          <w:color w:val="000000" w:themeColor="text1"/>
        </w:rPr>
      </w:pPr>
      <w:r w:rsidRPr="000D294B">
        <w:rPr>
          <w:rFonts w:ascii="Arial" w:hAnsi="Arial" w:cs="Arial"/>
          <w:color w:val="000000" w:themeColor="text1"/>
        </w:rPr>
        <w:t>Children and Young People with Disability Australia</w:t>
      </w:r>
      <w:r w:rsidRPr="000D294B">
        <w:rPr>
          <w:rFonts w:ascii="Arial" w:hAnsi="Arial" w:cs="Arial"/>
        </w:rPr>
        <w:br/>
      </w:r>
      <w:r w:rsidRPr="000D294B">
        <w:rPr>
          <w:rFonts w:ascii="Arial" w:hAnsi="Arial" w:cs="Arial"/>
          <w:color w:val="000000" w:themeColor="text1"/>
        </w:rPr>
        <w:t xml:space="preserve">E. </w:t>
      </w:r>
      <w:r w:rsidRPr="000D294B">
        <w:rPr>
          <w:rFonts w:ascii="Arial" w:hAnsi="Arial" w:cs="Arial"/>
        </w:rPr>
        <w:t>skye@cyda.org.au</w:t>
      </w:r>
    </w:p>
    <w:p w14:paraId="51305F19" w14:textId="77777777" w:rsidR="00625230" w:rsidRPr="000D294B" w:rsidRDefault="00625230" w:rsidP="00625230">
      <w:pPr>
        <w:rPr>
          <w:rFonts w:ascii="Arial" w:hAnsi="Arial" w:cs="Arial"/>
          <w:color w:val="000000" w:themeColor="text1"/>
        </w:rPr>
      </w:pPr>
      <w:r w:rsidRPr="000D294B">
        <w:rPr>
          <w:rFonts w:ascii="Arial" w:hAnsi="Arial" w:cs="Arial"/>
          <w:color w:val="000000" w:themeColor="text1"/>
        </w:rPr>
        <w:t>P. 03 9417 1025</w:t>
      </w:r>
      <w:r w:rsidRPr="000D294B">
        <w:rPr>
          <w:rFonts w:ascii="Arial" w:hAnsi="Arial" w:cs="Arial"/>
        </w:rPr>
        <w:br/>
      </w:r>
      <w:r w:rsidRPr="000D294B">
        <w:rPr>
          <w:rFonts w:ascii="Arial" w:hAnsi="Arial" w:cs="Arial"/>
          <w:color w:val="000000" w:themeColor="text1"/>
        </w:rPr>
        <w:t xml:space="preserve">W. </w:t>
      </w:r>
      <w:hyperlink r:id="rId14">
        <w:r w:rsidRPr="000D294B">
          <w:rPr>
            <w:rStyle w:val="Hyperlink"/>
            <w:rFonts w:ascii="Arial" w:hAnsi="Arial" w:cs="Arial"/>
            <w:color w:val="000000" w:themeColor="text1"/>
          </w:rPr>
          <w:t>www.cyda.org.au</w:t>
        </w:r>
      </w:hyperlink>
    </w:p>
    <w:p w14:paraId="6D4C949A" w14:textId="77777777" w:rsidR="00625230" w:rsidRPr="000D294B" w:rsidRDefault="00625230" w:rsidP="00625230">
      <w:pPr>
        <w:rPr>
          <w:rFonts w:ascii="Arial" w:hAnsi="Arial" w:cs="Arial"/>
          <w:b/>
          <w:color w:val="000000" w:themeColor="text1"/>
        </w:rPr>
      </w:pPr>
      <w:r w:rsidRPr="000D294B">
        <w:rPr>
          <w:rFonts w:ascii="Arial" w:hAnsi="Arial" w:cs="Arial"/>
          <w:b/>
          <w:color w:val="000000" w:themeColor="text1"/>
        </w:rPr>
        <w:t>Acknowledgements:</w:t>
      </w:r>
    </w:p>
    <w:p w14:paraId="2DEDD96C" w14:textId="77777777" w:rsidR="00625230" w:rsidRPr="000D294B" w:rsidRDefault="00625230" w:rsidP="00625230">
      <w:pPr>
        <w:rPr>
          <w:rFonts w:ascii="Arial" w:hAnsi="Arial" w:cs="Arial"/>
          <w:color w:val="000000" w:themeColor="text1"/>
        </w:rPr>
      </w:pPr>
      <w:r w:rsidRPr="000D294B">
        <w:rPr>
          <w:rFonts w:ascii="Arial" w:hAnsi="Arial" w:cs="Arial"/>
          <w:color w:val="000000" w:themeColor="text1"/>
        </w:rPr>
        <w:t xml:space="preserve">Children and Young People with Disability Australia would like to acknowledge the traditional custodians of the lands on which this report has been written, </w:t>
      </w:r>
      <w:proofErr w:type="gramStart"/>
      <w:r w:rsidRPr="000D294B">
        <w:rPr>
          <w:rFonts w:ascii="Arial" w:hAnsi="Arial" w:cs="Arial"/>
          <w:color w:val="000000" w:themeColor="text1"/>
        </w:rPr>
        <w:t>reviewed</w:t>
      </w:r>
      <w:proofErr w:type="gramEnd"/>
      <w:r w:rsidRPr="000D294B">
        <w:rPr>
          <w:rFonts w:ascii="Arial" w:hAnsi="Arial" w:cs="Arial"/>
          <w:color w:val="000000" w:themeColor="text1"/>
        </w:rPr>
        <w:t xml:space="preserve"> and produced, whose cultures and customs have nurtured and continue to nurture this land since the Dreamtime. We pay our respects to their Elders past, present and future. This is, was and always will be Aboriginal land.</w:t>
      </w:r>
    </w:p>
    <w:p w14:paraId="18BAD948" w14:textId="77777777" w:rsidR="00625230" w:rsidRPr="000D294B" w:rsidRDefault="00625230" w:rsidP="00625230">
      <w:pPr>
        <w:rPr>
          <w:rFonts w:ascii="Arial" w:hAnsi="Arial" w:cs="Arial"/>
          <w:color w:val="000000" w:themeColor="text1"/>
        </w:rPr>
      </w:pPr>
    </w:p>
    <w:p w14:paraId="532E58DA" w14:textId="59EF8A14" w:rsidR="00625230" w:rsidRPr="000D294B" w:rsidRDefault="00355FA2" w:rsidP="00625230">
      <w:pPr>
        <w:rPr>
          <w:rFonts w:ascii="Arial" w:hAnsi="Arial" w:cs="Arial"/>
        </w:rPr>
      </w:pPr>
      <w:r w:rsidRPr="000D294B">
        <w:rPr>
          <w:rFonts w:ascii="Arial" w:hAnsi="Arial" w:cs="Arial"/>
        </w:rPr>
        <w:br w:type="page"/>
      </w:r>
    </w:p>
    <w:sdt>
      <w:sdtPr>
        <w:rPr>
          <w:rFonts w:asciiTheme="minorHAnsi" w:eastAsiaTheme="minorHAnsi" w:hAnsiTheme="minorHAnsi" w:cstheme="minorBidi"/>
          <w:b w:val="0"/>
          <w:bCs w:val="0"/>
          <w:color w:val="auto"/>
          <w:sz w:val="22"/>
          <w:szCs w:val="22"/>
          <w:lang w:val="en-AU"/>
        </w:rPr>
        <w:id w:val="851313992"/>
        <w:docPartObj>
          <w:docPartGallery w:val="Table of Contents"/>
          <w:docPartUnique/>
        </w:docPartObj>
      </w:sdtPr>
      <w:sdtEndPr>
        <w:rPr>
          <w:noProof/>
        </w:rPr>
      </w:sdtEndPr>
      <w:sdtContent>
        <w:p w14:paraId="164E0E22" w14:textId="7914431C" w:rsidR="008041F9" w:rsidRDefault="008041F9" w:rsidP="005D5295">
          <w:pPr>
            <w:pStyle w:val="TOCHeading"/>
          </w:pPr>
          <w:r>
            <w:t>Contents</w:t>
          </w:r>
        </w:p>
        <w:p w14:paraId="54A908D4" w14:textId="1EF360A0" w:rsidR="004D43DE" w:rsidRDefault="008041F9">
          <w:pPr>
            <w:pStyle w:val="TOC1"/>
            <w:rPr>
              <w:rFonts w:eastAsiaTheme="minorEastAsia"/>
              <w:noProof/>
              <w:lang w:eastAsia="en-AU"/>
            </w:rPr>
          </w:pPr>
          <w:r>
            <w:fldChar w:fldCharType="begin"/>
          </w:r>
          <w:r>
            <w:instrText xml:space="preserve"> TOC \o "1-3" \h \z \u </w:instrText>
          </w:r>
          <w:r>
            <w:fldChar w:fldCharType="separate"/>
          </w:r>
          <w:hyperlink w:anchor="_Toc122616036" w:history="1">
            <w:r w:rsidR="004D43DE" w:rsidRPr="00567F37">
              <w:rPr>
                <w:rStyle w:val="Hyperlink"/>
                <w:noProof/>
              </w:rPr>
              <w:t>Executive Summary and key recommendations</w:t>
            </w:r>
            <w:r w:rsidR="004D43DE">
              <w:rPr>
                <w:noProof/>
                <w:webHidden/>
              </w:rPr>
              <w:tab/>
            </w:r>
            <w:r w:rsidR="004D43DE">
              <w:rPr>
                <w:noProof/>
                <w:webHidden/>
              </w:rPr>
              <w:fldChar w:fldCharType="begin"/>
            </w:r>
            <w:r w:rsidR="004D43DE">
              <w:rPr>
                <w:noProof/>
                <w:webHidden/>
              </w:rPr>
              <w:instrText xml:space="preserve"> PAGEREF _Toc122616036 \h </w:instrText>
            </w:r>
            <w:r w:rsidR="004D43DE">
              <w:rPr>
                <w:noProof/>
                <w:webHidden/>
              </w:rPr>
            </w:r>
            <w:r w:rsidR="004D43DE">
              <w:rPr>
                <w:noProof/>
                <w:webHidden/>
              </w:rPr>
              <w:fldChar w:fldCharType="separate"/>
            </w:r>
            <w:r w:rsidR="00F06747">
              <w:rPr>
                <w:noProof/>
                <w:webHidden/>
              </w:rPr>
              <w:t>4</w:t>
            </w:r>
            <w:r w:rsidR="004D43DE">
              <w:rPr>
                <w:noProof/>
                <w:webHidden/>
              </w:rPr>
              <w:fldChar w:fldCharType="end"/>
            </w:r>
          </w:hyperlink>
        </w:p>
        <w:p w14:paraId="73C484D4" w14:textId="2369DFCB" w:rsidR="004D43DE" w:rsidRDefault="00000000">
          <w:pPr>
            <w:pStyle w:val="TOC1"/>
            <w:rPr>
              <w:rFonts w:eastAsiaTheme="minorEastAsia"/>
              <w:noProof/>
              <w:lang w:eastAsia="en-AU"/>
            </w:rPr>
          </w:pPr>
          <w:hyperlink w:anchor="_Toc122616037" w:history="1">
            <w:r w:rsidR="004D43DE" w:rsidRPr="00567F37">
              <w:rPr>
                <w:rStyle w:val="Hyperlink"/>
                <w:noProof/>
              </w:rPr>
              <w:t>Introduction</w:t>
            </w:r>
            <w:r w:rsidR="004D43DE">
              <w:rPr>
                <w:noProof/>
                <w:webHidden/>
              </w:rPr>
              <w:tab/>
            </w:r>
            <w:r w:rsidR="004D43DE">
              <w:rPr>
                <w:noProof/>
                <w:webHidden/>
              </w:rPr>
              <w:fldChar w:fldCharType="begin"/>
            </w:r>
            <w:r w:rsidR="004D43DE">
              <w:rPr>
                <w:noProof/>
                <w:webHidden/>
              </w:rPr>
              <w:instrText xml:space="preserve"> PAGEREF _Toc122616037 \h </w:instrText>
            </w:r>
            <w:r w:rsidR="004D43DE">
              <w:rPr>
                <w:noProof/>
                <w:webHidden/>
              </w:rPr>
            </w:r>
            <w:r w:rsidR="004D43DE">
              <w:rPr>
                <w:noProof/>
                <w:webHidden/>
              </w:rPr>
              <w:fldChar w:fldCharType="separate"/>
            </w:r>
            <w:r w:rsidR="00F06747">
              <w:rPr>
                <w:noProof/>
                <w:webHidden/>
              </w:rPr>
              <w:t>5</w:t>
            </w:r>
            <w:r w:rsidR="004D43DE">
              <w:rPr>
                <w:noProof/>
                <w:webHidden/>
              </w:rPr>
              <w:fldChar w:fldCharType="end"/>
            </w:r>
          </w:hyperlink>
        </w:p>
        <w:p w14:paraId="5528B4B9" w14:textId="3C5E50E0" w:rsidR="004D43DE" w:rsidRDefault="00000000">
          <w:pPr>
            <w:pStyle w:val="TOC2"/>
            <w:rPr>
              <w:rFonts w:eastAsiaTheme="minorEastAsia"/>
              <w:noProof/>
              <w:lang w:eastAsia="en-AU"/>
            </w:rPr>
          </w:pPr>
          <w:hyperlink w:anchor="_Toc122616038" w:history="1">
            <w:r w:rsidR="004D43DE" w:rsidRPr="00567F37">
              <w:rPr>
                <w:rStyle w:val="Hyperlink"/>
                <w:noProof/>
              </w:rPr>
              <w:t>Responsibility for enacting recommendations from the DRC</w:t>
            </w:r>
            <w:r w:rsidR="004D43DE">
              <w:rPr>
                <w:noProof/>
                <w:webHidden/>
              </w:rPr>
              <w:tab/>
            </w:r>
            <w:r w:rsidR="004D43DE">
              <w:rPr>
                <w:noProof/>
                <w:webHidden/>
              </w:rPr>
              <w:fldChar w:fldCharType="begin"/>
            </w:r>
            <w:r w:rsidR="004D43DE">
              <w:rPr>
                <w:noProof/>
                <w:webHidden/>
              </w:rPr>
              <w:instrText xml:space="preserve"> PAGEREF _Toc122616038 \h </w:instrText>
            </w:r>
            <w:r w:rsidR="004D43DE">
              <w:rPr>
                <w:noProof/>
                <w:webHidden/>
              </w:rPr>
            </w:r>
            <w:r w:rsidR="004D43DE">
              <w:rPr>
                <w:noProof/>
                <w:webHidden/>
              </w:rPr>
              <w:fldChar w:fldCharType="separate"/>
            </w:r>
            <w:r w:rsidR="00F06747">
              <w:rPr>
                <w:noProof/>
                <w:webHidden/>
              </w:rPr>
              <w:t>5</w:t>
            </w:r>
            <w:r w:rsidR="004D43DE">
              <w:rPr>
                <w:noProof/>
                <w:webHidden/>
              </w:rPr>
              <w:fldChar w:fldCharType="end"/>
            </w:r>
          </w:hyperlink>
        </w:p>
        <w:p w14:paraId="15A9F2DA" w14:textId="14FF4985" w:rsidR="004D43DE" w:rsidRDefault="00000000">
          <w:pPr>
            <w:pStyle w:val="TOC1"/>
            <w:rPr>
              <w:rFonts w:eastAsiaTheme="minorEastAsia"/>
              <w:noProof/>
              <w:lang w:eastAsia="en-AU"/>
            </w:rPr>
          </w:pPr>
          <w:hyperlink w:anchor="_Toc122616039" w:history="1">
            <w:r w:rsidR="004D43DE" w:rsidRPr="00567F37">
              <w:rPr>
                <w:rStyle w:val="Hyperlink"/>
                <w:noProof/>
              </w:rPr>
              <w:t>Recommendations linked to the Australian Disability Strategy</w:t>
            </w:r>
            <w:r w:rsidR="004D43DE">
              <w:rPr>
                <w:noProof/>
                <w:webHidden/>
              </w:rPr>
              <w:tab/>
            </w:r>
            <w:r w:rsidR="004D43DE">
              <w:rPr>
                <w:noProof/>
                <w:webHidden/>
              </w:rPr>
              <w:fldChar w:fldCharType="begin"/>
            </w:r>
            <w:r w:rsidR="004D43DE">
              <w:rPr>
                <w:noProof/>
                <w:webHidden/>
              </w:rPr>
              <w:instrText xml:space="preserve"> PAGEREF _Toc122616039 \h </w:instrText>
            </w:r>
            <w:r w:rsidR="004D43DE">
              <w:rPr>
                <w:noProof/>
                <w:webHidden/>
              </w:rPr>
            </w:r>
            <w:r w:rsidR="004D43DE">
              <w:rPr>
                <w:noProof/>
                <w:webHidden/>
              </w:rPr>
              <w:fldChar w:fldCharType="separate"/>
            </w:r>
            <w:r w:rsidR="00F06747">
              <w:rPr>
                <w:noProof/>
                <w:webHidden/>
              </w:rPr>
              <w:t>7</w:t>
            </w:r>
            <w:r w:rsidR="004D43DE">
              <w:rPr>
                <w:noProof/>
                <w:webHidden/>
              </w:rPr>
              <w:fldChar w:fldCharType="end"/>
            </w:r>
          </w:hyperlink>
        </w:p>
        <w:p w14:paraId="33D66046" w14:textId="3A524AA5" w:rsidR="004D43DE" w:rsidRDefault="00000000">
          <w:pPr>
            <w:pStyle w:val="TOC2"/>
            <w:rPr>
              <w:rFonts w:eastAsiaTheme="minorEastAsia"/>
              <w:noProof/>
              <w:lang w:eastAsia="en-AU"/>
            </w:rPr>
          </w:pPr>
          <w:hyperlink w:anchor="_Toc122616040" w:history="1">
            <w:r w:rsidR="004D43DE" w:rsidRPr="00567F37">
              <w:rPr>
                <w:rStyle w:val="Hyperlink"/>
                <w:noProof/>
              </w:rPr>
              <w:t>ADS outcome area 1: Employment and Financial Security</w:t>
            </w:r>
            <w:r w:rsidR="004D43DE">
              <w:rPr>
                <w:noProof/>
                <w:webHidden/>
              </w:rPr>
              <w:tab/>
            </w:r>
            <w:r w:rsidR="004D43DE">
              <w:rPr>
                <w:noProof/>
                <w:webHidden/>
              </w:rPr>
              <w:fldChar w:fldCharType="begin"/>
            </w:r>
            <w:r w:rsidR="004D43DE">
              <w:rPr>
                <w:noProof/>
                <w:webHidden/>
              </w:rPr>
              <w:instrText xml:space="preserve"> PAGEREF _Toc122616040 \h </w:instrText>
            </w:r>
            <w:r w:rsidR="004D43DE">
              <w:rPr>
                <w:noProof/>
                <w:webHidden/>
              </w:rPr>
            </w:r>
            <w:r w:rsidR="004D43DE">
              <w:rPr>
                <w:noProof/>
                <w:webHidden/>
              </w:rPr>
              <w:fldChar w:fldCharType="separate"/>
            </w:r>
            <w:r w:rsidR="00F06747">
              <w:rPr>
                <w:noProof/>
                <w:webHidden/>
              </w:rPr>
              <w:t>7</w:t>
            </w:r>
            <w:r w:rsidR="004D43DE">
              <w:rPr>
                <w:noProof/>
                <w:webHidden/>
              </w:rPr>
              <w:fldChar w:fldCharType="end"/>
            </w:r>
          </w:hyperlink>
        </w:p>
        <w:p w14:paraId="4238376B" w14:textId="491B76C8" w:rsidR="004D43DE" w:rsidRDefault="00000000">
          <w:pPr>
            <w:pStyle w:val="TOC2"/>
            <w:rPr>
              <w:rFonts w:eastAsiaTheme="minorEastAsia"/>
              <w:noProof/>
              <w:lang w:eastAsia="en-AU"/>
            </w:rPr>
          </w:pPr>
          <w:hyperlink w:anchor="_Toc122616041" w:history="1">
            <w:r w:rsidR="004D43DE" w:rsidRPr="00567F37">
              <w:rPr>
                <w:rStyle w:val="Hyperlink"/>
                <w:noProof/>
              </w:rPr>
              <w:t>ADS outcome area 2: Inclusive Homes and Communities</w:t>
            </w:r>
            <w:r w:rsidR="004D43DE">
              <w:rPr>
                <w:noProof/>
                <w:webHidden/>
              </w:rPr>
              <w:tab/>
            </w:r>
            <w:r w:rsidR="004D43DE">
              <w:rPr>
                <w:noProof/>
                <w:webHidden/>
              </w:rPr>
              <w:fldChar w:fldCharType="begin"/>
            </w:r>
            <w:r w:rsidR="004D43DE">
              <w:rPr>
                <w:noProof/>
                <w:webHidden/>
              </w:rPr>
              <w:instrText xml:space="preserve"> PAGEREF _Toc122616041 \h </w:instrText>
            </w:r>
            <w:r w:rsidR="004D43DE">
              <w:rPr>
                <w:noProof/>
                <w:webHidden/>
              </w:rPr>
            </w:r>
            <w:r w:rsidR="004D43DE">
              <w:rPr>
                <w:noProof/>
                <w:webHidden/>
              </w:rPr>
              <w:fldChar w:fldCharType="separate"/>
            </w:r>
            <w:r w:rsidR="00F06747">
              <w:rPr>
                <w:noProof/>
                <w:webHidden/>
              </w:rPr>
              <w:t>8</w:t>
            </w:r>
            <w:r w:rsidR="004D43DE">
              <w:rPr>
                <w:noProof/>
                <w:webHidden/>
              </w:rPr>
              <w:fldChar w:fldCharType="end"/>
            </w:r>
          </w:hyperlink>
        </w:p>
        <w:p w14:paraId="01B2E37C" w14:textId="0C009B62" w:rsidR="004D43DE" w:rsidRDefault="00000000">
          <w:pPr>
            <w:pStyle w:val="TOC2"/>
            <w:rPr>
              <w:rFonts w:eastAsiaTheme="minorEastAsia"/>
              <w:noProof/>
              <w:lang w:eastAsia="en-AU"/>
            </w:rPr>
          </w:pPr>
          <w:hyperlink w:anchor="_Toc122616042" w:history="1">
            <w:r w:rsidR="004D43DE" w:rsidRPr="00567F37">
              <w:rPr>
                <w:rStyle w:val="Hyperlink"/>
                <w:noProof/>
              </w:rPr>
              <w:t>ADS outcome area 3: Safety, Rights and Justice</w:t>
            </w:r>
            <w:r w:rsidR="004D43DE">
              <w:rPr>
                <w:noProof/>
                <w:webHidden/>
              </w:rPr>
              <w:tab/>
            </w:r>
            <w:r w:rsidR="004D43DE">
              <w:rPr>
                <w:noProof/>
                <w:webHidden/>
              </w:rPr>
              <w:fldChar w:fldCharType="begin"/>
            </w:r>
            <w:r w:rsidR="004D43DE">
              <w:rPr>
                <w:noProof/>
                <w:webHidden/>
              </w:rPr>
              <w:instrText xml:space="preserve"> PAGEREF _Toc122616042 \h </w:instrText>
            </w:r>
            <w:r w:rsidR="004D43DE">
              <w:rPr>
                <w:noProof/>
                <w:webHidden/>
              </w:rPr>
            </w:r>
            <w:r w:rsidR="004D43DE">
              <w:rPr>
                <w:noProof/>
                <w:webHidden/>
              </w:rPr>
              <w:fldChar w:fldCharType="separate"/>
            </w:r>
            <w:r w:rsidR="00F06747">
              <w:rPr>
                <w:noProof/>
                <w:webHidden/>
              </w:rPr>
              <w:t>10</w:t>
            </w:r>
            <w:r w:rsidR="004D43DE">
              <w:rPr>
                <w:noProof/>
                <w:webHidden/>
              </w:rPr>
              <w:fldChar w:fldCharType="end"/>
            </w:r>
          </w:hyperlink>
        </w:p>
        <w:p w14:paraId="46CDB6D5" w14:textId="09FF0B09" w:rsidR="004D43DE" w:rsidRDefault="00000000">
          <w:pPr>
            <w:pStyle w:val="TOC2"/>
            <w:rPr>
              <w:rFonts w:eastAsiaTheme="minorEastAsia"/>
              <w:noProof/>
              <w:lang w:eastAsia="en-AU"/>
            </w:rPr>
          </w:pPr>
          <w:hyperlink w:anchor="_Toc122616043" w:history="1">
            <w:r w:rsidR="004D43DE" w:rsidRPr="00567F37">
              <w:rPr>
                <w:rStyle w:val="Hyperlink"/>
                <w:noProof/>
              </w:rPr>
              <w:t>ADS outcome area 4: Personal and Community Support</w:t>
            </w:r>
            <w:r w:rsidR="004D43DE">
              <w:rPr>
                <w:noProof/>
                <w:webHidden/>
              </w:rPr>
              <w:tab/>
            </w:r>
            <w:r w:rsidR="004D43DE">
              <w:rPr>
                <w:noProof/>
                <w:webHidden/>
              </w:rPr>
              <w:fldChar w:fldCharType="begin"/>
            </w:r>
            <w:r w:rsidR="004D43DE">
              <w:rPr>
                <w:noProof/>
                <w:webHidden/>
              </w:rPr>
              <w:instrText xml:space="preserve"> PAGEREF _Toc122616043 \h </w:instrText>
            </w:r>
            <w:r w:rsidR="004D43DE">
              <w:rPr>
                <w:noProof/>
                <w:webHidden/>
              </w:rPr>
            </w:r>
            <w:r w:rsidR="004D43DE">
              <w:rPr>
                <w:noProof/>
                <w:webHidden/>
              </w:rPr>
              <w:fldChar w:fldCharType="separate"/>
            </w:r>
            <w:r w:rsidR="00F06747">
              <w:rPr>
                <w:noProof/>
                <w:webHidden/>
              </w:rPr>
              <w:t>12</w:t>
            </w:r>
            <w:r w:rsidR="004D43DE">
              <w:rPr>
                <w:noProof/>
                <w:webHidden/>
              </w:rPr>
              <w:fldChar w:fldCharType="end"/>
            </w:r>
          </w:hyperlink>
        </w:p>
        <w:p w14:paraId="5CEBD85B" w14:textId="5D1FDEEE" w:rsidR="004D43DE" w:rsidRDefault="00000000">
          <w:pPr>
            <w:pStyle w:val="TOC2"/>
            <w:rPr>
              <w:rFonts w:eastAsiaTheme="minorEastAsia"/>
              <w:noProof/>
              <w:lang w:eastAsia="en-AU"/>
            </w:rPr>
          </w:pPr>
          <w:hyperlink w:anchor="_Toc122616044" w:history="1">
            <w:r w:rsidR="004D43DE" w:rsidRPr="00567F37">
              <w:rPr>
                <w:rStyle w:val="Hyperlink"/>
                <w:noProof/>
              </w:rPr>
              <w:t>ADS outcome area 5: Education and Learning</w:t>
            </w:r>
            <w:r w:rsidR="004D43DE">
              <w:rPr>
                <w:noProof/>
                <w:webHidden/>
              </w:rPr>
              <w:tab/>
            </w:r>
            <w:r w:rsidR="004D43DE">
              <w:rPr>
                <w:noProof/>
                <w:webHidden/>
              </w:rPr>
              <w:fldChar w:fldCharType="begin"/>
            </w:r>
            <w:r w:rsidR="004D43DE">
              <w:rPr>
                <w:noProof/>
                <w:webHidden/>
              </w:rPr>
              <w:instrText xml:space="preserve"> PAGEREF _Toc122616044 \h </w:instrText>
            </w:r>
            <w:r w:rsidR="004D43DE">
              <w:rPr>
                <w:noProof/>
                <w:webHidden/>
              </w:rPr>
            </w:r>
            <w:r w:rsidR="004D43DE">
              <w:rPr>
                <w:noProof/>
                <w:webHidden/>
              </w:rPr>
              <w:fldChar w:fldCharType="separate"/>
            </w:r>
            <w:r w:rsidR="00F06747">
              <w:rPr>
                <w:noProof/>
                <w:webHidden/>
              </w:rPr>
              <w:t>13</w:t>
            </w:r>
            <w:r w:rsidR="004D43DE">
              <w:rPr>
                <w:noProof/>
                <w:webHidden/>
              </w:rPr>
              <w:fldChar w:fldCharType="end"/>
            </w:r>
          </w:hyperlink>
        </w:p>
        <w:p w14:paraId="5ED7F6C5" w14:textId="7832A702" w:rsidR="004D43DE" w:rsidRDefault="00000000">
          <w:pPr>
            <w:pStyle w:val="TOC2"/>
            <w:rPr>
              <w:rFonts w:eastAsiaTheme="minorEastAsia"/>
              <w:noProof/>
              <w:lang w:eastAsia="en-AU"/>
            </w:rPr>
          </w:pPr>
          <w:hyperlink w:anchor="_Toc122616045" w:history="1">
            <w:r w:rsidR="004D43DE" w:rsidRPr="00567F37">
              <w:rPr>
                <w:rStyle w:val="Hyperlink"/>
                <w:noProof/>
              </w:rPr>
              <w:t>ADS outcome area 6: Health and Wellbeing</w:t>
            </w:r>
            <w:r w:rsidR="004D43DE">
              <w:rPr>
                <w:noProof/>
                <w:webHidden/>
              </w:rPr>
              <w:tab/>
            </w:r>
            <w:r w:rsidR="004D43DE">
              <w:rPr>
                <w:noProof/>
                <w:webHidden/>
              </w:rPr>
              <w:fldChar w:fldCharType="begin"/>
            </w:r>
            <w:r w:rsidR="004D43DE">
              <w:rPr>
                <w:noProof/>
                <w:webHidden/>
              </w:rPr>
              <w:instrText xml:space="preserve"> PAGEREF _Toc122616045 \h </w:instrText>
            </w:r>
            <w:r w:rsidR="004D43DE">
              <w:rPr>
                <w:noProof/>
                <w:webHidden/>
              </w:rPr>
            </w:r>
            <w:r w:rsidR="004D43DE">
              <w:rPr>
                <w:noProof/>
                <w:webHidden/>
              </w:rPr>
              <w:fldChar w:fldCharType="separate"/>
            </w:r>
            <w:r w:rsidR="00F06747">
              <w:rPr>
                <w:noProof/>
                <w:webHidden/>
              </w:rPr>
              <w:t>16</w:t>
            </w:r>
            <w:r w:rsidR="004D43DE">
              <w:rPr>
                <w:noProof/>
                <w:webHidden/>
              </w:rPr>
              <w:fldChar w:fldCharType="end"/>
            </w:r>
          </w:hyperlink>
        </w:p>
        <w:p w14:paraId="1E22C9FF" w14:textId="47740A97" w:rsidR="004D43DE" w:rsidRDefault="00000000">
          <w:pPr>
            <w:pStyle w:val="TOC2"/>
            <w:rPr>
              <w:rFonts w:eastAsiaTheme="minorEastAsia"/>
              <w:noProof/>
              <w:lang w:eastAsia="en-AU"/>
            </w:rPr>
          </w:pPr>
          <w:hyperlink w:anchor="_Toc122616046" w:history="1">
            <w:r w:rsidR="004D43DE" w:rsidRPr="00567F37">
              <w:rPr>
                <w:rStyle w:val="Hyperlink"/>
                <w:noProof/>
              </w:rPr>
              <w:t>ADS outcome area 7: Community Attitudes</w:t>
            </w:r>
            <w:r w:rsidR="004D43DE">
              <w:rPr>
                <w:noProof/>
                <w:webHidden/>
              </w:rPr>
              <w:tab/>
            </w:r>
            <w:r w:rsidR="004D43DE">
              <w:rPr>
                <w:noProof/>
                <w:webHidden/>
              </w:rPr>
              <w:fldChar w:fldCharType="begin"/>
            </w:r>
            <w:r w:rsidR="004D43DE">
              <w:rPr>
                <w:noProof/>
                <w:webHidden/>
              </w:rPr>
              <w:instrText xml:space="preserve"> PAGEREF _Toc122616046 \h </w:instrText>
            </w:r>
            <w:r w:rsidR="004D43DE">
              <w:rPr>
                <w:noProof/>
                <w:webHidden/>
              </w:rPr>
            </w:r>
            <w:r w:rsidR="004D43DE">
              <w:rPr>
                <w:noProof/>
                <w:webHidden/>
              </w:rPr>
              <w:fldChar w:fldCharType="separate"/>
            </w:r>
            <w:r w:rsidR="00F06747">
              <w:rPr>
                <w:noProof/>
                <w:webHidden/>
              </w:rPr>
              <w:t>18</w:t>
            </w:r>
            <w:r w:rsidR="004D43DE">
              <w:rPr>
                <w:noProof/>
                <w:webHidden/>
              </w:rPr>
              <w:fldChar w:fldCharType="end"/>
            </w:r>
          </w:hyperlink>
        </w:p>
        <w:p w14:paraId="37ABFABA" w14:textId="742966EA" w:rsidR="004D43DE" w:rsidRDefault="00000000">
          <w:pPr>
            <w:pStyle w:val="TOC1"/>
            <w:rPr>
              <w:rFonts w:eastAsiaTheme="minorEastAsia"/>
              <w:noProof/>
              <w:lang w:eastAsia="en-AU"/>
            </w:rPr>
          </w:pPr>
          <w:hyperlink w:anchor="_Toc122616047" w:history="1">
            <w:r w:rsidR="004D43DE" w:rsidRPr="00567F37">
              <w:rPr>
                <w:rStyle w:val="Hyperlink"/>
                <w:noProof/>
              </w:rPr>
              <w:t>Appendix A</w:t>
            </w:r>
            <w:r w:rsidR="004D43DE">
              <w:rPr>
                <w:noProof/>
                <w:webHidden/>
              </w:rPr>
              <w:tab/>
            </w:r>
            <w:r w:rsidR="004D43DE">
              <w:rPr>
                <w:noProof/>
                <w:webHidden/>
              </w:rPr>
              <w:fldChar w:fldCharType="begin"/>
            </w:r>
            <w:r w:rsidR="004D43DE">
              <w:rPr>
                <w:noProof/>
                <w:webHidden/>
              </w:rPr>
              <w:instrText xml:space="preserve"> PAGEREF _Toc122616047 \h </w:instrText>
            </w:r>
            <w:r w:rsidR="004D43DE">
              <w:rPr>
                <w:noProof/>
                <w:webHidden/>
              </w:rPr>
            </w:r>
            <w:r w:rsidR="004D43DE">
              <w:rPr>
                <w:noProof/>
                <w:webHidden/>
              </w:rPr>
              <w:fldChar w:fldCharType="separate"/>
            </w:r>
            <w:r w:rsidR="00F06747">
              <w:rPr>
                <w:noProof/>
                <w:webHidden/>
              </w:rPr>
              <w:t>20</w:t>
            </w:r>
            <w:r w:rsidR="004D43DE">
              <w:rPr>
                <w:noProof/>
                <w:webHidden/>
              </w:rPr>
              <w:fldChar w:fldCharType="end"/>
            </w:r>
          </w:hyperlink>
        </w:p>
        <w:p w14:paraId="5BBE8929" w14:textId="7B509E43" w:rsidR="004D43DE" w:rsidRDefault="00000000">
          <w:pPr>
            <w:pStyle w:val="TOC2"/>
            <w:rPr>
              <w:rFonts w:eastAsiaTheme="minorEastAsia"/>
              <w:noProof/>
              <w:lang w:eastAsia="en-AU"/>
            </w:rPr>
          </w:pPr>
          <w:hyperlink w:anchor="_Toc122616048" w:history="1">
            <w:r w:rsidR="004D43DE" w:rsidRPr="00567F37">
              <w:rPr>
                <w:rStyle w:val="Hyperlink"/>
                <w:rFonts w:cs="Arial"/>
                <w:noProof/>
              </w:rPr>
              <w:t>Index of CYDA submissions to the Disability Royal Commission:</w:t>
            </w:r>
            <w:r w:rsidR="004D43DE">
              <w:rPr>
                <w:noProof/>
                <w:webHidden/>
              </w:rPr>
              <w:tab/>
            </w:r>
            <w:r w:rsidR="004D43DE">
              <w:rPr>
                <w:noProof/>
                <w:webHidden/>
              </w:rPr>
              <w:fldChar w:fldCharType="begin"/>
            </w:r>
            <w:r w:rsidR="004D43DE">
              <w:rPr>
                <w:noProof/>
                <w:webHidden/>
              </w:rPr>
              <w:instrText xml:space="preserve"> PAGEREF _Toc122616048 \h </w:instrText>
            </w:r>
            <w:r w:rsidR="004D43DE">
              <w:rPr>
                <w:noProof/>
                <w:webHidden/>
              </w:rPr>
            </w:r>
            <w:r w:rsidR="004D43DE">
              <w:rPr>
                <w:noProof/>
                <w:webHidden/>
              </w:rPr>
              <w:fldChar w:fldCharType="separate"/>
            </w:r>
            <w:r w:rsidR="00F06747">
              <w:rPr>
                <w:noProof/>
                <w:webHidden/>
              </w:rPr>
              <w:t>20</w:t>
            </w:r>
            <w:r w:rsidR="004D43DE">
              <w:rPr>
                <w:noProof/>
                <w:webHidden/>
              </w:rPr>
              <w:fldChar w:fldCharType="end"/>
            </w:r>
          </w:hyperlink>
        </w:p>
        <w:p w14:paraId="37A0D0B2" w14:textId="167B5B6B" w:rsidR="004D43DE" w:rsidRDefault="00000000">
          <w:pPr>
            <w:pStyle w:val="TOC1"/>
            <w:rPr>
              <w:rFonts w:eastAsiaTheme="minorEastAsia"/>
              <w:noProof/>
              <w:lang w:eastAsia="en-AU"/>
            </w:rPr>
          </w:pPr>
          <w:hyperlink w:anchor="_Toc122616049" w:history="1">
            <w:r w:rsidR="004D43DE" w:rsidRPr="00567F37">
              <w:rPr>
                <w:rStyle w:val="Hyperlink"/>
                <w:noProof/>
              </w:rPr>
              <w:t>Appendix B</w:t>
            </w:r>
            <w:r w:rsidR="004D43DE">
              <w:rPr>
                <w:noProof/>
                <w:webHidden/>
              </w:rPr>
              <w:tab/>
            </w:r>
            <w:r w:rsidR="004D43DE">
              <w:rPr>
                <w:noProof/>
                <w:webHidden/>
              </w:rPr>
              <w:fldChar w:fldCharType="begin"/>
            </w:r>
            <w:r w:rsidR="004D43DE">
              <w:rPr>
                <w:noProof/>
                <w:webHidden/>
              </w:rPr>
              <w:instrText xml:space="preserve"> PAGEREF _Toc122616049 \h </w:instrText>
            </w:r>
            <w:r w:rsidR="004D43DE">
              <w:rPr>
                <w:noProof/>
                <w:webHidden/>
              </w:rPr>
            </w:r>
            <w:r w:rsidR="004D43DE">
              <w:rPr>
                <w:noProof/>
                <w:webHidden/>
              </w:rPr>
              <w:fldChar w:fldCharType="separate"/>
            </w:r>
            <w:r w:rsidR="00F06747">
              <w:rPr>
                <w:noProof/>
                <w:webHidden/>
              </w:rPr>
              <w:t>23</w:t>
            </w:r>
            <w:r w:rsidR="004D43DE">
              <w:rPr>
                <w:noProof/>
                <w:webHidden/>
              </w:rPr>
              <w:fldChar w:fldCharType="end"/>
            </w:r>
          </w:hyperlink>
        </w:p>
        <w:p w14:paraId="2F731E99" w14:textId="592AE818" w:rsidR="004D43DE" w:rsidRDefault="00000000">
          <w:pPr>
            <w:pStyle w:val="TOC2"/>
            <w:rPr>
              <w:rFonts w:eastAsiaTheme="minorEastAsia"/>
              <w:noProof/>
              <w:lang w:eastAsia="en-AU"/>
            </w:rPr>
          </w:pPr>
          <w:hyperlink w:anchor="_Toc122616050" w:history="1">
            <w:r w:rsidR="004D43DE" w:rsidRPr="00567F37">
              <w:rPr>
                <w:rStyle w:val="Hyperlink"/>
                <w:noProof/>
              </w:rPr>
              <w:t xml:space="preserve">Roles and Responsibilities of governments </w:t>
            </w:r>
            <w:r w:rsidR="004D43DE">
              <w:rPr>
                <w:noProof/>
                <w:webHidden/>
              </w:rPr>
              <w:tab/>
            </w:r>
            <w:r w:rsidR="004D43DE">
              <w:rPr>
                <w:noProof/>
                <w:webHidden/>
              </w:rPr>
              <w:fldChar w:fldCharType="begin"/>
            </w:r>
            <w:r w:rsidR="004D43DE">
              <w:rPr>
                <w:noProof/>
                <w:webHidden/>
              </w:rPr>
              <w:instrText xml:space="preserve"> PAGEREF _Toc122616050 \h </w:instrText>
            </w:r>
            <w:r w:rsidR="004D43DE">
              <w:rPr>
                <w:noProof/>
                <w:webHidden/>
              </w:rPr>
            </w:r>
            <w:r w:rsidR="004D43DE">
              <w:rPr>
                <w:noProof/>
                <w:webHidden/>
              </w:rPr>
              <w:fldChar w:fldCharType="separate"/>
            </w:r>
            <w:r w:rsidR="00F06747">
              <w:rPr>
                <w:noProof/>
                <w:webHidden/>
              </w:rPr>
              <w:t>23</w:t>
            </w:r>
            <w:r w:rsidR="004D43DE">
              <w:rPr>
                <w:noProof/>
                <w:webHidden/>
              </w:rPr>
              <w:fldChar w:fldCharType="end"/>
            </w:r>
          </w:hyperlink>
        </w:p>
        <w:p w14:paraId="6E699691" w14:textId="2ACE9CCD" w:rsidR="004D43DE" w:rsidRDefault="00000000">
          <w:pPr>
            <w:pStyle w:val="TOC1"/>
            <w:rPr>
              <w:rFonts w:eastAsiaTheme="minorEastAsia"/>
              <w:noProof/>
              <w:lang w:eastAsia="en-AU"/>
            </w:rPr>
          </w:pPr>
          <w:hyperlink w:anchor="_Toc122616051" w:history="1">
            <w:r w:rsidR="004D43DE" w:rsidRPr="00567F37">
              <w:rPr>
                <w:rStyle w:val="Hyperlink"/>
                <w:noProof/>
              </w:rPr>
              <w:t>Endnotes</w:t>
            </w:r>
            <w:r w:rsidR="004D43DE">
              <w:rPr>
                <w:noProof/>
                <w:webHidden/>
              </w:rPr>
              <w:tab/>
            </w:r>
            <w:r w:rsidR="004D43DE">
              <w:rPr>
                <w:noProof/>
                <w:webHidden/>
              </w:rPr>
              <w:fldChar w:fldCharType="begin"/>
            </w:r>
            <w:r w:rsidR="004D43DE">
              <w:rPr>
                <w:noProof/>
                <w:webHidden/>
              </w:rPr>
              <w:instrText xml:space="preserve"> PAGEREF _Toc122616051 \h </w:instrText>
            </w:r>
            <w:r w:rsidR="004D43DE">
              <w:rPr>
                <w:noProof/>
                <w:webHidden/>
              </w:rPr>
            </w:r>
            <w:r w:rsidR="004D43DE">
              <w:rPr>
                <w:noProof/>
                <w:webHidden/>
              </w:rPr>
              <w:fldChar w:fldCharType="separate"/>
            </w:r>
            <w:r w:rsidR="00F06747">
              <w:rPr>
                <w:noProof/>
                <w:webHidden/>
              </w:rPr>
              <w:t>24</w:t>
            </w:r>
            <w:r w:rsidR="004D43DE">
              <w:rPr>
                <w:noProof/>
                <w:webHidden/>
              </w:rPr>
              <w:fldChar w:fldCharType="end"/>
            </w:r>
          </w:hyperlink>
        </w:p>
        <w:p w14:paraId="4B80FD7A" w14:textId="543ABAC5" w:rsidR="008041F9" w:rsidRDefault="008041F9">
          <w:r>
            <w:rPr>
              <w:b/>
              <w:bCs/>
              <w:noProof/>
            </w:rPr>
            <w:fldChar w:fldCharType="end"/>
          </w:r>
        </w:p>
      </w:sdtContent>
    </w:sdt>
    <w:p w14:paraId="559104EB" w14:textId="77777777" w:rsidR="00625230" w:rsidRPr="000D294B" w:rsidRDefault="00625230" w:rsidP="00625230">
      <w:pPr>
        <w:rPr>
          <w:rFonts w:ascii="Arial" w:hAnsi="Arial" w:cs="Arial"/>
        </w:rPr>
      </w:pPr>
    </w:p>
    <w:p w14:paraId="341377CA" w14:textId="77777777" w:rsidR="00625230" w:rsidRPr="000D294B" w:rsidRDefault="00625230" w:rsidP="00625230">
      <w:pPr>
        <w:rPr>
          <w:rFonts w:ascii="Arial" w:hAnsi="Arial" w:cs="Arial"/>
        </w:rPr>
      </w:pPr>
    </w:p>
    <w:p w14:paraId="69E75CFE" w14:textId="77777777" w:rsidR="00625230" w:rsidRPr="000D294B" w:rsidRDefault="00625230" w:rsidP="00625230">
      <w:pPr>
        <w:rPr>
          <w:rFonts w:ascii="Arial" w:hAnsi="Arial" w:cs="Arial"/>
        </w:rPr>
      </w:pPr>
    </w:p>
    <w:p w14:paraId="6BE76997" w14:textId="77777777" w:rsidR="00625230" w:rsidRPr="000D294B" w:rsidRDefault="00625230" w:rsidP="00625230">
      <w:pPr>
        <w:rPr>
          <w:rFonts w:ascii="Arial" w:hAnsi="Arial" w:cs="Arial"/>
        </w:rPr>
      </w:pPr>
    </w:p>
    <w:p w14:paraId="27CAC696" w14:textId="66FD3FF1" w:rsidR="00625230" w:rsidRPr="000D294B" w:rsidRDefault="00A31352" w:rsidP="00625230">
      <w:pPr>
        <w:rPr>
          <w:rFonts w:ascii="Arial" w:hAnsi="Arial" w:cs="Arial"/>
        </w:rPr>
      </w:pPr>
      <w:r w:rsidRPr="000D294B">
        <w:rPr>
          <w:rFonts w:ascii="Arial" w:hAnsi="Arial" w:cs="Arial"/>
        </w:rPr>
        <w:br w:type="page"/>
      </w:r>
    </w:p>
    <w:p w14:paraId="1C8AF0A5" w14:textId="15E32E5A" w:rsidR="00625230" w:rsidRPr="000D294B" w:rsidRDefault="009F40B3" w:rsidP="005D5295">
      <w:pPr>
        <w:pStyle w:val="Heading1"/>
      </w:pPr>
      <w:bookmarkStart w:id="3" w:name="_Toc122616036"/>
      <w:r w:rsidRPr="000D294B">
        <w:lastRenderedPageBreak/>
        <w:t xml:space="preserve">Executive </w:t>
      </w:r>
      <w:r w:rsidRPr="005D5295">
        <w:t>Summary</w:t>
      </w:r>
      <w:r w:rsidRPr="000D294B">
        <w:t xml:space="preserve"> and key recommendations</w:t>
      </w:r>
      <w:bookmarkEnd w:id="3"/>
    </w:p>
    <w:p w14:paraId="32C6051F" w14:textId="77777777" w:rsidR="00733E6F" w:rsidRDefault="00733E6F" w:rsidP="00C76D5C">
      <w:pPr>
        <w:spacing w:line="276" w:lineRule="auto"/>
        <w:jc w:val="both"/>
        <w:rPr>
          <w:rFonts w:ascii="Arial" w:hAnsi="Arial" w:cs="Arial"/>
        </w:rPr>
      </w:pPr>
    </w:p>
    <w:p w14:paraId="77434AAA" w14:textId="6F80944B" w:rsidR="009F40B3" w:rsidRPr="000D294B" w:rsidRDefault="35A2ECF9" w:rsidP="00C76D5C">
      <w:pPr>
        <w:spacing w:line="276" w:lineRule="auto"/>
        <w:jc w:val="both"/>
        <w:rPr>
          <w:rFonts w:ascii="Arial" w:hAnsi="Arial" w:cs="Arial"/>
        </w:rPr>
      </w:pPr>
      <w:r w:rsidRPr="67D3CDCC">
        <w:rPr>
          <w:rFonts w:ascii="Arial" w:hAnsi="Arial" w:cs="Arial"/>
        </w:rPr>
        <w:t>As a representative organisation for children and young people with disability across Australia</w:t>
      </w:r>
      <w:r w:rsidR="336149D1" w:rsidRPr="67D3CDCC">
        <w:rPr>
          <w:rFonts w:ascii="Arial" w:hAnsi="Arial" w:cs="Arial"/>
        </w:rPr>
        <w:t xml:space="preserve"> and </w:t>
      </w:r>
      <w:r w:rsidR="4637E8C1" w:rsidRPr="67D3CDCC">
        <w:rPr>
          <w:rFonts w:ascii="Arial" w:hAnsi="Arial" w:cs="Arial"/>
        </w:rPr>
        <w:t xml:space="preserve">a </w:t>
      </w:r>
      <w:r w:rsidR="7E1BCE72" w:rsidRPr="67D3CDCC">
        <w:rPr>
          <w:rFonts w:ascii="Arial" w:hAnsi="Arial" w:cs="Arial"/>
        </w:rPr>
        <w:t xml:space="preserve">contributing </w:t>
      </w:r>
      <w:r w:rsidR="5C6A071F" w:rsidRPr="67D3CDCC">
        <w:rPr>
          <w:rFonts w:ascii="Arial" w:hAnsi="Arial" w:cs="Arial"/>
        </w:rPr>
        <w:t xml:space="preserve">member of the </w:t>
      </w:r>
      <w:r w:rsidR="06D63BCB" w:rsidRPr="67D3CDCC">
        <w:rPr>
          <w:rFonts w:ascii="Arial" w:hAnsi="Arial" w:cs="Arial"/>
        </w:rPr>
        <w:t xml:space="preserve">Disability Strategic Engagement Group </w:t>
      </w:r>
      <w:r w:rsidR="5C6A071F" w:rsidRPr="67D3CDCC">
        <w:rPr>
          <w:rFonts w:ascii="Arial" w:hAnsi="Arial" w:cs="Arial"/>
        </w:rPr>
        <w:t>f</w:t>
      </w:r>
      <w:r w:rsidR="1E8E9FBF" w:rsidRPr="67D3CDCC">
        <w:rPr>
          <w:rFonts w:ascii="Arial" w:hAnsi="Arial" w:cs="Arial"/>
        </w:rPr>
        <w:t>or</w:t>
      </w:r>
      <w:r w:rsidR="5C6A071F" w:rsidRPr="67D3CDCC">
        <w:rPr>
          <w:rFonts w:ascii="Arial" w:hAnsi="Arial" w:cs="Arial"/>
        </w:rPr>
        <w:t xml:space="preserve"> the Disability </w:t>
      </w:r>
      <w:r w:rsidR="1E8E9FBF" w:rsidRPr="67D3CDCC">
        <w:rPr>
          <w:rFonts w:ascii="Arial" w:hAnsi="Arial" w:cs="Arial"/>
        </w:rPr>
        <w:t>Royal Commission</w:t>
      </w:r>
      <w:r w:rsidR="7DD4798D" w:rsidRPr="67D3CDCC">
        <w:rPr>
          <w:rFonts w:ascii="Arial" w:hAnsi="Arial" w:cs="Arial"/>
        </w:rPr>
        <w:t xml:space="preserve"> (DRC)</w:t>
      </w:r>
      <w:r w:rsidR="1A650DAE" w:rsidRPr="67D3CDCC">
        <w:rPr>
          <w:rFonts w:ascii="Arial" w:hAnsi="Arial" w:cs="Arial"/>
        </w:rPr>
        <w:t>,</w:t>
      </w:r>
      <w:r w:rsidR="3E70089C" w:rsidRPr="67D3CDCC">
        <w:rPr>
          <w:rFonts w:ascii="Arial" w:hAnsi="Arial" w:cs="Arial"/>
        </w:rPr>
        <w:t xml:space="preserve"> </w:t>
      </w:r>
      <w:r w:rsidR="7BFEA2C3" w:rsidRPr="67D3CDCC">
        <w:rPr>
          <w:rFonts w:ascii="Arial" w:hAnsi="Arial" w:cs="Arial"/>
        </w:rPr>
        <w:t>Children and Young People with Disability (</w:t>
      </w:r>
      <w:r w:rsidR="3E70089C" w:rsidRPr="67D3CDCC">
        <w:rPr>
          <w:rFonts w:ascii="Arial" w:hAnsi="Arial" w:cs="Arial"/>
        </w:rPr>
        <w:t>CYDA</w:t>
      </w:r>
      <w:r w:rsidR="4C2912A6" w:rsidRPr="67D3CDCC">
        <w:rPr>
          <w:rFonts w:ascii="Arial" w:hAnsi="Arial" w:cs="Arial"/>
        </w:rPr>
        <w:t>)</w:t>
      </w:r>
      <w:r w:rsidR="3E70089C" w:rsidRPr="67D3CDCC">
        <w:rPr>
          <w:rFonts w:ascii="Arial" w:hAnsi="Arial" w:cs="Arial"/>
        </w:rPr>
        <w:t xml:space="preserve"> </w:t>
      </w:r>
      <w:r w:rsidR="7306B2C2" w:rsidRPr="67D3CDCC">
        <w:rPr>
          <w:rFonts w:ascii="Arial" w:hAnsi="Arial" w:cs="Arial"/>
        </w:rPr>
        <w:t>is</w:t>
      </w:r>
      <w:r w:rsidR="65C734C7" w:rsidRPr="67D3CDCC">
        <w:rPr>
          <w:rFonts w:ascii="Arial" w:hAnsi="Arial" w:cs="Arial"/>
        </w:rPr>
        <w:t xml:space="preserve"> </w:t>
      </w:r>
      <w:r w:rsidR="373AC932" w:rsidRPr="67D3CDCC">
        <w:rPr>
          <w:rFonts w:ascii="Arial" w:hAnsi="Arial" w:cs="Arial"/>
        </w:rPr>
        <w:t xml:space="preserve">committed </w:t>
      </w:r>
      <w:r w:rsidR="0905D63B" w:rsidRPr="67D3CDCC">
        <w:rPr>
          <w:rFonts w:ascii="Arial" w:hAnsi="Arial" w:cs="Arial"/>
        </w:rPr>
        <w:t xml:space="preserve">to </w:t>
      </w:r>
      <w:r w:rsidR="07D73B1D" w:rsidRPr="67D3CDCC">
        <w:rPr>
          <w:rFonts w:ascii="Arial" w:hAnsi="Arial" w:cs="Arial"/>
        </w:rPr>
        <w:t xml:space="preserve">facilitating the </w:t>
      </w:r>
      <w:r w:rsidR="345710FD" w:rsidRPr="67D3CDCC">
        <w:rPr>
          <w:rFonts w:ascii="Arial" w:hAnsi="Arial" w:cs="Arial"/>
        </w:rPr>
        <w:t xml:space="preserve">meaningful </w:t>
      </w:r>
      <w:r w:rsidR="07D73B1D" w:rsidRPr="67D3CDCC">
        <w:rPr>
          <w:rFonts w:ascii="Arial" w:hAnsi="Arial" w:cs="Arial"/>
        </w:rPr>
        <w:t xml:space="preserve">engagement of children and young people with the </w:t>
      </w:r>
      <w:r w:rsidR="00261E85">
        <w:rPr>
          <w:rFonts w:ascii="Arial" w:hAnsi="Arial" w:cs="Arial"/>
        </w:rPr>
        <w:t>DRC</w:t>
      </w:r>
      <w:r w:rsidR="07D73B1D" w:rsidRPr="67D3CDCC">
        <w:rPr>
          <w:rFonts w:ascii="Arial" w:hAnsi="Arial" w:cs="Arial"/>
        </w:rPr>
        <w:t>.</w:t>
      </w:r>
      <w:r w:rsidR="077D9F42" w:rsidRPr="67D3CDCC">
        <w:rPr>
          <w:rFonts w:ascii="Arial" w:hAnsi="Arial" w:cs="Arial"/>
        </w:rPr>
        <w:t xml:space="preserve"> </w:t>
      </w:r>
      <w:r w:rsidR="499E5E7D" w:rsidRPr="67D3CDCC">
        <w:rPr>
          <w:rFonts w:ascii="Arial" w:hAnsi="Arial" w:cs="Arial"/>
        </w:rPr>
        <w:t xml:space="preserve">CYDA views the </w:t>
      </w:r>
      <w:r w:rsidR="5F067A44" w:rsidRPr="67D3CDCC">
        <w:rPr>
          <w:rFonts w:ascii="Arial" w:hAnsi="Arial" w:cs="Arial"/>
        </w:rPr>
        <w:t xml:space="preserve">work of the </w:t>
      </w:r>
      <w:r w:rsidR="00C32E11">
        <w:rPr>
          <w:rFonts w:ascii="Arial" w:hAnsi="Arial" w:cs="Arial"/>
        </w:rPr>
        <w:t>DRC</w:t>
      </w:r>
      <w:r w:rsidR="00C32E11" w:rsidRPr="67D3CDCC">
        <w:rPr>
          <w:rFonts w:ascii="Arial" w:hAnsi="Arial" w:cs="Arial"/>
        </w:rPr>
        <w:t xml:space="preserve"> </w:t>
      </w:r>
      <w:r w:rsidR="5F067A44" w:rsidRPr="67D3CDCC">
        <w:rPr>
          <w:rFonts w:ascii="Arial" w:hAnsi="Arial" w:cs="Arial"/>
        </w:rPr>
        <w:t xml:space="preserve">as critical </w:t>
      </w:r>
      <w:r w:rsidR="2F2D1DC0" w:rsidRPr="67D3CDCC">
        <w:rPr>
          <w:rFonts w:ascii="Arial" w:hAnsi="Arial" w:cs="Arial"/>
        </w:rPr>
        <w:t xml:space="preserve">to </w:t>
      </w:r>
      <w:r w:rsidR="499E5E7D" w:rsidRPr="67D3CDCC">
        <w:rPr>
          <w:rFonts w:ascii="Arial" w:hAnsi="Arial" w:cs="Arial"/>
        </w:rPr>
        <w:t xml:space="preserve">the vision of the </w:t>
      </w:r>
      <w:r w:rsidR="0F098FDC" w:rsidRPr="67D3CDCC">
        <w:rPr>
          <w:rFonts w:ascii="Arial" w:hAnsi="Arial" w:cs="Arial"/>
        </w:rPr>
        <w:t xml:space="preserve">Australian Disability Strategy </w:t>
      </w:r>
      <w:r w:rsidR="499E5E7D" w:rsidRPr="67D3CDCC">
        <w:rPr>
          <w:rFonts w:ascii="Arial" w:hAnsi="Arial" w:cs="Arial"/>
        </w:rPr>
        <w:t xml:space="preserve">along with fulfilling our own purpose to ensure governments, </w:t>
      </w:r>
      <w:proofErr w:type="gramStart"/>
      <w:r w:rsidR="499E5E7D" w:rsidRPr="67D3CDCC">
        <w:rPr>
          <w:rFonts w:ascii="Arial" w:hAnsi="Arial" w:cs="Arial"/>
        </w:rPr>
        <w:t>communities</w:t>
      </w:r>
      <w:proofErr w:type="gramEnd"/>
      <w:r w:rsidR="499E5E7D" w:rsidRPr="67D3CDCC">
        <w:rPr>
          <w:rFonts w:ascii="Arial" w:hAnsi="Arial" w:cs="Arial"/>
        </w:rPr>
        <w:t xml:space="preserve"> and families, are empowering children and young people with disability to fully exercise their rights</w:t>
      </w:r>
      <w:r w:rsidR="270BFE62" w:rsidRPr="67D3CDCC">
        <w:rPr>
          <w:rFonts w:ascii="Arial" w:hAnsi="Arial" w:cs="Arial"/>
        </w:rPr>
        <w:t xml:space="preserve">, </w:t>
      </w:r>
      <w:r w:rsidR="6E0E9A3D" w:rsidRPr="67D3CDCC">
        <w:rPr>
          <w:rFonts w:ascii="Arial" w:hAnsi="Arial" w:cs="Arial"/>
        </w:rPr>
        <w:t>to highlight systemic injustices and drive reform</w:t>
      </w:r>
      <w:r w:rsidR="6540F5D6" w:rsidRPr="67D3CDCC">
        <w:rPr>
          <w:rFonts w:ascii="Arial" w:hAnsi="Arial" w:cs="Arial"/>
        </w:rPr>
        <w:t>.</w:t>
      </w:r>
      <w:r w:rsidR="5291773E" w:rsidRPr="67D3CDCC">
        <w:rPr>
          <w:rFonts w:ascii="Arial" w:hAnsi="Arial" w:cs="Arial"/>
        </w:rPr>
        <w:t xml:space="preserve"> </w:t>
      </w:r>
    </w:p>
    <w:p w14:paraId="2F394D34" w14:textId="77E6498D" w:rsidR="008872E6" w:rsidRDefault="00345E88">
      <w:pPr>
        <w:spacing w:line="276" w:lineRule="auto"/>
        <w:jc w:val="both"/>
        <w:rPr>
          <w:rFonts w:ascii="Arial" w:hAnsi="Arial" w:cs="Arial"/>
        </w:rPr>
      </w:pPr>
      <w:r w:rsidRPr="000D294B">
        <w:rPr>
          <w:rFonts w:ascii="Arial" w:hAnsi="Arial" w:cs="Arial"/>
        </w:rPr>
        <w:t xml:space="preserve">As children and young people </w:t>
      </w:r>
      <w:r w:rsidR="00DC20BB" w:rsidRPr="000D294B">
        <w:rPr>
          <w:rFonts w:ascii="Arial" w:hAnsi="Arial" w:cs="Arial"/>
        </w:rPr>
        <w:t xml:space="preserve">do not get </w:t>
      </w:r>
      <w:r w:rsidR="00355361" w:rsidRPr="000D294B">
        <w:rPr>
          <w:rFonts w:ascii="Arial" w:hAnsi="Arial" w:cs="Arial"/>
        </w:rPr>
        <w:t xml:space="preserve">the </w:t>
      </w:r>
      <w:r w:rsidR="00DC20BB" w:rsidRPr="000D294B">
        <w:rPr>
          <w:rFonts w:ascii="Arial" w:hAnsi="Arial" w:cs="Arial"/>
        </w:rPr>
        <w:t xml:space="preserve">opportunity to engage in </w:t>
      </w:r>
      <w:r w:rsidR="008B53C8">
        <w:rPr>
          <w:rFonts w:ascii="Arial" w:hAnsi="Arial" w:cs="Arial"/>
        </w:rPr>
        <w:t xml:space="preserve">their </w:t>
      </w:r>
      <w:r w:rsidR="00DC20BB" w:rsidRPr="000D294B">
        <w:rPr>
          <w:rFonts w:ascii="Arial" w:hAnsi="Arial" w:cs="Arial"/>
        </w:rPr>
        <w:t>communit</w:t>
      </w:r>
      <w:r w:rsidR="008B53C8">
        <w:rPr>
          <w:rFonts w:ascii="Arial" w:hAnsi="Arial" w:cs="Arial"/>
        </w:rPr>
        <w:t>ies</w:t>
      </w:r>
      <w:r w:rsidR="00DC20BB" w:rsidRPr="000D294B">
        <w:rPr>
          <w:rFonts w:ascii="Arial" w:hAnsi="Arial" w:cs="Arial"/>
        </w:rPr>
        <w:t>, education and employment at the same level as th</w:t>
      </w:r>
      <w:r w:rsidR="00102BC0" w:rsidRPr="000D294B">
        <w:rPr>
          <w:rFonts w:ascii="Arial" w:hAnsi="Arial" w:cs="Arial"/>
        </w:rPr>
        <w:t xml:space="preserve">eir non-disabled peers they are at greater risk of experiencing </w:t>
      </w:r>
      <w:r w:rsidR="003D471F">
        <w:rPr>
          <w:rFonts w:ascii="Arial" w:hAnsi="Arial" w:cs="Arial"/>
        </w:rPr>
        <w:t xml:space="preserve">violence, </w:t>
      </w:r>
      <w:proofErr w:type="gramStart"/>
      <w:r w:rsidR="00102BC0" w:rsidRPr="000D294B">
        <w:rPr>
          <w:rFonts w:ascii="Arial" w:hAnsi="Arial" w:cs="Arial"/>
        </w:rPr>
        <w:t>abuse</w:t>
      </w:r>
      <w:r w:rsidR="00EF4159">
        <w:rPr>
          <w:rFonts w:ascii="Arial" w:hAnsi="Arial" w:cs="Arial"/>
        </w:rPr>
        <w:t xml:space="preserve">, </w:t>
      </w:r>
      <w:r w:rsidR="00102BC0" w:rsidRPr="000D294B">
        <w:rPr>
          <w:rFonts w:ascii="Arial" w:hAnsi="Arial" w:cs="Arial"/>
        </w:rPr>
        <w:t xml:space="preserve"> neglect</w:t>
      </w:r>
      <w:proofErr w:type="gramEnd"/>
      <w:r w:rsidR="00102BC0" w:rsidRPr="000D294B">
        <w:rPr>
          <w:rFonts w:ascii="Arial" w:hAnsi="Arial" w:cs="Arial"/>
        </w:rPr>
        <w:t xml:space="preserve"> </w:t>
      </w:r>
      <w:r w:rsidR="00EF4159">
        <w:rPr>
          <w:rFonts w:ascii="Arial" w:hAnsi="Arial" w:cs="Arial"/>
        </w:rPr>
        <w:t xml:space="preserve">and exploitation </w:t>
      </w:r>
      <w:r w:rsidR="00111DAC">
        <w:rPr>
          <w:rFonts w:ascii="Arial" w:hAnsi="Arial" w:cs="Arial"/>
        </w:rPr>
        <w:t>across any</w:t>
      </w:r>
      <w:r w:rsidR="00102BC0" w:rsidRPr="000D294B">
        <w:rPr>
          <w:rFonts w:ascii="Arial" w:hAnsi="Arial" w:cs="Arial"/>
        </w:rPr>
        <w:t xml:space="preserve"> </w:t>
      </w:r>
      <w:r w:rsidR="00111DAC">
        <w:rPr>
          <w:rFonts w:ascii="Arial" w:hAnsi="Arial" w:cs="Arial"/>
        </w:rPr>
        <w:t xml:space="preserve">place or </w:t>
      </w:r>
      <w:r w:rsidR="00102BC0" w:rsidRPr="000D294B">
        <w:rPr>
          <w:rFonts w:ascii="Arial" w:hAnsi="Arial" w:cs="Arial"/>
        </w:rPr>
        <w:t>system and throughout their life course.</w:t>
      </w:r>
      <w:r w:rsidR="00526006" w:rsidRPr="000D294B">
        <w:rPr>
          <w:rFonts w:ascii="Arial" w:hAnsi="Arial" w:cs="Arial"/>
        </w:rPr>
        <w:t xml:space="preserve"> </w:t>
      </w:r>
    </w:p>
    <w:p w14:paraId="7DC95840" w14:textId="63BDEB28" w:rsidR="00526006" w:rsidRPr="000D294B" w:rsidRDefault="008432ED" w:rsidP="00457886">
      <w:pPr>
        <w:spacing w:line="276" w:lineRule="auto"/>
        <w:jc w:val="both"/>
        <w:rPr>
          <w:rFonts w:ascii="Arial" w:hAnsi="Arial" w:cs="Arial"/>
        </w:rPr>
      </w:pPr>
      <w:r w:rsidRPr="000D294B">
        <w:rPr>
          <w:rFonts w:ascii="Arial" w:hAnsi="Arial" w:cs="Arial"/>
        </w:rPr>
        <w:t>W</w:t>
      </w:r>
      <w:r w:rsidR="00AA115B" w:rsidRPr="000D294B">
        <w:rPr>
          <w:rFonts w:ascii="Arial" w:hAnsi="Arial" w:cs="Arial"/>
        </w:rPr>
        <w:t>e</w:t>
      </w:r>
      <w:r w:rsidR="00991AA6">
        <w:rPr>
          <w:rFonts w:ascii="Arial" w:hAnsi="Arial" w:cs="Arial"/>
        </w:rPr>
        <w:t>,</w:t>
      </w:r>
      <w:r w:rsidR="00AA115B" w:rsidRPr="000D294B">
        <w:rPr>
          <w:rFonts w:ascii="Arial" w:hAnsi="Arial" w:cs="Arial"/>
        </w:rPr>
        <w:t xml:space="preserve"> </w:t>
      </w:r>
      <w:r w:rsidR="00C431DB" w:rsidRPr="000D294B">
        <w:rPr>
          <w:rFonts w:ascii="Arial" w:hAnsi="Arial" w:cs="Arial"/>
        </w:rPr>
        <w:t>the</w:t>
      </w:r>
      <w:r w:rsidR="00E7447C" w:rsidRPr="000D294B">
        <w:rPr>
          <w:rFonts w:ascii="Arial" w:hAnsi="Arial" w:cs="Arial"/>
        </w:rPr>
        <w:t>refore</w:t>
      </w:r>
      <w:r w:rsidR="00991AA6">
        <w:rPr>
          <w:rFonts w:ascii="Arial" w:hAnsi="Arial" w:cs="Arial"/>
        </w:rPr>
        <w:t>,</w:t>
      </w:r>
      <w:r w:rsidR="00E7447C" w:rsidRPr="000D294B">
        <w:rPr>
          <w:rFonts w:ascii="Arial" w:hAnsi="Arial" w:cs="Arial"/>
        </w:rPr>
        <w:t xml:space="preserve"> </w:t>
      </w:r>
      <w:r w:rsidR="00AA115B" w:rsidRPr="000D294B">
        <w:rPr>
          <w:rFonts w:ascii="Arial" w:hAnsi="Arial" w:cs="Arial"/>
        </w:rPr>
        <w:t xml:space="preserve">urge the </w:t>
      </w:r>
      <w:r w:rsidR="00876CB7" w:rsidRPr="000D294B">
        <w:rPr>
          <w:rFonts w:ascii="Arial" w:hAnsi="Arial" w:cs="Arial"/>
        </w:rPr>
        <w:t>DRC</w:t>
      </w:r>
      <w:r w:rsidR="00AA115B" w:rsidRPr="000D294B">
        <w:rPr>
          <w:rFonts w:ascii="Arial" w:hAnsi="Arial" w:cs="Arial"/>
        </w:rPr>
        <w:t xml:space="preserve"> to </w:t>
      </w:r>
      <w:r w:rsidR="003D10DC" w:rsidRPr="000D294B">
        <w:rPr>
          <w:rFonts w:ascii="Arial" w:hAnsi="Arial" w:cs="Arial"/>
        </w:rPr>
        <w:t>focus their attention on the rights of children and young people</w:t>
      </w:r>
      <w:r w:rsidR="00010A5C" w:rsidRPr="000D294B">
        <w:rPr>
          <w:rFonts w:ascii="Arial" w:hAnsi="Arial" w:cs="Arial"/>
        </w:rPr>
        <w:t xml:space="preserve"> by </w:t>
      </w:r>
      <w:r w:rsidR="00AA115B" w:rsidRPr="000D294B">
        <w:rPr>
          <w:rFonts w:ascii="Arial" w:hAnsi="Arial" w:cs="Arial"/>
        </w:rPr>
        <w:t>mak</w:t>
      </w:r>
      <w:r w:rsidR="00010A5C" w:rsidRPr="000D294B">
        <w:rPr>
          <w:rFonts w:ascii="Arial" w:hAnsi="Arial" w:cs="Arial"/>
        </w:rPr>
        <w:t>ing</w:t>
      </w:r>
      <w:r w:rsidR="00AA115B" w:rsidRPr="000D294B">
        <w:rPr>
          <w:rFonts w:ascii="Arial" w:hAnsi="Arial" w:cs="Arial"/>
        </w:rPr>
        <w:t xml:space="preserve"> bold</w:t>
      </w:r>
      <w:r w:rsidR="00B74A55">
        <w:rPr>
          <w:rFonts w:ascii="Arial" w:hAnsi="Arial" w:cs="Arial"/>
        </w:rPr>
        <w:t xml:space="preserve">, </w:t>
      </w:r>
      <w:proofErr w:type="gramStart"/>
      <w:r w:rsidR="00B74A55">
        <w:rPr>
          <w:rFonts w:ascii="Arial" w:hAnsi="Arial" w:cs="Arial"/>
        </w:rPr>
        <w:t>unambiguous</w:t>
      </w:r>
      <w:proofErr w:type="gramEnd"/>
      <w:r w:rsidR="00AA115B" w:rsidRPr="000D294B">
        <w:rPr>
          <w:rFonts w:ascii="Arial" w:hAnsi="Arial" w:cs="Arial"/>
        </w:rPr>
        <w:t xml:space="preserve"> and targeted recommendations </w:t>
      </w:r>
      <w:r w:rsidR="000B0581" w:rsidRPr="000D294B">
        <w:rPr>
          <w:rFonts w:ascii="Arial" w:hAnsi="Arial" w:cs="Arial"/>
        </w:rPr>
        <w:t>to improve laws, policies, structures and practices to ensure a more inclusive and just society</w:t>
      </w:r>
      <w:r w:rsidR="000542AC" w:rsidRPr="000D294B">
        <w:rPr>
          <w:rFonts w:ascii="Arial" w:hAnsi="Arial" w:cs="Arial"/>
        </w:rPr>
        <w:t xml:space="preserve">. </w:t>
      </w:r>
      <w:r w:rsidR="00B6535E">
        <w:rPr>
          <w:rFonts w:ascii="Arial" w:hAnsi="Arial" w:cs="Arial"/>
        </w:rPr>
        <w:t xml:space="preserve">CYDA’s </w:t>
      </w:r>
      <w:r w:rsidR="00590609">
        <w:rPr>
          <w:rFonts w:ascii="Arial" w:hAnsi="Arial" w:cs="Arial"/>
        </w:rPr>
        <w:t xml:space="preserve">key recommendations are noted below.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6A59AB" w:rsidRPr="000D294B" w14:paraId="59BD0F5C" w14:textId="77777777" w:rsidTr="00E1053A">
        <w:trPr>
          <w:trHeight w:val="7654"/>
        </w:trPr>
        <w:tc>
          <w:tcPr>
            <w:tcW w:w="9072" w:type="dxa"/>
            <w:shd w:val="clear" w:color="auto" w:fill="C5E0B3" w:themeFill="accent6" w:themeFillTint="66"/>
          </w:tcPr>
          <w:p w14:paraId="3238D29C" w14:textId="004EBF8B" w:rsidR="000C5A7E" w:rsidRPr="00E1053A" w:rsidRDefault="006A59AB" w:rsidP="00E1053A">
            <w:pPr>
              <w:spacing w:before="240" w:line="276" w:lineRule="auto"/>
              <w:jc w:val="both"/>
              <w:rPr>
                <w:rFonts w:ascii="Arial" w:hAnsi="Arial" w:cs="Arial"/>
                <w:b/>
                <w:iCs/>
                <w:color w:val="000000" w:themeColor="text1"/>
              </w:rPr>
            </w:pPr>
            <w:r w:rsidRPr="00E1053A">
              <w:rPr>
                <w:rFonts w:ascii="Arial" w:hAnsi="Arial" w:cs="Arial"/>
                <w:b/>
                <w:iCs/>
                <w:color w:val="000000" w:themeColor="text1"/>
              </w:rPr>
              <w:t xml:space="preserve">Key </w:t>
            </w:r>
            <w:r w:rsidR="00307BC7" w:rsidRPr="00E1053A">
              <w:rPr>
                <w:rFonts w:ascii="Arial" w:hAnsi="Arial" w:cs="Arial"/>
                <w:b/>
                <w:iCs/>
                <w:color w:val="000000" w:themeColor="text1"/>
              </w:rPr>
              <w:t>r</w:t>
            </w:r>
            <w:r w:rsidRPr="00E1053A">
              <w:rPr>
                <w:rFonts w:ascii="Arial" w:hAnsi="Arial" w:cs="Arial"/>
                <w:b/>
                <w:iCs/>
                <w:color w:val="000000" w:themeColor="text1"/>
              </w:rPr>
              <w:t xml:space="preserve">ecommendations </w:t>
            </w:r>
          </w:p>
          <w:p w14:paraId="499E6366" w14:textId="5590982C" w:rsidR="00322E6F" w:rsidRDefault="00FE4BE0" w:rsidP="004F784F">
            <w:pPr>
              <w:pStyle w:val="ListParagraph"/>
              <w:numPr>
                <w:ilvl w:val="0"/>
                <w:numId w:val="43"/>
              </w:numPr>
              <w:spacing w:after="160" w:line="259" w:lineRule="auto"/>
              <w:ind w:right="326"/>
              <w:jc w:val="both"/>
              <w:rPr>
                <w:rFonts w:ascii="Arial" w:hAnsi="Arial" w:cs="Arial"/>
                <w:color w:val="000000" w:themeColor="text1"/>
              </w:rPr>
            </w:pPr>
            <w:r w:rsidRPr="003E486B">
              <w:rPr>
                <w:rFonts w:ascii="Arial" w:hAnsi="Arial" w:cs="Arial"/>
                <w:color w:val="000000" w:themeColor="text1"/>
              </w:rPr>
              <w:t xml:space="preserve">Ensure equity in </w:t>
            </w:r>
            <w:r w:rsidRPr="00E1053A">
              <w:rPr>
                <w:rFonts w:ascii="Arial" w:hAnsi="Arial" w:cs="Arial"/>
                <w:color w:val="000000" w:themeColor="text1"/>
              </w:rPr>
              <w:t>education</w:t>
            </w:r>
            <w:r w:rsidRPr="003E486B">
              <w:rPr>
                <w:rFonts w:ascii="Arial" w:hAnsi="Arial" w:cs="Arial"/>
                <w:color w:val="000000" w:themeColor="text1"/>
              </w:rPr>
              <w:t xml:space="preserve"> by</w:t>
            </w:r>
            <w:r w:rsidR="000A265C">
              <w:rPr>
                <w:rFonts w:ascii="Arial" w:hAnsi="Arial" w:cs="Arial"/>
                <w:color w:val="000000" w:themeColor="text1"/>
              </w:rPr>
              <w:t xml:space="preserve"> </w:t>
            </w:r>
            <w:r w:rsidR="00AC0CC4" w:rsidRPr="004F784F">
              <w:rPr>
                <w:rFonts w:ascii="Arial" w:hAnsi="Arial" w:cs="Arial"/>
                <w:color w:val="000000" w:themeColor="text1"/>
              </w:rPr>
              <w:t>making</w:t>
            </w:r>
            <w:r w:rsidR="00241E48" w:rsidRPr="004F784F">
              <w:rPr>
                <w:rFonts w:ascii="Arial" w:hAnsi="Arial" w:cs="Arial"/>
                <w:color w:val="000000" w:themeColor="text1"/>
              </w:rPr>
              <w:t xml:space="preserve"> early childhood education and care (ECEC) the first step of an inclusive life</w:t>
            </w:r>
            <w:r w:rsidR="004F784F">
              <w:rPr>
                <w:rFonts w:ascii="Arial" w:hAnsi="Arial" w:cs="Arial"/>
                <w:color w:val="000000" w:themeColor="text1"/>
              </w:rPr>
              <w:t xml:space="preserve">.  </w:t>
            </w:r>
          </w:p>
          <w:p w14:paraId="3A819C64" w14:textId="77777777" w:rsidR="00322E6F" w:rsidRDefault="00322E6F" w:rsidP="00322E6F">
            <w:pPr>
              <w:pStyle w:val="ListParagraph"/>
              <w:spacing w:after="160" w:line="259" w:lineRule="auto"/>
              <w:ind w:right="326"/>
              <w:jc w:val="both"/>
              <w:rPr>
                <w:rFonts w:ascii="Arial" w:hAnsi="Arial" w:cs="Arial"/>
                <w:color w:val="000000" w:themeColor="text1"/>
              </w:rPr>
            </w:pPr>
          </w:p>
          <w:p w14:paraId="4933B63B" w14:textId="3FF02BD8" w:rsidR="00EC1A3B" w:rsidRDefault="004F784F" w:rsidP="00322E6F">
            <w:pPr>
              <w:pStyle w:val="ListParagraph"/>
              <w:spacing w:after="160" w:line="259" w:lineRule="auto"/>
              <w:ind w:right="326"/>
              <w:jc w:val="both"/>
              <w:rPr>
                <w:rFonts w:ascii="Arial" w:hAnsi="Arial" w:cs="Arial"/>
                <w:color w:val="000000" w:themeColor="text1"/>
              </w:rPr>
            </w:pPr>
            <w:r>
              <w:rPr>
                <w:rFonts w:ascii="Arial" w:hAnsi="Arial" w:cs="Arial"/>
                <w:color w:val="000000" w:themeColor="text1"/>
              </w:rPr>
              <w:t xml:space="preserve">To achieve this, </w:t>
            </w:r>
            <w:r w:rsidR="00EC1A3B">
              <w:rPr>
                <w:rFonts w:ascii="Arial" w:hAnsi="Arial" w:cs="Arial"/>
                <w:color w:val="000000" w:themeColor="text1"/>
              </w:rPr>
              <w:t xml:space="preserve">we call on Australian </w:t>
            </w:r>
            <w:r>
              <w:rPr>
                <w:rFonts w:ascii="Arial" w:hAnsi="Arial" w:cs="Arial"/>
                <w:color w:val="000000" w:themeColor="text1"/>
              </w:rPr>
              <w:t xml:space="preserve">governments across all </w:t>
            </w:r>
            <w:r w:rsidR="00596A9F">
              <w:rPr>
                <w:rFonts w:ascii="Arial" w:hAnsi="Arial" w:cs="Arial"/>
                <w:color w:val="000000" w:themeColor="text1"/>
              </w:rPr>
              <w:t>jurisdictions</w:t>
            </w:r>
            <w:r w:rsidR="00EC1A3B">
              <w:rPr>
                <w:rFonts w:ascii="Arial" w:hAnsi="Arial" w:cs="Arial"/>
                <w:color w:val="000000" w:themeColor="text1"/>
              </w:rPr>
              <w:t xml:space="preserve"> </w:t>
            </w:r>
            <w:proofErr w:type="gramStart"/>
            <w:r w:rsidR="00EC1A3B">
              <w:rPr>
                <w:rFonts w:ascii="Arial" w:hAnsi="Arial" w:cs="Arial"/>
                <w:color w:val="000000" w:themeColor="text1"/>
              </w:rPr>
              <w:t>to;</w:t>
            </w:r>
            <w:proofErr w:type="gramEnd"/>
          </w:p>
          <w:p w14:paraId="3CC2A9F8" w14:textId="1EE914A5" w:rsidR="00976BA3" w:rsidRPr="004F784F" w:rsidRDefault="00732527" w:rsidP="00EC1A3B">
            <w:pPr>
              <w:pStyle w:val="ListParagraph"/>
              <w:numPr>
                <w:ilvl w:val="0"/>
                <w:numId w:val="46"/>
              </w:numPr>
              <w:spacing w:after="160" w:line="259" w:lineRule="auto"/>
              <w:ind w:right="326"/>
              <w:jc w:val="both"/>
              <w:rPr>
                <w:rFonts w:ascii="Arial" w:hAnsi="Arial" w:cs="Arial"/>
                <w:color w:val="000000" w:themeColor="text1"/>
              </w:rPr>
            </w:pPr>
            <w:r>
              <w:rPr>
                <w:rFonts w:ascii="Arial" w:hAnsi="Arial" w:cs="Arial"/>
                <w:color w:val="000000" w:themeColor="text1"/>
              </w:rPr>
              <w:t>R</w:t>
            </w:r>
            <w:r w:rsidR="00596CFA">
              <w:rPr>
                <w:rFonts w:ascii="Arial" w:hAnsi="Arial" w:cs="Arial"/>
                <w:color w:val="000000" w:themeColor="text1"/>
              </w:rPr>
              <w:t>evise</w:t>
            </w:r>
            <w:r w:rsidR="00CC5FC5" w:rsidRPr="004F784F">
              <w:rPr>
                <w:rFonts w:ascii="Arial" w:hAnsi="Arial" w:cs="Arial"/>
                <w:color w:val="000000" w:themeColor="text1"/>
              </w:rPr>
              <w:t xml:space="preserve"> </w:t>
            </w:r>
            <w:r w:rsidR="00596CFA">
              <w:rPr>
                <w:rFonts w:ascii="Arial" w:hAnsi="Arial" w:cs="Arial"/>
                <w:color w:val="000000" w:themeColor="text1"/>
              </w:rPr>
              <w:t xml:space="preserve">existing </w:t>
            </w:r>
            <w:r w:rsidR="00241E48" w:rsidRPr="004F784F">
              <w:rPr>
                <w:rFonts w:ascii="Arial" w:hAnsi="Arial" w:cs="Arial"/>
                <w:color w:val="000000" w:themeColor="text1"/>
              </w:rPr>
              <w:t xml:space="preserve">models and subsidies to </w:t>
            </w:r>
            <w:r w:rsidR="00241E48" w:rsidRPr="004F784F">
              <w:rPr>
                <w:rFonts w:ascii="Arial" w:hAnsi="Arial" w:cs="Arial"/>
              </w:rPr>
              <w:t xml:space="preserve">support children with disability to enrol and attend </w:t>
            </w:r>
            <w:r w:rsidR="005C65AD" w:rsidRPr="004F784F">
              <w:rPr>
                <w:rFonts w:ascii="Arial" w:hAnsi="Arial" w:cs="Arial"/>
              </w:rPr>
              <w:t xml:space="preserve">ECEC, </w:t>
            </w:r>
            <w:r w:rsidR="00241E48" w:rsidRPr="004F784F">
              <w:rPr>
                <w:rFonts w:ascii="Arial" w:hAnsi="Arial" w:cs="Arial"/>
              </w:rPr>
              <w:t xml:space="preserve">regardless </w:t>
            </w:r>
            <w:proofErr w:type="gramStart"/>
            <w:r w:rsidR="00241E48" w:rsidRPr="004F784F">
              <w:rPr>
                <w:rFonts w:ascii="Arial" w:hAnsi="Arial" w:cs="Arial"/>
              </w:rPr>
              <w:t>of</w:t>
            </w:r>
            <w:r w:rsidR="00A971A1" w:rsidRPr="004F784F">
              <w:rPr>
                <w:rFonts w:ascii="Arial" w:hAnsi="Arial" w:cs="Arial"/>
              </w:rPr>
              <w:t>;</w:t>
            </w:r>
            <w:proofErr w:type="gramEnd"/>
            <w:r w:rsidR="00A971A1" w:rsidRPr="004F784F">
              <w:rPr>
                <w:rFonts w:ascii="Arial" w:hAnsi="Arial" w:cs="Arial"/>
              </w:rPr>
              <w:t xml:space="preserve"> </w:t>
            </w:r>
            <w:r w:rsidR="00241E48" w:rsidRPr="004F784F">
              <w:rPr>
                <w:rFonts w:ascii="Arial" w:hAnsi="Arial" w:cs="Arial"/>
              </w:rPr>
              <w:t xml:space="preserve"> </w:t>
            </w:r>
          </w:p>
          <w:p w14:paraId="2AFC1480" w14:textId="77777777" w:rsidR="00976BA3" w:rsidRPr="00D8236B" w:rsidRDefault="00241E48" w:rsidP="00D8236B">
            <w:pPr>
              <w:pStyle w:val="ListParagraph"/>
              <w:numPr>
                <w:ilvl w:val="1"/>
                <w:numId w:val="46"/>
              </w:numPr>
              <w:spacing w:line="276" w:lineRule="auto"/>
              <w:ind w:right="326"/>
              <w:jc w:val="both"/>
              <w:rPr>
                <w:rFonts w:ascii="Arial" w:hAnsi="Arial" w:cs="Arial"/>
                <w:color w:val="000000" w:themeColor="text1"/>
              </w:rPr>
            </w:pPr>
            <w:r w:rsidRPr="00D8236B">
              <w:rPr>
                <w:rFonts w:ascii="Arial" w:hAnsi="Arial" w:cs="Arial"/>
              </w:rPr>
              <w:t xml:space="preserve">the setting, </w:t>
            </w:r>
          </w:p>
          <w:p w14:paraId="7A6C1C01" w14:textId="683BAD6B" w:rsidR="00976BA3" w:rsidRPr="00D8236B" w:rsidRDefault="004B2D99" w:rsidP="00D8236B">
            <w:pPr>
              <w:pStyle w:val="ListParagraph"/>
              <w:numPr>
                <w:ilvl w:val="1"/>
                <w:numId w:val="46"/>
              </w:numPr>
              <w:spacing w:line="276" w:lineRule="auto"/>
              <w:ind w:right="326"/>
              <w:jc w:val="both"/>
              <w:rPr>
                <w:rFonts w:ascii="Arial" w:hAnsi="Arial" w:cs="Arial"/>
                <w:color w:val="000000" w:themeColor="text1"/>
              </w:rPr>
            </w:pPr>
            <w:r w:rsidRPr="00D8236B">
              <w:rPr>
                <w:rFonts w:ascii="Arial" w:hAnsi="Arial" w:cs="Arial"/>
              </w:rPr>
              <w:t>whether they have</w:t>
            </w:r>
            <w:r w:rsidR="003C7232" w:rsidRPr="00D8236B">
              <w:rPr>
                <w:rFonts w:ascii="Arial" w:hAnsi="Arial" w:cs="Arial"/>
              </w:rPr>
              <w:t xml:space="preserve"> an</w:t>
            </w:r>
            <w:r w:rsidRPr="00D8236B">
              <w:rPr>
                <w:rFonts w:ascii="Arial" w:hAnsi="Arial" w:cs="Arial"/>
              </w:rPr>
              <w:t xml:space="preserve"> </w:t>
            </w:r>
            <w:hyperlink r:id="rId15" w:history="1">
              <w:r w:rsidR="00241E48" w:rsidRPr="00D8236B">
                <w:rPr>
                  <w:rStyle w:val="Hyperlink"/>
                  <w:rFonts w:ascii="Arial" w:hAnsi="Arial" w:cs="Arial"/>
                </w:rPr>
                <w:t>Early Childhood Approach/NDIS</w:t>
              </w:r>
            </w:hyperlink>
            <w:r w:rsidR="00241E48" w:rsidRPr="00D8236B">
              <w:rPr>
                <w:rFonts w:ascii="Arial" w:hAnsi="Arial" w:cs="Arial"/>
              </w:rPr>
              <w:t xml:space="preserve"> plan in place </w:t>
            </w:r>
            <w:r w:rsidRPr="00D8236B">
              <w:rPr>
                <w:rFonts w:ascii="Arial" w:hAnsi="Arial" w:cs="Arial"/>
              </w:rPr>
              <w:t xml:space="preserve">or not </w:t>
            </w:r>
            <w:proofErr w:type="gramStart"/>
            <w:r w:rsidR="00241E48" w:rsidRPr="00D8236B">
              <w:rPr>
                <w:rFonts w:ascii="Arial" w:hAnsi="Arial" w:cs="Arial"/>
              </w:rPr>
              <w:t>and</w:t>
            </w:r>
            <w:r w:rsidRPr="00D8236B">
              <w:rPr>
                <w:rFonts w:ascii="Arial" w:hAnsi="Arial" w:cs="Arial"/>
              </w:rPr>
              <w:t>;</w:t>
            </w:r>
            <w:proofErr w:type="gramEnd"/>
            <w:r w:rsidRPr="00D8236B">
              <w:rPr>
                <w:rFonts w:ascii="Arial" w:hAnsi="Arial" w:cs="Arial"/>
              </w:rPr>
              <w:t xml:space="preserve"> </w:t>
            </w:r>
            <w:r w:rsidR="00241E48" w:rsidRPr="00D8236B">
              <w:rPr>
                <w:rFonts w:ascii="Arial" w:hAnsi="Arial" w:cs="Arial"/>
              </w:rPr>
              <w:t xml:space="preserve"> </w:t>
            </w:r>
          </w:p>
          <w:p w14:paraId="6B602327" w14:textId="3A778D71" w:rsidR="00241E48" w:rsidRPr="00D8236B" w:rsidRDefault="00BF4E12" w:rsidP="00D8236B">
            <w:pPr>
              <w:pStyle w:val="ListParagraph"/>
              <w:numPr>
                <w:ilvl w:val="1"/>
                <w:numId w:val="46"/>
              </w:numPr>
              <w:spacing w:line="276" w:lineRule="auto"/>
              <w:ind w:right="326"/>
              <w:jc w:val="both"/>
              <w:rPr>
                <w:rFonts w:ascii="Arial" w:hAnsi="Arial" w:cs="Arial"/>
                <w:color w:val="000000" w:themeColor="text1"/>
              </w:rPr>
            </w:pPr>
            <w:r w:rsidRPr="00D8236B">
              <w:rPr>
                <w:rFonts w:ascii="Arial" w:hAnsi="Arial" w:cs="Arial"/>
              </w:rPr>
              <w:t xml:space="preserve">the </w:t>
            </w:r>
            <w:r w:rsidR="00241E48" w:rsidRPr="00D8236B">
              <w:rPr>
                <w:rFonts w:ascii="Arial" w:hAnsi="Arial" w:cs="Arial"/>
              </w:rPr>
              <w:t>income or work status of the families</w:t>
            </w:r>
            <w:r w:rsidR="00DA44DD" w:rsidRPr="00D8236B">
              <w:rPr>
                <w:rFonts w:ascii="Arial" w:hAnsi="Arial" w:cs="Arial"/>
              </w:rPr>
              <w:t>.</w:t>
            </w:r>
          </w:p>
          <w:p w14:paraId="5940728A" w14:textId="2C032B8F" w:rsidR="00FE4BE0" w:rsidRDefault="00EC1A3B" w:rsidP="00EC1A3B">
            <w:pPr>
              <w:pStyle w:val="ListParagraph"/>
              <w:numPr>
                <w:ilvl w:val="0"/>
                <w:numId w:val="46"/>
              </w:numPr>
              <w:spacing w:line="276" w:lineRule="auto"/>
              <w:ind w:right="326"/>
              <w:jc w:val="both"/>
              <w:rPr>
                <w:rFonts w:ascii="Arial" w:hAnsi="Arial" w:cs="Arial"/>
                <w:color w:val="000000" w:themeColor="text1"/>
              </w:rPr>
            </w:pPr>
            <w:r>
              <w:rPr>
                <w:rFonts w:ascii="Arial" w:hAnsi="Arial" w:cs="Arial"/>
                <w:color w:val="000000" w:themeColor="text1"/>
              </w:rPr>
              <w:t xml:space="preserve">Lead </w:t>
            </w:r>
            <w:r w:rsidR="009413B1" w:rsidRPr="003E486B">
              <w:rPr>
                <w:rFonts w:ascii="Arial" w:hAnsi="Arial" w:cs="Arial"/>
                <w:color w:val="000000" w:themeColor="text1"/>
              </w:rPr>
              <w:t xml:space="preserve">the development of and commitment to a plan to phase out segregated education for all students and ensure </w:t>
            </w:r>
            <w:proofErr w:type="gramStart"/>
            <w:r w:rsidR="009413B1" w:rsidRPr="003E486B">
              <w:rPr>
                <w:rFonts w:ascii="Arial" w:hAnsi="Arial" w:cs="Arial"/>
                <w:color w:val="000000" w:themeColor="text1"/>
              </w:rPr>
              <w:t>each and every</w:t>
            </w:r>
            <w:proofErr w:type="gramEnd"/>
            <w:r w:rsidR="009413B1" w:rsidRPr="003E486B">
              <w:rPr>
                <w:rFonts w:ascii="Arial" w:hAnsi="Arial" w:cs="Arial"/>
                <w:color w:val="000000" w:themeColor="text1"/>
              </w:rPr>
              <w:t xml:space="preserve"> student with disability </w:t>
            </w:r>
            <w:r w:rsidR="00A0282D">
              <w:rPr>
                <w:rFonts w:ascii="Arial" w:hAnsi="Arial" w:cs="Arial"/>
                <w:color w:val="000000" w:themeColor="text1"/>
              </w:rPr>
              <w:t>has access to</w:t>
            </w:r>
            <w:r w:rsidR="009413B1" w:rsidRPr="003E486B">
              <w:rPr>
                <w:rFonts w:ascii="Arial" w:hAnsi="Arial" w:cs="Arial"/>
                <w:color w:val="000000" w:themeColor="text1"/>
              </w:rPr>
              <w:t xml:space="preserve"> inclusive education</w:t>
            </w:r>
            <w:r w:rsidR="000E404A">
              <w:rPr>
                <w:rFonts w:ascii="Arial" w:hAnsi="Arial" w:cs="Arial"/>
                <w:color w:val="000000" w:themeColor="text1"/>
              </w:rPr>
              <w:t>.</w:t>
            </w:r>
          </w:p>
          <w:p w14:paraId="5F4C207A" w14:textId="16B4706D" w:rsidR="000E3D38" w:rsidRPr="00E1053A" w:rsidRDefault="00603866" w:rsidP="00E1053A">
            <w:pPr>
              <w:pStyle w:val="ListParagraph"/>
              <w:numPr>
                <w:ilvl w:val="0"/>
                <w:numId w:val="43"/>
              </w:numPr>
              <w:ind w:right="326"/>
              <w:jc w:val="both"/>
              <w:rPr>
                <w:rFonts w:ascii="Arial" w:hAnsi="Arial" w:cs="Arial"/>
                <w:color w:val="000000" w:themeColor="text1"/>
              </w:rPr>
            </w:pPr>
            <w:r w:rsidRPr="00E1053A">
              <w:rPr>
                <w:rFonts w:ascii="Arial" w:hAnsi="Arial" w:cs="Arial"/>
                <w:color w:val="000000" w:themeColor="text1"/>
              </w:rPr>
              <w:t>Create equity in employment and economic participation</w:t>
            </w:r>
            <w:r w:rsidR="00122052" w:rsidRPr="00E1053A">
              <w:rPr>
                <w:rFonts w:ascii="Arial" w:hAnsi="Arial" w:cs="Arial"/>
                <w:color w:val="000000" w:themeColor="text1"/>
              </w:rPr>
              <w:t xml:space="preserve"> by</w:t>
            </w:r>
            <w:r w:rsidR="00B76341" w:rsidRPr="002A3B4D">
              <w:rPr>
                <w:rFonts w:ascii="Arial" w:hAnsi="Arial" w:cs="Arial"/>
                <w:color w:val="000000" w:themeColor="text1"/>
              </w:rPr>
              <w:t xml:space="preserve"> </w:t>
            </w:r>
            <w:r w:rsidR="00D27CD0" w:rsidRPr="002A3B4D">
              <w:rPr>
                <w:rFonts w:ascii="Arial" w:hAnsi="Arial" w:cs="Arial"/>
                <w:color w:val="000000" w:themeColor="text1"/>
              </w:rPr>
              <w:t>impl</w:t>
            </w:r>
            <w:r w:rsidR="000E3D38" w:rsidRPr="002A3B4D">
              <w:rPr>
                <w:rFonts w:ascii="Arial" w:hAnsi="Arial" w:cs="Arial"/>
                <w:color w:val="000000" w:themeColor="text1"/>
              </w:rPr>
              <w:t>e</w:t>
            </w:r>
            <w:r w:rsidR="00D27CD0" w:rsidRPr="002A3B4D">
              <w:rPr>
                <w:rFonts w:ascii="Arial" w:hAnsi="Arial" w:cs="Arial"/>
                <w:color w:val="000000" w:themeColor="text1"/>
              </w:rPr>
              <w:t xml:space="preserve">menting </w:t>
            </w:r>
            <w:r w:rsidR="00C50498" w:rsidRPr="002A3B4D">
              <w:rPr>
                <w:rFonts w:ascii="Arial" w:hAnsi="Arial" w:cs="Arial"/>
                <w:color w:val="000000" w:themeColor="text1"/>
              </w:rPr>
              <w:t xml:space="preserve">a </w:t>
            </w:r>
            <w:r w:rsidR="00D27CD0" w:rsidRPr="002A3B4D">
              <w:rPr>
                <w:rFonts w:ascii="Arial" w:hAnsi="Arial" w:cs="Arial"/>
                <w:color w:val="000000" w:themeColor="text1"/>
              </w:rPr>
              <w:t xml:space="preserve">national comprehensive, </w:t>
            </w:r>
            <w:r w:rsidR="005D015E" w:rsidRPr="002A3B4D">
              <w:rPr>
                <w:rFonts w:ascii="Arial" w:hAnsi="Arial" w:cs="Arial"/>
                <w:color w:val="000000" w:themeColor="text1"/>
              </w:rPr>
              <w:t>consistent,</w:t>
            </w:r>
            <w:r w:rsidR="00D27CD0" w:rsidRPr="002A3B4D">
              <w:rPr>
                <w:rFonts w:ascii="Arial" w:hAnsi="Arial" w:cs="Arial"/>
                <w:color w:val="000000" w:themeColor="text1"/>
              </w:rPr>
              <w:t xml:space="preserve"> and evidence-based approach to support young people find employment and overcome </w:t>
            </w:r>
            <w:r w:rsidR="003E0DF7" w:rsidRPr="002A3B4D">
              <w:rPr>
                <w:rFonts w:ascii="Arial" w:hAnsi="Arial" w:cs="Arial"/>
                <w:color w:val="000000" w:themeColor="text1"/>
              </w:rPr>
              <w:t xml:space="preserve">high unemployment </w:t>
            </w:r>
            <w:r w:rsidR="00E21758" w:rsidRPr="00E1053A">
              <w:rPr>
                <w:rFonts w:ascii="Arial" w:hAnsi="Arial" w:cs="Arial"/>
                <w:color w:val="000000" w:themeColor="text1"/>
              </w:rPr>
              <w:t>and</w:t>
            </w:r>
            <w:r w:rsidR="000E3D38" w:rsidRPr="00E1053A">
              <w:rPr>
                <w:rFonts w:ascii="Arial" w:hAnsi="Arial" w:cs="Arial"/>
                <w:color w:val="000000" w:themeColor="text1"/>
              </w:rPr>
              <w:t xml:space="preserve"> gain post-school qualifications</w:t>
            </w:r>
          </w:p>
          <w:p w14:paraId="50790791" w14:textId="191AAA24" w:rsidR="003F1D0A" w:rsidRPr="00153FEC" w:rsidRDefault="00EA67E5" w:rsidP="00464E2D">
            <w:pPr>
              <w:pStyle w:val="ListParagraph"/>
              <w:numPr>
                <w:ilvl w:val="0"/>
                <w:numId w:val="43"/>
              </w:numPr>
              <w:spacing w:after="160" w:line="276" w:lineRule="auto"/>
              <w:ind w:right="326"/>
              <w:jc w:val="both"/>
              <w:rPr>
                <w:rFonts w:ascii="Arial" w:hAnsi="Arial" w:cs="Arial"/>
                <w:color w:val="000000" w:themeColor="text1"/>
              </w:rPr>
            </w:pPr>
            <w:r w:rsidRPr="00153FEC">
              <w:rPr>
                <w:rFonts w:ascii="Arial" w:hAnsi="Arial" w:cs="Arial"/>
                <w:color w:val="000000" w:themeColor="text1"/>
              </w:rPr>
              <w:t>G</w:t>
            </w:r>
            <w:r w:rsidR="006B4EF5" w:rsidRPr="00153FEC">
              <w:rPr>
                <w:rFonts w:ascii="Arial" w:hAnsi="Arial" w:cs="Arial"/>
                <w:color w:val="000000" w:themeColor="text1"/>
              </w:rPr>
              <w:t xml:space="preserve">uarantee </w:t>
            </w:r>
            <w:r w:rsidR="00A46780" w:rsidRPr="00153FEC">
              <w:rPr>
                <w:rFonts w:ascii="Arial" w:hAnsi="Arial" w:cs="Arial"/>
                <w:color w:val="000000" w:themeColor="text1"/>
              </w:rPr>
              <w:t>ongoing and sufficient funding of the NDIS to ensure equitable life opportunities</w:t>
            </w:r>
            <w:r w:rsidR="008D3F1E" w:rsidRPr="00153FEC">
              <w:rPr>
                <w:rFonts w:ascii="Arial" w:hAnsi="Arial" w:cs="Arial"/>
                <w:color w:val="000000" w:themeColor="text1"/>
              </w:rPr>
              <w:t xml:space="preserve"> and </w:t>
            </w:r>
            <w:r w:rsidR="006871AA" w:rsidRPr="00153FEC">
              <w:rPr>
                <w:rFonts w:ascii="Arial" w:hAnsi="Arial" w:cs="Arial"/>
                <w:color w:val="000000" w:themeColor="text1"/>
              </w:rPr>
              <w:t xml:space="preserve">co-design </w:t>
            </w:r>
            <w:r w:rsidR="00C9381C" w:rsidRPr="00153FEC">
              <w:rPr>
                <w:rFonts w:ascii="Arial" w:hAnsi="Arial" w:cs="Arial"/>
                <w:color w:val="000000" w:themeColor="text1"/>
              </w:rPr>
              <w:t xml:space="preserve">a child and young person engagement framework to </w:t>
            </w:r>
            <w:r w:rsidR="00473FCA" w:rsidRPr="00153FEC">
              <w:rPr>
                <w:rFonts w:ascii="Arial" w:hAnsi="Arial" w:cs="Arial"/>
                <w:color w:val="000000" w:themeColor="text1"/>
              </w:rPr>
              <w:t xml:space="preserve">capture and use </w:t>
            </w:r>
            <w:r w:rsidR="00C9381C" w:rsidRPr="00153FEC">
              <w:rPr>
                <w:rFonts w:ascii="Arial" w:hAnsi="Arial" w:cs="Arial"/>
                <w:color w:val="000000" w:themeColor="text1"/>
              </w:rPr>
              <w:t>the</w:t>
            </w:r>
            <w:r w:rsidR="00473FCA" w:rsidRPr="00153FEC">
              <w:rPr>
                <w:rFonts w:ascii="Arial" w:hAnsi="Arial" w:cs="Arial"/>
                <w:color w:val="000000" w:themeColor="text1"/>
              </w:rPr>
              <w:t>ir</w:t>
            </w:r>
            <w:r w:rsidR="00C9381C" w:rsidRPr="00153FEC">
              <w:rPr>
                <w:rFonts w:ascii="Arial" w:hAnsi="Arial" w:cs="Arial"/>
                <w:color w:val="000000" w:themeColor="text1"/>
              </w:rPr>
              <w:t xml:space="preserve"> voices </w:t>
            </w:r>
            <w:r w:rsidR="00473FCA" w:rsidRPr="00153FEC">
              <w:rPr>
                <w:rFonts w:ascii="Arial" w:hAnsi="Arial" w:cs="Arial"/>
                <w:color w:val="000000" w:themeColor="text1"/>
              </w:rPr>
              <w:t xml:space="preserve">and </w:t>
            </w:r>
            <w:r w:rsidR="00C9381C" w:rsidRPr="00153FEC">
              <w:rPr>
                <w:rFonts w:ascii="Arial" w:hAnsi="Arial" w:cs="Arial"/>
                <w:color w:val="000000" w:themeColor="text1"/>
              </w:rPr>
              <w:t>ensure their rights and developmental and social needs are included</w:t>
            </w:r>
          </w:p>
          <w:p w14:paraId="1E0C5246" w14:textId="22B94E30" w:rsidR="00652E1F" w:rsidRPr="009E118D" w:rsidRDefault="008D7086" w:rsidP="003A1B85">
            <w:pPr>
              <w:pStyle w:val="ListParagraph"/>
              <w:numPr>
                <w:ilvl w:val="0"/>
                <w:numId w:val="43"/>
              </w:numPr>
              <w:spacing w:after="160" w:line="259" w:lineRule="auto"/>
              <w:ind w:right="326"/>
              <w:jc w:val="both"/>
              <w:rPr>
                <w:rFonts w:ascii="Arial" w:hAnsi="Arial" w:cs="Arial"/>
                <w:color w:val="000000" w:themeColor="text1"/>
              </w:rPr>
            </w:pPr>
            <w:r>
              <w:rPr>
                <w:rFonts w:ascii="Arial" w:hAnsi="Arial" w:cs="Arial"/>
                <w:color w:val="000000" w:themeColor="text1"/>
              </w:rPr>
              <w:t xml:space="preserve">Address </w:t>
            </w:r>
            <w:r w:rsidR="00E70189" w:rsidRPr="003E486B">
              <w:rPr>
                <w:rFonts w:ascii="Arial" w:hAnsi="Arial" w:cs="Arial"/>
                <w:color w:val="000000" w:themeColor="text1"/>
              </w:rPr>
              <w:t xml:space="preserve">the developmental, </w:t>
            </w:r>
            <w:proofErr w:type="gramStart"/>
            <w:r w:rsidR="00E70189" w:rsidRPr="003E486B">
              <w:rPr>
                <w:rFonts w:ascii="Arial" w:hAnsi="Arial" w:cs="Arial"/>
                <w:color w:val="000000" w:themeColor="text1"/>
              </w:rPr>
              <w:t>social</w:t>
            </w:r>
            <w:proofErr w:type="gramEnd"/>
            <w:r w:rsidR="00E70189" w:rsidRPr="003E486B">
              <w:rPr>
                <w:rFonts w:ascii="Arial" w:hAnsi="Arial" w:cs="Arial"/>
                <w:color w:val="000000" w:themeColor="text1"/>
              </w:rPr>
              <w:t xml:space="preserve"> and economic scarring effects of the </w:t>
            </w:r>
            <w:r w:rsidR="00E70189" w:rsidRPr="00E1053A">
              <w:rPr>
                <w:rFonts w:ascii="Arial" w:hAnsi="Arial" w:cs="Arial"/>
                <w:color w:val="000000" w:themeColor="text1"/>
              </w:rPr>
              <w:t>COVID-19</w:t>
            </w:r>
            <w:r w:rsidR="00E70189" w:rsidRPr="003E486B">
              <w:rPr>
                <w:rFonts w:ascii="Arial" w:hAnsi="Arial" w:cs="Arial"/>
                <w:color w:val="000000" w:themeColor="text1"/>
              </w:rPr>
              <w:t xml:space="preserve"> pandemic</w:t>
            </w:r>
            <w:r w:rsidR="00DC186D" w:rsidRPr="003E486B">
              <w:rPr>
                <w:rFonts w:ascii="Arial" w:hAnsi="Arial" w:cs="Arial"/>
                <w:color w:val="000000" w:themeColor="text1"/>
              </w:rPr>
              <w:t xml:space="preserve"> by developing </w:t>
            </w:r>
            <w:r w:rsidR="003A553B" w:rsidRPr="003E486B">
              <w:rPr>
                <w:rFonts w:ascii="Arial" w:hAnsi="Arial" w:cs="Arial"/>
                <w:color w:val="000000" w:themeColor="text1"/>
              </w:rPr>
              <w:t xml:space="preserve">and implementing </w:t>
            </w:r>
            <w:r w:rsidR="00DC186D" w:rsidRPr="003E486B">
              <w:rPr>
                <w:rFonts w:ascii="Arial" w:hAnsi="Arial" w:cs="Arial"/>
                <w:color w:val="000000" w:themeColor="text1"/>
              </w:rPr>
              <w:t xml:space="preserve">a </w:t>
            </w:r>
            <w:r w:rsidR="00DA44DD">
              <w:rPr>
                <w:rFonts w:ascii="Arial" w:hAnsi="Arial" w:cs="Arial"/>
                <w:color w:val="000000" w:themeColor="text1"/>
              </w:rPr>
              <w:t>r</w:t>
            </w:r>
            <w:r w:rsidR="00DC186D" w:rsidRPr="003E486B">
              <w:rPr>
                <w:rFonts w:ascii="Arial" w:hAnsi="Arial" w:cs="Arial"/>
                <w:color w:val="000000" w:themeColor="text1"/>
              </w:rPr>
              <w:t xml:space="preserve">oadmap to </w:t>
            </w:r>
            <w:r w:rsidR="00DA44DD">
              <w:rPr>
                <w:rFonts w:ascii="Arial" w:hAnsi="Arial" w:cs="Arial"/>
                <w:color w:val="000000" w:themeColor="text1"/>
              </w:rPr>
              <w:t>r</w:t>
            </w:r>
            <w:r w:rsidR="00DC186D" w:rsidRPr="003E486B">
              <w:rPr>
                <w:rFonts w:ascii="Arial" w:hAnsi="Arial" w:cs="Arial"/>
                <w:color w:val="000000" w:themeColor="text1"/>
              </w:rPr>
              <w:t>ecovery</w:t>
            </w:r>
            <w:r w:rsidR="00D80076">
              <w:rPr>
                <w:rFonts w:ascii="Arial" w:hAnsi="Arial" w:cs="Arial"/>
                <w:color w:val="000000" w:themeColor="text1"/>
              </w:rPr>
              <w:t xml:space="preserve"> that specifically addresses the inequities faced</w:t>
            </w:r>
            <w:r w:rsidR="00AD3114">
              <w:rPr>
                <w:rFonts w:ascii="Arial" w:hAnsi="Arial" w:cs="Arial"/>
                <w:color w:val="000000" w:themeColor="text1"/>
              </w:rPr>
              <w:t xml:space="preserve"> by </w:t>
            </w:r>
            <w:r w:rsidR="003F4C0B">
              <w:rPr>
                <w:rFonts w:ascii="Arial" w:hAnsi="Arial" w:cs="Arial"/>
                <w:color w:val="000000" w:themeColor="text1"/>
              </w:rPr>
              <w:t xml:space="preserve">children and young people </w:t>
            </w:r>
            <w:r w:rsidR="00AD3114">
              <w:rPr>
                <w:rFonts w:ascii="Arial" w:hAnsi="Arial" w:cs="Arial"/>
                <w:color w:val="000000" w:themeColor="text1"/>
              </w:rPr>
              <w:t>with disability</w:t>
            </w:r>
            <w:r w:rsidR="00DA44DD">
              <w:rPr>
                <w:rFonts w:ascii="Arial" w:hAnsi="Arial" w:cs="Arial"/>
                <w:color w:val="000000" w:themeColor="text1"/>
              </w:rPr>
              <w:t>.</w:t>
            </w:r>
          </w:p>
        </w:tc>
      </w:tr>
    </w:tbl>
    <w:p w14:paraId="29311E5E" w14:textId="4AE197EA" w:rsidR="00625230" w:rsidRPr="000D294B" w:rsidRDefault="00625230" w:rsidP="005D5295">
      <w:pPr>
        <w:pStyle w:val="Heading1"/>
      </w:pPr>
      <w:bookmarkStart w:id="4" w:name="_Toc122616037"/>
      <w:r w:rsidRPr="0004775F">
        <w:lastRenderedPageBreak/>
        <w:t>Introduction</w:t>
      </w:r>
      <w:bookmarkEnd w:id="4"/>
    </w:p>
    <w:p w14:paraId="4231906D" w14:textId="77777777" w:rsidR="00D84AD4" w:rsidRPr="000D294B" w:rsidRDefault="00D84AD4" w:rsidP="0004775F">
      <w:pPr>
        <w:spacing w:line="276" w:lineRule="auto"/>
        <w:jc w:val="both"/>
        <w:rPr>
          <w:rFonts w:ascii="Arial" w:hAnsi="Arial" w:cs="Arial"/>
          <w:color w:val="000000" w:themeColor="text1"/>
        </w:rPr>
      </w:pPr>
    </w:p>
    <w:p w14:paraId="5C66C6A0" w14:textId="72167544" w:rsidR="00625230" w:rsidRPr="000D294B" w:rsidRDefault="1F87E5AE" w:rsidP="0004775F">
      <w:pPr>
        <w:spacing w:line="276" w:lineRule="auto"/>
        <w:jc w:val="both"/>
        <w:rPr>
          <w:rFonts w:ascii="Arial" w:hAnsi="Arial" w:cs="Arial"/>
          <w:color w:val="000000" w:themeColor="text1"/>
        </w:rPr>
      </w:pPr>
      <w:r w:rsidRPr="67D3CDCC">
        <w:rPr>
          <w:rFonts w:ascii="Arial" w:hAnsi="Arial" w:cs="Arial"/>
          <w:color w:val="000000" w:themeColor="text1"/>
        </w:rPr>
        <w:t xml:space="preserve">CYDA is the national representative organisation for children and young people with disability aged 0 to 25 years. CYDA has an extensive national membership of more than 5,000 young people with disability, </w:t>
      </w:r>
      <w:proofErr w:type="gramStart"/>
      <w:r w:rsidRPr="67D3CDCC">
        <w:rPr>
          <w:rFonts w:ascii="Arial" w:hAnsi="Arial" w:cs="Arial"/>
          <w:color w:val="000000" w:themeColor="text1"/>
        </w:rPr>
        <w:t>families</w:t>
      </w:r>
      <w:proofErr w:type="gramEnd"/>
      <w:r w:rsidRPr="67D3CDCC">
        <w:rPr>
          <w:rFonts w:ascii="Arial" w:hAnsi="Arial" w:cs="Arial"/>
          <w:color w:val="000000" w:themeColor="text1"/>
        </w:rPr>
        <w:t xml:space="preserve"> and caregivers of children with disability, and advocacy and community organisations.</w:t>
      </w:r>
    </w:p>
    <w:p w14:paraId="6DDED717" w14:textId="77777777" w:rsidR="00625230" w:rsidRPr="000D294B" w:rsidRDefault="00625230" w:rsidP="0004775F">
      <w:pPr>
        <w:spacing w:line="276" w:lineRule="auto"/>
        <w:jc w:val="both"/>
        <w:rPr>
          <w:rFonts w:ascii="Arial" w:hAnsi="Arial" w:cs="Arial"/>
          <w:color w:val="000000" w:themeColor="text1"/>
        </w:rPr>
      </w:pPr>
      <w:r w:rsidRPr="000D294B">
        <w:rPr>
          <w:rFonts w:ascii="Arial" w:hAnsi="Arial" w:cs="Arial"/>
          <w:color w:val="000000" w:themeColor="text1"/>
        </w:rPr>
        <w:t>Our vision is that children and young people with disability are valued and living empowered lives with equality of opportunity; and our purpose is to ensure governments, communities, and families, are empowering children and young people with disability to fully exercise their rights and aspirations. We do this by:</w:t>
      </w:r>
    </w:p>
    <w:p w14:paraId="18EE8DEF" w14:textId="77777777" w:rsidR="00625230" w:rsidRPr="000D294B" w:rsidRDefault="00625230" w:rsidP="0004775F">
      <w:pPr>
        <w:pStyle w:val="ListParagraph"/>
        <w:numPr>
          <w:ilvl w:val="0"/>
          <w:numId w:val="3"/>
        </w:numPr>
        <w:spacing w:line="276" w:lineRule="auto"/>
        <w:ind w:left="714" w:hanging="357"/>
        <w:jc w:val="both"/>
        <w:rPr>
          <w:rFonts w:ascii="Arial" w:hAnsi="Arial" w:cs="Arial"/>
          <w:color w:val="000000" w:themeColor="text1"/>
        </w:rPr>
      </w:pPr>
      <w:r w:rsidRPr="000D294B">
        <w:rPr>
          <w:rFonts w:ascii="Arial" w:hAnsi="Arial" w:cs="Arial"/>
          <w:color w:val="000000" w:themeColor="text1"/>
        </w:rPr>
        <w:t>Driving inclusion</w:t>
      </w:r>
    </w:p>
    <w:p w14:paraId="12C7D7FA" w14:textId="77777777" w:rsidR="00625230" w:rsidRPr="000D294B" w:rsidRDefault="00625230" w:rsidP="0004775F">
      <w:pPr>
        <w:pStyle w:val="ListParagraph"/>
        <w:numPr>
          <w:ilvl w:val="0"/>
          <w:numId w:val="3"/>
        </w:numPr>
        <w:spacing w:line="276" w:lineRule="auto"/>
        <w:ind w:left="714" w:hanging="357"/>
        <w:jc w:val="both"/>
        <w:rPr>
          <w:rFonts w:ascii="Arial" w:hAnsi="Arial" w:cs="Arial"/>
          <w:color w:val="000000" w:themeColor="text1"/>
        </w:rPr>
      </w:pPr>
      <w:r w:rsidRPr="000D294B">
        <w:rPr>
          <w:rFonts w:ascii="Arial" w:hAnsi="Arial" w:cs="Arial"/>
          <w:color w:val="000000" w:themeColor="text1"/>
        </w:rPr>
        <w:t>Creating equitable life pathways and opportunities</w:t>
      </w:r>
    </w:p>
    <w:p w14:paraId="17B5569B" w14:textId="77777777" w:rsidR="00625230" w:rsidRPr="000D294B" w:rsidRDefault="00625230" w:rsidP="0004775F">
      <w:pPr>
        <w:pStyle w:val="ListParagraph"/>
        <w:numPr>
          <w:ilvl w:val="0"/>
          <w:numId w:val="3"/>
        </w:numPr>
        <w:spacing w:line="276" w:lineRule="auto"/>
        <w:ind w:left="714" w:hanging="357"/>
        <w:jc w:val="both"/>
        <w:rPr>
          <w:rFonts w:ascii="Arial" w:hAnsi="Arial" w:cs="Arial"/>
          <w:color w:val="000000" w:themeColor="text1"/>
        </w:rPr>
      </w:pPr>
      <w:r w:rsidRPr="000D294B">
        <w:rPr>
          <w:rFonts w:ascii="Arial" w:hAnsi="Arial" w:cs="Arial"/>
          <w:color w:val="000000" w:themeColor="text1"/>
        </w:rPr>
        <w:t>Leading change in community attitudes and aspirations</w:t>
      </w:r>
    </w:p>
    <w:p w14:paraId="22C84869" w14:textId="77777777" w:rsidR="00625230" w:rsidRPr="000D294B" w:rsidRDefault="00625230" w:rsidP="0004775F">
      <w:pPr>
        <w:pStyle w:val="ListParagraph"/>
        <w:numPr>
          <w:ilvl w:val="0"/>
          <w:numId w:val="3"/>
        </w:numPr>
        <w:spacing w:line="276" w:lineRule="auto"/>
        <w:ind w:left="714" w:hanging="357"/>
        <w:jc w:val="both"/>
        <w:rPr>
          <w:rFonts w:ascii="Arial" w:hAnsi="Arial" w:cs="Arial"/>
          <w:color w:val="000000" w:themeColor="text1"/>
        </w:rPr>
      </w:pPr>
      <w:r w:rsidRPr="000D294B">
        <w:rPr>
          <w:rFonts w:ascii="Arial" w:hAnsi="Arial" w:cs="Arial"/>
          <w:color w:val="000000" w:themeColor="text1"/>
        </w:rPr>
        <w:t>Supporting young people to take control</w:t>
      </w:r>
    </w:p>
    <w:p w14:paraId="788E9E49" w14:textId="77777777" w:rsidR="00625230" w:rsidRPr="000D294B" w:rsidRDefault="00625230" w:rsidP="0004775F">
      <w:pPr>
        <w:pStyle w:val="ListParagraph"/>
        <w:numPr>
          <w:ilvl w:val="0"/>
          <w:numId w:val="3"/>
        </w:numPr>
        <w:spacing w:line="276" w:lineRule="auto"/>
        <w:ind w:left="714" w:hanging="357"/>
        <w:jc w:val="both"/>
        <w:rPr>
          <w:rFonts w:ascii="Arial" w:hAnsi="Arial" w:cs="Arial"/>
          <w:color w:val="000000" w:themeColor="text1"/>
        </w:rPr>
      </w:pPr>
      <w:r w:rsidRPr="000D294B">
        <w:rPr>
          <w:rFonts w:ascii="Arial" w:hAnsi="Arial" w:cs="Arial"/>
          <w:color w:val="000000" w:themeColor="text1"/>
        </w:rPr>
        <w:t>Calling out discrimination, abuse, and neglect.</w:t>
      </w:r>
    </w:p>
    <w:p w14:paraId="125B54ED" w14:textId="2428B3AA" w:rsidR="00625230" w:rsidRDefault="00625230">
      <w:pPr>
        <w:spacing w:line="276" w:lineRule="auto"/>
        <w:jc w:val="both"/>
        <w:rPr>
          <w:rFonts w:ascii="Arial" w:hAnsi="Arial" w:cs="Arial"/>
          <w:color w:val="000000" w:themeColor="text1"/>
        </w:rPr>
      </w:pPr>
      <w:r w:rsidRPr="000D294B">
        <w:rPr>
          <w:rFonts w:ascii="Arial" w:hAnsi="Arial" w:cs="Arial"/>
          <w:color w:val="000000" w:themeColor="text1"/>
        </w:rPr>
        <w:t xml:space="preserve">CYDA welcomes the opportunity to make </w:t>
      </w:r>
      <w:r w:rsidR="00AF18E8" w:rsidRPr="000D294B">
        <w:rPr>
          <w:rFonts w:ascii="Arial" w:hAnsi="Arial" w:cs="Arial"/>
          <w:color w:val="000000" w:themeColor="text1"/>
        </w:rPr>
        <w:t>this</w:t>
      </w:r>
      <w:r w:rsidR="005645B1" w:rsidRPr="000D294B">
        <w:rPr>
          <w:rFonts w:ascii="Arial" w:hAnsi="Arial" w:cs="Arial"/>
          <w:color w:val="000000" w:themeColor="text1"/>
        </w:rPr>
        <w:t>,</w:t>
      </w:r>
      <w:r w:rsidR="00AF18E8" w:rsidRPr="000D294B">
        <w:rPr>
          <w:rFonts w:ascii="Arial" w:hAnsi="Arial" w:cs="Arial"/>
          <w:color w:val="000000" w:themeColor="text1"/>
        </w:rPr>
        <w:t xml:space="preserve"> our final</w:t>
      </w:r>
      <w:r w:rsidRPr="000D294B">
        <w:rPr>
          <w:rFonts w:ascii="Arial" w:hAnsi="Arial" w:cs="Arial"/>
          <w:color w:val="000000" w:themeColor="text1"/>
        </w:rPr>
        <w:t xml:space="preserve"> submission to the Disability Royal Commission</w:t>
      </w:r>
      <w:r w:rsidR="00C03C6A" w:rsidRPr="000D294B">
        <w:rPr>
          <w:rFonts w:ascii="Arial" w:hAnsi="Arial" w:cs="Arial"/>
          <w:color w:val="000000" w:themeColor="text1"/>
        </w:rPr>
        <w:t xml:space="preserve"> </w:t>
      </w:r>
      <w:r w:rsidR="002376E6" w:rsidRPr="000D294B">
        <w:rPr>
          <w:rFonts w:ascii="Arial" w:hAnsi="Arial" w:cs="Arial"/>
          <w:color w:val="000000" w:themeColor="text1"/>
        </w:rPr>
        <w:t>(DRC)</w:t>
      </w:r>
      <w:r w:rsidR="00FB0F80" w:rsidRPr="000D294B">
        <w:rPr>
          <w:rFonts w:ascii="Arial" w:hAnsi="Arial" w:cs="Arial"/>
          <w:color w:val="000000" w:themeColor="text1"/>
        </w:rPr>
        <w:t>,</w:t>
      </w:r>
      <w:r w:rsidR="00AF18E8" w:rsidRPr="000D294B">
        <w:rPr>
          <w:rFonts w:ascii="Arial" w:hAnsi="Arial" w:cs="Arial"/>
          <w:color w:val="000000" w:themeColor="text1"/>
        </w:rPr>
        <w:t xml:space="preserve"> which summarises CYDA’s DRC</w:t>
      </w:r>
      <w:r w:rsidR="00305FB7" w:rsidRPr="000D294B">
        <w:rPr>
          <w:rFonts w:ascii="Arial" w:hAnsi="Arial" w:cs="Arial"/>
          <w:color w:val="000000" w:themeColor="text1"/>
        </w:rPr>
        <w:t>-related</w:t>
      </w:r>
      <w:r w:rsidR="00AF18E8" w:rsidRPr="000D294B">
        <w:rPr>
          <w:rFonts w:ascii="Arial" w:hAnsi="Arial" w:cs="Arial"/>
          <w:color w:val="000000" w:themeColor="text1"/>
        </w:rPr>
        <w:t xml:space="preserve"> </w:t>
      </w:r>
      <w:r w:rsidR="00305FB7" w:rsidRPr="000D294B">
        <w:rPr>
          <w:rFonts w:ascii="Arial" w:hAnsi="Arial" w:cs="Arial"/>
          <w:color w:val="000000" w:themeColor="text1"/>
        </w:rPr>
        <w:t xml:space="preserve">work during the period </w:t>
      </w:r>
      <w:r w:rsidR="00CD7FFC" w:rsidRPr="000D294B">
        <w:rPr>
          <w:rFonts w:ascii="Arial" w:hAnsi="Arial" w:cs="Arial"/>
          <w:color w:val="000000" w:themeColor="text1"/>
        </w:rPr>
        <w:t>September</w:t>
      </w:r>
      <w:r w:rsidR="003D3A1D" w:rsidRPr="000D294B">
        <w:rPr>
          <w:rFonts w:ascii="Arial" w:hAnsi="Arial" w:cs="Arial"/>
          <w:color w:val="000000" w:themeColor="text1"/>
        </w:rPr>
        <w:t xml:space="preserve"> </w:t>
      </w:r>
      <w:r w:rsidR="00305FB7" w:rsidRPr="000D294B">
        <w:rPr>
          <w:rFonts w:ascii="Arial" w:hAnsi="Arial" w:cs="Arial"/>
          <w:color w:val="000000" w:themeColor="text1"/>
        </w:rPr>
        <w:t>2019</w:t>
      </w:r>
      <w:r w:rsidR="00B24CDF">
        <w:rPr>
          <w:rFonts w:ascii="Arial" w:hAnsi="Arial" w:cs="Arial"/>
          <w:color w:val="000000" w:themeColor="text1"/>
        </w:rPr>
        <w:t xml:space="preserve"> </w:t>
      </w:r>
      <w:r w:rsidR="00263EEA">
        <w:rPr>
          <w:rFonts w:ascii="Arial" w:hAnsi="Arial" w:cs="Arial"/>
          <w:color w:val="000000" w:themeColor="text1"/>
        </w:rPr>
        <w:t xml:space="preserve">to </w:t>
      </w:r>
      <w:r w:rsidR="003D3A1D" w:rsidRPr="000D294B">
        <w:rPr>
          <w:rFonts w:ascii="Arial" w:hAnsi="Arial" w:cs="Arial"/>
          <w:color w:val="000000" w:themeColor="text1"/>
        </w:rPr>
        <w:t xml:space="preserve">December </w:t>
      </w:r>
      <w:r w:rsidR="00305FB7" w:rsidRPr="000D294B">
        <w:rPr>
          <w:rFonts w:ascii="Arial" w:hAnsi="Arial" w:cs="Arial"/>
          <w:color w:val="000000" w:themeColor="text1"/>
        </w:rPr>
        <w:t>2022</w:t>
      </w:r>
      <w:r w:rsidR="0081155A" w:rsidRPr="000D294B">
        <w:rPr>
          <w:rFonts w:ascii="Arial" w:hAnsi="Arial" w:cs="Arial"/>
          <w:color w:val="000000" w:themeColor="text1"/>
        </w:rPr>
        <w:t>.</w:t>
      </w:r>
      <w:r w:rsidR="00427128" w:rsidRPr="000D294B">
        <w:rPr>
          <w:rFonts w:ascii="Arial" w:hAnsi="Arial" w:cs="Arial"/>
          <w:color w:val="000000" w:themeColor="text1"/>
        </w:rPr>
        <w:t xml:space="preserve"> </w:t>
      </w:r>
      <w:r w:rsidR="00740330" w:rsidRPr="000D294B">
        <w:rPr>
          <w:rFonts w:ascii="Arial" w:hAnsi="Arial" w:cs="Arial"/>
          <w:color w:val="000000" w:themeColor="text1"/>
        </w:rPr>
        <w:t>Specifically</w:t>
      </w:r>
      <w:r w:rsidR="00820BB0" w:rsidRPr="000D294B">
        <w:rPr>
          <w:rFonts w:ascii="Arial" w:hAnsi="Arial" w:cs="Arial"/>
          <w:color w:val="000000" w:themeColor="text1"/>
        </w:rPr>
        <w:t xml:space="preserve">, we </w:t>
      </w:r>
      <w:r w:rsidR="006152D3" w:rsidRPr="000D294B">
        <w:rPr>
          <w:rFonts w:ascii="Arial" w:hAnsi="Arial" w:cs="Arial"/>
          <w:color w:val="000000" w:themeColor="text1"/>
        </w:rPr>
        <w:t>provide a</w:t>
      </w:r>
      <w:r w:rsidR="00203EC9" w:rsidRPr="000D294B">
        <w:rPr>
          <w:rFonts w:ascii="Arial" w:hAnsi="Arial" w:cs="Arial"/>
          <w:color w:val="000000" w:themeColor="text1"/>
        </w:rPr>
        <w:t>n overview of the key recommendations</w:t>
      </w:r>
      <w:r w:rsidR="00B10DA7" w:rsidRPr="000D294B">
        <w:rPr>
          <w:rFonts w:ascii="Arial" w:hAnsi="Arial" w:cs="Arial"/>
          <w:color w:val="000000" w:themeColor="text1"/>
        </w:rPr>
        <w:t xml:space="preserve"> </w:t>
      </w:r>
      <w:r w:rsidR="00386317" w:rsidRPr="000D294B">
        <w:rPr>
          <w:rFonts w:ascii="Arial" w:hAnsi="Arial" w:cs="Arial"/>
          <w:color w:val="000000" w:themeColor="text1"/>
        </w:rPr>
        <w:t xml:space="preserve">derived from the </w:t>
      </w:r>
      <w:r w:rsidR="00386317" w:rsidRPr="000D294B">
        <w:rPr>
          <w:rFonts w:ascii="Arial" w:hAnsi="Arial" w:cs="Arial"/>
          <w:b/>
          <w:bCs/>
          <w:color w:val="000000" w:themeColor="text1"/>
        </w:rPr>
        <w:t>22 submissions</w:t>
      </w:r>
      <w:r w:rsidR="00386317" w:rsidRPr="000D294B">
        <w:rPr>
          <w:rFonts w:ascii="Arial" w:hAnsi="Arial" w:cs="Arial"/>
          <w:color w:val="000000" w:themeColor="text1"/>
        </w:rPr>
        <w:t xml:space="preserve"> CYDA has </w:t>
      </w:r>
      <w:r w:rsidR="00EF1AED" w:rsidRPr="000D294B">
        <w:rPr>
          <w:rFonts w:ascii="Arial" w:hAnsi="Arial" w:cs="Arial"/>
          <w:color w:val="000000" w:themeColor="text1"/>
        </w:rPr>
        <w:t xml:space="preserve">presented to the </w:t>
      </w:r>
      <w:r w:rsidR="00C03C6A" w:rsidRPr="000D294B">
        <w:rPr>
          <w:rFonts w:ascii="Arial" w:hAnsi="Arial" w:cs="Arial"/>
          <w:color w:val="000000" w:themeColor="text1"/>
        </w:rPr>
        <w:t>DRC</w:t>
      </w:r>
      <w:r w:rsidR="002745B4" w:rsidRPr="000D294B">
        <w:rPr>
          <w:rFonts w:ascii="Arial" w:hAnsi="Arial" w:cs="Arial"/>
          <w:color w:val="000000" w:themeColor="text1"/>
        </w:rPr>
        <w:t xml:space="preserve">. </w:t>
      </w:r>
    </w:p>
    <w:p w14:paraId="64F2B4ED" w14:textId="5274A037" w:rsidR="00400137" w:rsidRPr="000D294B" w:rsidRDefault="00400137" w:rsidP="001C0E86">
      <w:pPr>
        <w:spacing w:line="276" w:lineRule="auto"/>
        <w:jc w:val="both"/>
        <w:rPr>
          <w:rFonts w:ascii="Arial" w:hAnsi="Arial" w:cs="Arial"/>
          <w:color w:val="000000" w:themeColor="text1"/>
        </w:rPr>
      </w:pPr>
      <w:r w:rsidRPr="000D294B">
        <w:rPr>
          <w:rFonts w:ascii="Arial" w:hAnsi="Arial" w:cs="Arial"/>
        </w:rPr>
        <w:t xml:space="preserve">Through CYDA’s work in facilitating the engagement of children and young people with the </w:t>
      </w:r>
      <w:r>
        <w:rPr>
          <w:rFonts w:ascii="Arial" w:hAnsi="Arial" w:cs="Arial"/>
        </w:rPr>
        <w:t>DRC</w:t>
      </w:r>
      <w:r w:rsidRPr="000D294B">
        <w:rPr>
          <w:rFonts w:ascii="Arial" w:hAnsi="Arial" w:cs="Arial"/>
        </w:rPr>
        <w:t xml:space="preserve">, we have made an extensive list of important recommendations across 22 submissions.  In the context of the evidence demonstrating the additional ways that children and young people with disability are oppressed and marginalised due to their age and legal </w:t>
      </w:r>
      <w:proofErr w:type="gramStart"/>
      <w:r w:rsidRPr="000D294B">
        <w:rPr>
          <w:rFonts w:ascii="Arial" w:hAnsi="Arial" w:cs="Arial"/>
        </w:rPr>
        <w:t>status, and</w:t>
      </w:r>
      <w:proofErr w:type="gramEnd"/>
      <w:r w:rsidRPr="000D294B">
        <w:rPr>
          <w:rFonts w:ascii="Arial" w:hAnsi="Arial" w:cs="Arial"/>
        </w:rPr>
        <w:t xml:space="preserve"> drawing on data gathered from children and young people with disability, CYDA distilled </w:t>
      </w:r>
      <w:r>
        <w:rPr>
          <w:rFonts w:ascii="Arial" w:hAnsi="Arial" w:cs="Arial"/>
        </w:rPr>
        <w:t>this evidence</w:t>
      </w:r>
      <w:r w:rsidRPr="000D294B">
        <w:rPr>
          <w:rFonts w:ascii="Arial" w:hAnsi="Arial" w:cs="Arial"/>
        </w:rPr>
        <w:t xml:space="preserve"> </w:t>
      </w:r>
      <w:r w:rsidR="00590F5B">
        <w:rPr>
          <w:rFonts w:ascii="Arial" w:hAnsi="Arial" w:cs="Arial"/>
        </w:rPr>
        <w:t>to the k</w:t>
      </w:r>
      <w:r w:rsidRPr="000D294B">
        <w:rPr>
          <w:rFonts w:ascii="Arial" w:hAnsi="Arial" w:cs="Arial"/>
        </w:rPr>
        <w:t>ey recommendations</w:t>
      </w:r>
      <w:r w:rsidR="00590F5B">
        <w:rPr>
          <w:rFonts w:ascii="Arial" w:hAnsi="Arial" w:cs="Arial"/>
        </w:rPr>
        <w:t xml:space="preserve"> noted in the executive summary</w:t>
      </w:r>
      <w:r w:rsidRPr="000D294B">
        <w:rPr>
          <w:rFonts w:ascii="Arial" w:hAnsi="Arial" w:cs="Arial"/>
        </w:rPr>
        <w:t>.</w:t>
      </w:r>
    </w:p>
    <w:p w14:paraId="3D8268B3" w14:textId="77777777" w:rsidR="00792B74" w:rsidRDefault="00C50029" w:rsidP="001C0E86">
      <w:pPr>
        <w:spacing w:line="276" w:lineRule="auto"/>
        <w:jc w:val="both"/>
        <w:rPr>
          <w:rFonts w:ascii="Arial" w:hAnsi="Arial" w:cs="Arial"/>
        </w:rPr>
      </w:pPr>
      <w:r w:rsidRPr="000D294B">
        <w:rPr>
          <w:rFonts w:ascii="Arial" w:hAnsi="Arial" w:cs="Arial"/>
        </w:rPr>
        <w:t xml:space="preserve">The recommendations are </w:t>
      </w:r>
      <w:r w:rsidR="003A633E" w:rsidRPr="000D294B">
        <w:rPr>
          <w:rFonts w:ascii="Arial" w:hAnsi="Arial" w:cs="Arial"/>
        </w:rPr>
        <w:t>draw</w:t>
      </w:r>
      <w:r w:rsidR="0098326A" w:rsidRPr="000D294B">
        <w:rPr>
          <w:rFonts w:ascii="Arial" w:hAnsi="Arial" w:cs="Arial"/>
        </w:rPr>
        <w:t>n</w:t>
      </w:r>
      <w:r w:rsidR="003A633E" w:rsidRPr="000D294B">
        <w:rPr>
          <w:rFonts w:ascii="Arial" w:hAnsi="Arial" w:cs="Arial"/>
        </w:rPr>
        <w:t xml:space="preserve"> from data</w:t>
      </w:r>
      <w:r w:rsidR="006360B6" w:rsidRPr="000D294B">
        <w:rPr>
          <w:rFonts w:ascii="Arial" w:hAnsi="Arial" w:cs="Arial"/>
          <w:color w:val="FF0000"/>
        </w:rPr>
        <w:t xml:space="preserve"> </w:t>
      </w:r>
      <w:r w:rsidR="003A633E" w:rsidRPr="000D294B">
        <w:rPr>
          <w:rFonts w:ascii="Arial" w:hAnsi="Arial" w:cs="Arial"/>
        </w:rPr>
        <w:t xml:space="preserve">collected </w:t>
      </w:r>
      <w:r w:rsidR="00A57284" w:rsidRPr="000D294B">
        <w:rPr>
          <w:rFonts w:ascii="Arial" w:hAnsi="Arial" w:cs="Arial"/>
        </w:rPr>
        <w:t>from several sources</w:t>
      </w:r>
      <w:r w:rsidR="00792B74">
        <w:rPr>
          <w:rFonts w:ascii="Arial" w:hAnsi="Arial" w:cs="Arial"/>
        </w:rPr>
        <w:t>:</w:t>
      </w:r>
    </w:p>
    <w:p w14:paraId="2115FD28" w14:textId="1A24862C" w:rsidR="00792B74" w:rsidRDefault="006B6406" w:rsidP="001C0E86">
      <w:pPr>
        <w:pStyle w:val="ListParagraph"/>
        <w:numPr>
          <w:ilvl w:val="0"/>
          <w:numId w:val="32"/>
        </w:numPr>
        <w:spacing w:line="276" w:lineRule="auto"/>
        <w:jc w:val="both"/>
        <w:rPr>
          <w:rFonts w:ascii="Arial" w:hAnsi="Arial" w:cs="Arial"/>
        </w:rPr>
      </w:pPr>
      <w:r w:rsidRPr="001C0E86">
        <w:rPr>
          <w:rFonts w:ascii="Arial" w:hAnsi="Arial" w:cs="Arial"/>
        </w:rPr>
        <w:t>the CYDA community of</w:t>
      </w:r>
      <w:r w:rsidR="00294425" w:rsidRPr="001C0E86">
        <w:rPr>
          <w:rFonts w:ascii="Arial" w:hAnsi="Arial" w:cs="Arial"/>
        </w:rPr>
        <w:t xml:space="preserve"> children and young people</w:t>
      </w:r>
      <w:r w:rsidR="00952E74" w:rsidRPr="001C0E86">
        <w:rPr>
          <w:rFonts w:ascii="Arial" w:hAnsi="Arial" w:cs="Arial"/>
        </w:rPr>
        <w:t xml:space="preserve"> with disability</w:t>
      </w:r>
      <w:r w:rsidR="006D6BC5" w:rsidRPr="001C0E86">
        <w:rPr>
          <w:rFonts w:ascii="Arial" w:hAnsi="Arial" w:cs="Arial"/>
        </w:rPr>
        <w:t xml:space="preserve"> (the majority focus)</w:t>
      </w:r>
      <w:r w:rsidR="00BC43A2">
        <w:rPr>
          <w:rFonts w:ascii="Arial" w:hAnsi="Arial" w:cs="Arial"/>
        </w:rPr>
        <w:t>,</w:t>
      </w:r>
    </w:p>
    <w:p w14:paraId="66112BD1" w14:textId="2E7E39D0" w:rsidR="00792B74" w:rsidRDefault="006B6406" w:rsidP="001C0E86">
      <w:pPr>
        <w:pStyle w:val="ListParagraph"/>
        <w:numPr>
          <w:ilvl w:val="0"/>
          <w:numId w:val="32"/>
        </w:numPr>
        <w:spacing w:line="276" w:lineRule="auto"/>
        <w:jc w:val="both"/>
        <w:rPr>
          <w:rFonts w:ascii="Arial" w:hAnsi="Arial" w:cs="Arial"/>
        </w:rPr>
      </w:pPr>
      <w:r w:rsidRPr="001C0E86">
        <w:rPr>
          <w:rFonts w:ascii="Arial" w:hAnsi="Arial" w:cs="Arial"/>
        </w:rPr>
        <w:t xml:space="preserve">our collaboration with </w:t>
      </w:r>
      <w:r w:rsidR="00FC5AE3" w:rsidRPr="001C0E86">
        <w:rPr>
          <w:rFonts w:ascii="Arial" w:hAnsi="Arial" w:cs="Arial"/>
        </w:rPr>
        <w:t>other</w:t>
      </w:r>
      <w:r w:rsidRPr="001C0E86">
        <w:rPr>
          <w:rFonts w:ascii="Arial" w:hAnsi="Arial" w:cs="Arial"/>
        </w:rPr>
        <w:t xml:space="preserve"> Disability Representative Organisations</w:t>
      </w:r>
      <w:r w:rsidR="00140EEF">
        <w:rPr>
          <w:rFonts w:ascii="Arial" w:hAnsi="Arial" w:cs="Arial"/>
        </w:rPr>
        <w:t>, and</w:t>
      </w:r>
    </w:p>
    <w:p w14:paraId="17971144" w14:textId="3BAB48CC" w:rsidR="0064795E" w:rsidRPr="001C0E86" w:rsidRDefault="004A4D67" w:rsidP="001C0E86">
      <w:pPr>
        <w:pStyle w:val="ListParagraph"/>
        <w:numPr>
          <w:ilvl w:val="0"/>
          <w:numId w:val="32"/>
        </w:numPr>
        <w:spacing w:line="276" w:lineRule="auto"/>
        <w:jc w:val="both"/>
        <w:rPr>
          <w:rFonts w:ascii="Arial" w:hAnsi="Arial" w:cs="Arial"/>
        </w:rPr>
      </w:pPr>
      <w:r w:rsidRPr="001C0E86">
        <w:rPr>
          <w:rFonts w:ascii="Arial" w:hAnsi="Arial" w:cs="Arial"/>
        </w:rPr>
        <w:t xml:space="preserve">evidence reviews of </w:t>
      </w:r>
      <w:r w:rsidR="001D160C" w:rsidRPr="001C0E86">
        <w:rPr>
          <w:rFonts w:ascii="Arial" w:hAnsi="Arial" w:cs="Arial"/>
        </w:rPr>
        <w:t xml:space="preserve">the </w:t>
      </w:r>
      <w:r w:rsidR="0048203F" w:rsidRPr="001C0E86">
        <w:rPr>
          <w:rFonts w:ascii="Arial" w:hAnsi="Arial" w:cs="Arial"/>
        </w:rPr>
        <w:t xml:space="preserve">contemporary </w:t>
      </w:r>
      <w:r w:rsidR="001D160C" w:rsidRPr="001C0E86">
        <w:rPr>
          <w:rFonts w:ascii="Arial" w:hAnsi="Arial" w:cs="Arial"/>
        </w:rPr>
        <w:t xml:space="preserve">literature </w:t>
      </w:r>
      <w:r w:rsidR="0053218E" w:rsidRPr="001C0E86">
        <w:rPr>
          <w:rFonts w:ascii="Arial" w:hAnsi="Arial" w:cs="Arial"/>
        </w:rPr>
        <w:t xml:space="preserve">academic and grey literature </w:t>
      </w:r>
      <w:r w:rsidR="002C406F" w:rsidRPr="001C0E86">
        <w:rPr>
          <w:rFonts w:ascii="Arial" w:hAnsi="Arial" w:cs="Arial"/>
        </w:rPr>
        <w:t>(</w:t>
      </w:r>
      <w:r w:rsidR="002211A6" w:rsidRPr="001C0E86">
        <w:rPr>
          <w:rFonts w:ascii="Arial" w:hAnsi="Arial" w:cs="Arial"/>
        </w:rPr>
        <w:t xml:space="preserve">such as </w:t>
      </w:r>
      <w:r w:rsidR="0073207A" w:rsidRPr="001C0E86">
        <w:rPr>
          <w:rFonts w:ascii="Arial" w:hAnsi="Arial" w:cs="Arial"/>
        </w:rPr>
        <w:t xml:space="preserve">government and technical </w:t>
      </w:r>
      <w:r w:rsidR="002211A6" w:rsidRPr="001C0E86">
        <w:rPr>
          <w:rFonts w:ascii="Arial" w:hAnsi="Arial" w:cs="Arial"/>
        </w:rPr>
        <w:t>reports, resources</w:t>
      </w:r>
      <w:r w:rsidR="002C406F" w:rsidRPr="001C0E86">
        <w:rPr>
          <w:rFonts w:ascii="Arial" w:hAnsi="Arial" w:cs="Arial"/>
        </w:rPr>
        <w:t>).</w:t>
      </w:r>
      <w:r w:rsidR="003E1526" w:rsidRPr="001C0E86">
        <w:rPr>
          <w:rFonts w:ascii="Arial" w:hAnsi="Arial" w:cs="Arial"/>
        </w:rPr>
        <w:t xml:space="preserve"> </w:t>
      </w:r>
    </w:p>
    <w:p w14:paraId="235D0306" w14:textId="7797B7A0" w:rsidR="00460C8D" w:rsidRPr="000D294B" w:rsidRDefault="00460C8D" w:rsidP="001C0E86">
      <w:pPr>
        <w:spacing w:line="276" w:lineRule="auto"/>
        <w:jc w:val="both"/>
        <w:rPr>
          <w:rFonts w:ascii="Arial" w:hAnsi="Arial" w:cs="Arial"/>
        </w:rPr>
      </w:pPr>
      <w:r w:rsidRPr="000D294B">
        <w:rPr>
          <w:rFonts w:ascii="Arial" w:hAnsi="Arial" w:cs="Arial"/>
        </w:rPr>
        <w:t xml:space="preserve">CYDA calls for the </w:t>
      </w:r>
      <w:r w:rsidR="00901809">
        <w:rPr>
          <w:rFonts w:ascii="Arial" w:hAnsi="Arial" w:cs="Arial"/>
        </w:rPr>
        <w:t>DRC</w:t>
      </w:r>
      <w:r w:rsidRPr="000D294B">
        <w:rPr>
          <w:rFonts w:ascii="Arial" w:hAnsi="Arial" w:cs="Arial"/>
        </w:rPr>
        <w:t xml:space="preserve"> to thoroughly consider the recommendations </w:t>
      </w:r>
      <w:r w:rsidR="000059EC" w:rsidRPr="000D294B">
        <w:rPr>
          <w:rFonts w:ascii="Arial" w:hAnsi="Arial" w:cs="Arial"/>
        </w:rPr>
        <w:t xml:space="preserve">outlined in this document, </w:t>
      </w:r>
      <w:r w:rsidR="001671B7" w:rsidRPr="000D294B">
        <w:rPr>
          <w:rFonts w:ascii="Arial" w:hAnsi="Arial" w:cs="Arial"/>
        </w:rPr>
        <w:t>i</w:t>
      </w:r>
      <w:r w:rsidRPr="000D294B">
        <w:rPr>
          <w:rFonts w:ascii="Arial" w:hAnsi="Arial" w:cs="Arial"/>
        </w:rPr>
        <w:t xml:space="preserve">n the development of the </w:t>
      </w:r>
      <w:r w:rsidR="00466ADA">
        <w:rPr>
          <w:rFonts w:ascii="Arial" w:hAnsi="Arial" w:cs="Arial"/>
        </w:rPr>
        <w:t>DRC’s</w:t>
      </w:r>
      <w:r w:rsidR="00466ADA" w:rsidRPr="000D294B">
        <w:rPr>
          <w:rFonts w:ascii="Arial" w:hAnsi="Arial" w:cs="Arial"/>
        </w:rPr>
        <w:t xml:space="preserve"> </w:t>
      </w:r>
      <w:r w:rsidRPr="000D294B">
        <w:rPr>
          <w:rFonts w:ascii="Arial" w:hAnsi="Arial" w:cs="Arial"/>
        </w:rPr>
        <w:t xml:space="preserve">final report. </w:t>
      </w:r>
      <w:proofErr w:type="gramStart"/>
      <w:r w:rsidR="006D3470" w:rsidRPr="000D294B">
        <w:rPr>
          <w:rFonts w:ascii="Arial" w:hAnsi="Arial" w:cs="Arial"/>
        </w:rPr>
        <w:t>The majority of</w:t>
      </w:r>
      <w:proofErr w:type="gramEnd"/>
      <w:r w:rsidR="009016C2" w:rsidRPr="000D294B">
        <w:rPr>
          <w:rFonts w:ascii="Arial" w:hAnsi="Arial" w:cs="Arial"/>
        </w:rPr>
        <w:t xml:space="preserve"> these</w:t>
      </w:r>
      <w:r w:rsidRPr="000D294B">
        <w:rPr>
          <w:rFonts w:ascii="Arial" w:hAnsi="Arial" w:cs="Arial"/>
        </w:rPr>
        <w:t xml:space="preserve"> recommendations represent the views, experiences and aspirations of </w:t>
      </w:r>
      <w:r w:rsidR="00401F72">
        <w:rPr>
          <w:rFonts w:ascii="Arial" w:hAnsi="Arial" w:cs="Arial"/>
        </w:rPr>
        <w:t xml:space="preserve">children and </w:t>
      </w:r>
      <w:r w:rsidRPr="000D294B">
        <w:rPr>
          <w:rFonts w:ascii="Arial" w:hAnsi="Arial" w:cs="Arial"/>
        </w:rPr>
        <w:t xml:space="preserve">young people with disability. As the </w:t>
      </w:r>
      <w:r w:rsidR="00466ADA">
        <w:rPr>
          <w:rFonts w:ascii="Arial" w:hAnsi="Arial" w:cs="Arial"/>
        </w:rPr>
        <w:t>DRC</w:t>
      </w:r>
      <w:r w:rsidRPr="000D294B">
        <w:rPr>
          <w:rFonts w:ascii="Arial" w:hAnsi="Arial" w:cs="Arial"/>
        </w:rPr>
        <w:t xml:space="preserve"> looks to the future, CYDA insists that the voices of young people with disability remain front and centre</w:t>
      </w:r>
      <w:r w:rsidR="00971333" w:rsidRPr="000D294B">
        <w:rPr>
          <w:rFonts w:ascii="Arial" w:hAnsi="Arial" w:cs="Arial"/>
        </w:rPr>
        <w:t>.</w:t>
      </w:r>
      <w:r w:rsidRPr="000D294B">
        <w:rPr>
          <w:rFonts w:ascii="Arial" w:hAnsi="Arial" w:cs="Arial"/>
        </w:rPr>
        <w:t xml:space="preserve"> </w:t>
      </w:r>
    </w:p>
    <w:p w14:paraId="4C576193" w14:textId="4FD8A45B" w:rsidR="00EC7617" w:rsidRDefault="00EC7617" w:rsidP="00733E6F">
      <w:pPr>
        <w:pStyle w:val="Heading2"/>
      </w:pPr>
      <w:bookmarkStart w:id="5" w:name="_Toc122616038"/>
      <w:r w:rsidRPr="001A4DC0">
        <w:t>Responsibility</w:t>
      </w:r>
      <w:r>
        <w:t xml:space="preserve"> for enacting recommendations from the DRC</w:t>
      </w:r>
      <w:bookmarkEnd w:id="5"/>
    </w:p>
    <w:p w14:paraId="2CF92002" w14:textId="77777777" w:rsidR="002F72E3" w:rsidRDefault="002F72E3" w:rsidP="00733E6F">
      <w:pPr>
        <w:spacing w:after="0" w:line="276" w:lineRule="auto"/>
        <w:jc w:val="both"/>
        <w:rPr>
          <w:rFonts w:ascii="Arial" w:hAnsi="Arial" w:cs="Arial"/>
        </w:rPr>
      </w:pPr>
    </w:p>
    <w:p w14:paraId="72AAD793" w14:textId="2B7E7271" w:rsidR="00AB3E8B" w:rsidRDefault="00C646D3" w:rsidP="00C520E2">
      <w:pPr>
        <w:spacing w:line="276" w:lineRule="auto"/>
        <w:jc w:val="both"/>
        <w:rPr>
          <w:rFonts w:ascii="Arial" w:hAnsi="Arial" w:cs="Arial"/>
        </w:rPr>
      </w:pPr>
      <w:r w:rsidRPr="00C646D3">
        <w:rPr>
          <w:rFonts w:ascii="Arial" w:hAnsi="Arial" w:cs="Arial"/>
        </w:rPr>
        <w:t xml:space="preserve">Over the different stages of </w:t>
      </w:r>
      <w:r>
        <w:rPr>
          <w:rFonts w:ascii="Arial" w:hAnsi="Arial" w:cs="Arial"/>
        </w:rPr>
        <w:t>their lives</w:t>
      </w:r>
      <w:r w:rsidRPr="00C646D3">
        <w:rPr>
          <w:rFonts w:ascii="Arial" w:hAnsi="Arial" w:cs="Arial"/>
        </w:rPr>
        <w:t xml:space="preserve">, children and young people with disability are beholden to the adults in their lives to advocate for their best interests. </w:t>
      </w:r>
      <w:r w:rsidR="0051787B" w:rsidRPr="002C465E">
        <w:rPr>
          <w:rFonts w:ascii="Arial" w:hAnsi="Arial" w:cs="Arial"/>
        </w:rPr>
        <w:t>Systemic change is necessary to ensure children and young people are granted the same opportunities as their non-disabled peers, as they transition through critical developmental and life stages.</w:t>
      </w:r>
      <w:r w:rsidR="002E0454" w:rsidRPr="002C465E">
        <w:rPr>
          <w:rFonts w:ascii="Arial" w:hAnsi="Arial" w:cs="Arial"/>
        </w:rPr>
        <w:t xml:space="preserve"> </w:t>
      </w:r>
    </w:p>
    <w:p w14:paraId="6C24675F" w14:textId="5B58A47B" w:rsidR="005A6F2A" w:rsidRPr="002C465E" w:rsidRDefault="005A6F2A" w:rsidP="002C465E">
      <w:pPr>
        <w:spacing w:line="276" w:lineRule="auto"/>
        <w:jc w:val="both"/>
        <w:rPr>
          <w:rFonts w:ascii="Arial" w:hAnsi="Arial" w:cs="Arial"/>
        </w:rPr>
      </w:pPr>
      <w:r w:rsidRPr="002C465E">
        <w:rPr>
          <w:rFonts w:ascii="Arial" w:hAnsi="Arial" w:cs="Arial"/>
        </w:rPr>
        <w:lastRenderedPageBreak/>
        <w:t xml:space="preserve">As CYDA provides recommendations in submissions such as this, we ground our work in evidence and a human rights approach. This includes the impact of </w:t>
      </w:r>
      <w:r w:rsidR="00C520E2">
        <w:rPr>
          <w:rFonts w:ascii="Arial" w:hAnsi="Arial" w:cs="Arial"/>
        </w:rPr>
        <w:t xml:space="preserve">siloed and disparate policy and system settings </w:t>
      </w:r>
      <w:r w:rsidRPr="002C465E">
        <w:rPr>
          <w:rFonts w:ascii="Arial" w:hAnsi="Arial" w:cs="Arial"/>
        </w:rPr>
        <w:t xml:space="preserve">on children and young people with disability. There are a range of international instruments that establish normative standards and principles for the treatment of children and young people with disability, including: </w:t>
      </w:r>
    </w:p>
    <w:p w14:paraId="4B9E8B04" w14:textId="77777777" w:rsidR="005A6F2A" w:rsidRPr="002C465E" w:rsidRDefault="005A6F2A" w:rsidP="002C465E">
      <w:pPr>
        <w:pStyle w:val="ListParagraph"/>
        <w:numPr>
          <w:ilvl w:val="0"/>
          <w:numId w:val="39"/>
        </w:numPr>
        <w:spacing w:before="120" w:line="276" w:lineRule="auto"/>
        <w:jc w:val="both"/>
        <w:rPr>
          <w:rFonts w:ascii="Arial" w:hAnsi="Arial" w:cs="Arial"/>
        </w:rPr>
      </w:pPr>
      <w:r w:rsidRPr="002C465E">
        <w:rPr>
          <w:rFonts w:ascii="Arial" w:hAnsi="Arial" w:cs="Arial"/>
        </w:rPr>
        <w:t>The United Nations Charter on the Rights of People with Disability (CRPD)</w:t>
      </w:r>
    </w:p>
    <w:p w14:paraId="1C47FAB0" w14:textId="77777777" w:rsidR="005A6F2A" w:rsidRPr="002C465E" w:rsidRDefault="005A6F2A" w:rsidP="002C465E">
      <w:pPr>
        <w:pStyle w:val="ListParagraph"/>
        <w:numPr>
          <w:ilvl w:val="0"/>
          <w:numId w:val="39"/>
        </w:numPr>
        <w:spacing w:before="120" w:line="276" w:lineRule="auto"/>
        <w:jc w:val="both"/>
        <w:rPr>
          <w:rFonts w:ascii="Arial" w:hAnsi="Arial" w:cs="Arial"/>
        </w:rPr>
      </w:pPr>
      <w:r w:rsidRPr="002C465E">
        <w:rPr>
          <w:rFonts w:ascii="Arial" w:hAnsi="Arial" w:cs="Arial"/>
        </w:rPr>
        <w:t xml:space="preserve">Convention on the Rights of the Child (CRC) </w:t>
      </w:r>
    </w:p>
    <w:p w14:paraId="1068EA70" w14:textId="77777777" w:rsidR="005A6F2A" w:rsidRPr="002C465E" w:rsidRDefault="005A6F2A" w:rsidP="002C465E">
      <w:pPr>
        <w:pStyle w:val="ListParagraph"/>
        <w:numPr>
          <w:ilvl w:val="0"/>
          <w:numId w:val="39"/>
        </w:numPr>
        <w:spacing w:before="120" w:line="276" w:lineRule="auto"/>
        <w:jc w:val="both"/>
        <w:rPr>
          <w:rFonts w:ascii="Arial" w:hAnsi="Arial" w:cs="Arial"/>
        </w:rPr>
      </w:pPr>
      <w:r w:rsidRPr="002C465E">
        <w:rPr>
          <w:rFonts w:ascii="Arial" w:hAnsi="Arial" w:cs="Arial"/>
        </w:rPr>
        <w:t>Convention on the Elimination of all Forms of Discrimination Against Women</w:t>
      </w:r>
    </w:p>
    <w:p w14:paraId="23F67C84" w14:textId="77777777" w:rsidR="005A6F2A" w:rsidRPr="002C465E" w:rsidRDefault="005A6F2A" w:rsidP="002C465E">
      <w:pPr>
        <w:pStyle w:val="ListParagraph"/>
        <w:numPr>
          <w:ilvl w:val="0"/>
          <w:numId w:val="39"/>
        </w:numPr>
        <w:spacing w:before="120" w:line="276" w:lineRule="auto"/>
        <w:jc w:val="both"/>
        <w:rPr>
          <w:rFonts w:ascii="Arial" w:hAnsi="Arial" w:cs="Arial"/>
        </w:rPr>
      </w:pPr>
      <w:r w:rsidRPr="002C465E">
        <w:rPr>
          <w:rFonts w:ascii="Arial" w:hAnsi="Arial" w:cs="Arial"/>
        </w:rPr>
        <w:t>International Convention on the Elimination of All Forms of Racial Discrimination</w:t>
      </w:r>
    </w:p>
    <w:p w14:paraId="4213A5C6" w14:textId="77777777" w:rsidR="005A6F2A" w:rsidRPr="002C465E" w:rsidRDefault="005A6F2A" w:rsidP="002C465E">
      <w:pPr>
        <w:pStyle w:val="ListParagraph"/>
        <w:numPr>
          <w:ilvl w:val="0"/>
          <w:numId w:val="39"/>
        </w:numPr>
        <w:spacing w:before="120" w:line="276" w:lineRule="auto"/>
        <w:jc w:val="both"/>
        <w:rPr>
          <w:rFonts w:ascii="Arial" w:hAnsi="Arial" w:cs="Arial"/>
        </w:rPr>
      </w:pPr>
      <w:r w:rsidRPr="002C465E">
        <w:rPr>
          <w:rFonts w:ascii="Arial" w:hAnsi="Arial" w:cs="Arial"/>
        </w:rPr>
        <w:t>International Covenant on Civil and Political Rights</w:t>
      </w:r>
    </w:p>
    <w:p w14:paraId="06CB8442" w14:textId="77777777" w:rsidR="005A6F2A" w:rsidRPr="002C465E" w:rsidRDefault="005A6F2A" w:rsidP="002C465E">
      <w:pPr>
        <w:pStyle w:val="ListParagraph"/>
        <w:numPr>
          <w:ilvl w:val="0"/>
          <w:numId w:val="39"/>
        </w:numPr>
        <w:spacing w:before="120" w:line="276" w:lineRule="auto"/>
        <w:jc w:val="both"/>
        <w:rPr>
          <w:rFonts w:ascii="Arial" w:hAnsi="Arial" w:cs="Arial"/>
        </w:rPr>
      </w:pPr>
      <w:r w:rsidRPr="002C465E">
        <w:rPr>
          <w:rFonts w:ascii="Arial" w:hAnsi="Arial" w:cs="Arial"/>
        </w:rPr>
        <w:t>International Covenant on Economic, Social and Cultural Rights</w:t>
      </w:r>
    </w:p>
    <w:p w14:paraId="489D9DF6" w14:textId="77777777" w:rsidR="005A6F2A" w:rsidRPr="002C465E" w:rsidRDefault="005A6F2A" w:rsidP="002C465E">
      <w:pPr>
        <w:pStyle w:val="ListParagraph"/>
        <w:numPr>
          <w:ilvl w:val="0"/>
          <w:numId w:val="39"/>
        </w:numPr>
        <w:spacing w:before="120" w:line="276" w:lineRule="auto"/>
        <w:jc w:val="both"/>
        <w:rPr>
          <w:rFonts w:ascii="Arial" w:hAnsi="Arial" w:cs="Arial"/>
        </w:rPr>
      </w:pPr>
      <w:r w:rsidRPr="002C465E">
        <w:rPr>
          <w:rFonts w:ascii="Arial" w:hAnsi="Arial" w:cs="Arial"/>
        </w:rPr>
        <w:t>Declaration on the Rights of Indigenous Peoples</w:t>
      </w:r>
    </w:p>
    <w:p w14:paraId="71CE90AF" w14:textId="77777777" w:rsidR="003F11E8" w:rsidRPr="002C465E" w:rsidRDefault="003F11E8" w:rsidP="002C465E">
      <w:pPr>
        <w:spacing w:line="276" w:lineRule="auto"/>
        <w:jc w:val="both"/>
        <w:rPr>
          <w:rFonts w:ascii="Arial" w:hAnsi="Arial" w:cs="Arial"/>
        </w:rPr>
      </w:pPr>
      <w:r w:rsidRPr="002C465E">
        <w:rPr>
          <w:rFonts w:ascii="Arial" w:hAnsi="Arial" w:cs="Arial"/>
        </w:rPr>
        <w:t xml:space="preserve">The systemic issues affecting the rights of children and young people with disability are extremely broad, spanning a large range of government portfolios and topic areas including child protection, health, education, employment, the NDIS, </w:t>
      </w:r>
      <w:proofErr w:type="gramStart"/>
      <w:r w:rsidRPr="002C465E">
        <w:rPr>
          <w:rFonts w:ascii="Arial" w:hAnsi="Arial" w:cs="Arial"/>
        </w:rPr>
        <w:t>quality</w:t>
      </w:r>
      <w:proofErr w:type="gramEnd"/>
      <w:r w:rsidRPr="002C465E">
        <w:rPr>
          <w:rFonts w:ascii="Arial" w:hAnsi="Arial" w:cs="Arial"/>
        </w:rPr>
        <w:t xml:space="preserve"> and safeguarding, to name a few. This means that children and young people’s voices need to be heard through participatory processes across a wide range of policy areas, and reform is needed to ensure all our service systems are accessible and inclusive for all our children.</w:t>
      </w:r>
    </w:p>
    <w:p w14:paraId="741B0D79" w14:textId="6F75C850" w:rsidR="00BF71F0" w:rsidRDefault="00EC7617" w:rsidP="002C465E">
      <w:pPr>
        <w:spacing w:line="276" w:lineRule="auto"/>
        <w:jc w:val="both"/>
        <w:rPr>
          <w:rFonts w:ascii="Arial" w:hAnsi="Arial" w:cs="Arial"/>
        </w:rPr>
      </w:pPr>
      <w:r w:rsidRPr="001A4DC0">
        <w:rPr>
          <w:rFonts w:ascii="Arial" w:hAnsi="Arial" w:cs="Arial"/>
        </w:rPr>
        <w:t>As noted</w:t>
      </w:r>
      <w:r w:rsidR="00061D6B" w:rsidRPr="001A4DC0">
        <w:rPr>
          <w:rFonts w:ascii="Arial" w:hAnsi="Arial" w:cs="Arial"/>
        </w:rPr>
        <w:t xml:space="preserve"> in the ADS</w:t>
      </w:r>
      <w:r w:rsidR="00061D6B" w:rsidRPr="003F11E8">
        <w:rPr>
          <w:rFonts w:ascii="Arial" w:hAnsi="Arial" w:cs="Arial"/>
        </w:rPr>
        <w:t>, more</w:t>
      </w:r>
      <w:r w:rsidR="00061D6B">
        <w:rPr>
          <w:rFonts w:ascii="Arial" w:hAnsi="Arial" w:cs="Arial"/>
        </w:rPr>
        <w:t xml:space="preserve"> than one level of government </w:t>
      </w:r>
      <w:r w:rsidR="007A442E">
        <w:rPr>
          <w:rFonts w:ascii="Arial" w:hAnsi="Arial" w:cs="Arial"/>
        </w:rPr>
        <w:t xml:space="preserve">has some level of responsibility for a support, </w:t>
      </w:r>
      <w:proofErr w:type="gramStart"/>
      <w:r w:rsidR="007A442E">
        <w:rPr>
          <w:rFonts w:ascii="Arial" w:hAnsi="Arial" w:cs="Arial"/>
        </w:rPr>
        <w:t>service</w:t>
      </w:r>
      <w:proofErr w:type="gramEnd"/>
      <w:r w:rsidR="007A442E">
        <w:rPr>
          <w:rFonts w:ascii="Arial" w:hAnsi="Arial" w:cs="Arial"/>
        </w:rPr>
        <w:t xml:space="preserve"> or system. Appendix </w:t>
      </w:r>
      <w:r w:rsidR="00E35F08">
        <w:rPr>
          <w:rFonts w:ascii="Arial" w:hAnsi="Arial" w:cs="Arial"/>
        </w:rPr>
        <w:t>B</w:t>
      </w:r>
      <w:r w:rsidR="007A442E">
        <w:rPr>
          <w:rFonts w:ascii="Arial" w:hAnsi="Arial" w:cs="Arial"/>
        </w:rPr>
        <w:t xml:space="preserve"> lists </w:t>
      </w:r>
      <w:r w:rsidRPr="00EC7617">
        <w:rPr>
          <w:rFonts w:ascii="Arial" w:hAnsi="Arial" w:cs="Arial"/>
        </w:rPr>
        <w:t>government roles and responsibilities</w:t>
      </w:r>
      <w:r w:rsidR="003A4435">
        <w:rPr>
          <w:rFonts w:ascii="Arial" w:hAnsi="Arial" w:cs="Arial"/>
        </w:rPr>
        <w:t>.</w:t>
      </w:r>
      <w:r w:rsidRPr="00EC7617">
        <w:rPr>
          <w:rFonts w:ascii="Arial" w:hAnsi="Arial" w:cs="Arial"/>
        </w:rPr>
        <w:t xml:space="preserve"> </w:t>
      </w:r>
      <w:r w:rsidR="00415BF4" w:rsidRPr="00EC7617">
        <w:rPr>
          <w:rFonts w:ascii="Arial" w:hAnsi="Arial" w:cs="Arial"/>
        </w:rPr>
        <w:t>The table on government roles and responsibilities that is included in this Appendix shows</w:t>
      </w:r>
      <w:r w:rsidR="00D615A5">
        <w:rPr>
          <w:rFonts w:ascii="Arial" w:hAnsi="Arial" w:cs="Arial"/>
        </w:rPr>
        <w:t xml:space="preserve"> where</w:t>
      </w:r>
      <w:r w:rsidR="00BF71F0">
        <w:rPr>
          <w:rFonts w:ascii="Arial" w:hAnsi="Arial" w:cs="Arial"/>
        </w:rPr>
        <w:t>:</w:t>
      </w:r>
    </w:p>
    <w:p w14:paraId="358DAAC5" w14:textId="18F62FF5" w:rsidR="00D615A5" w:rsidRDefault="00415BF4" w:rsidP="001A4DC0">
      <w:pPr>
        <w:pStyle w:val="ListParagraph"/>
        <w:numPr>
          <w:ilvl w:val="0"/>
          <w:numId w:val="3"/>
        </w:numPr>
        <w:spacing w:line="276" w:lineRule="auto"/>
        <w:ind w:left="714" w:hanging="357"/>
        <w:jc w:val="both"/>
        <w:rPr>
          <w:rFonts w:ascii="Arial" w:hAnsi="Arial" w:cs="Arial"/>
          <w:color w:val="000000" w:themeColor="text1"/>
        </w:rPr>
      </w:pPr>
      <w:r w:rsidRPr="002C465E">
        <w:rPr>
          <w:rFonts w:ascii="Arial" w:hAnsi="Arial" w:cs="Arial"/>
          <w:color w:val="000000" w:themeColor="text1"/>
        </w:rPr>
        <w:t>one level</w:t>
      </w:r>
      <w:r w:rsidR="00BF71F0" w:rsidRPr="002C465E">
        <w:rPr>
          <w:rFonts w:ascii="Arial" w:hAnsi="Arial" w:cs="Arial"/>
          <w:color w:val="000000" w:themeColor="text1"/>
        </w:rPr>
        <w:t xml:space="preserve"> </w:t>
      </w:r>
      <w:r w:rsidRPr="002C465E">
        <w:rPr>
          <w:rFonts w:ascii="Arial" w:hAnsi="Arial" w:cs="Arial"/>
          <w:color w:val="000000" w:themeColor="text1"/>
        </w:rPr>
        <w:t>of government holds primary responsibility for the delivery of a system</w:t>
      </w:r>
    </w:p>
    <w:p w14:paraId="65793270" w14:textId="14DBBAEB" w:rsidR="00415BF4" w:rsidRPr="002C465E" w:rsidRDefault="00415BF4" w:rsidP="002C465E">
      <w:pPr>
        <w:pStyle w:val="ListParagraph"/>
        <w:numPr>
          <w:ilvl w:val="0"/>
          <w:numId w:val="3"/>
        </w:numPr>
        <w:spacing w:line="276" w:lineRule="auto"/>
        <w:ind w:left="714" w:hanging="357"/>
        <w:jc w:val="both"/>
        <w:rPr>
          <w:rFonts w:ascii="Arial" w:hAnsi="Arial" w:cs="Arial"/>
          <w:color w:val="000000" w:themeColor="text1"/>
        </w:rPr>
      </w:pPr>
      <w:r w:rsidRPr="002C465E">
        <w:rPr>
          <w:rFonts w:ascii="Arial" w:hAnsi="Arial" w:cs="Arial"/>
          <w:color w:val="000000" w:themeColor="text1"/>
        </w:rPr>
        <w:t>responsibilities are shared to an extent that primary responsibility for delivery</w:t>
      </w:r>
      <w:r w:rsidR="00D615A5">
        <w:rPr>
          <w:rFonts w:ascii="Arial" w:hAnsi="Arial" w:cs="Arial"/>
          <w:color w:val="000000" w:themeColor="text1"/>
        </w:rPr>
        <w:t xml:space="preserve"> </w:t>
      </w:r>
      <w:r w:rsidRPr="002C465E">
        <w:rPr>
          <w:rFonts w:ascii="Arial" w:hAnsi="Arial" w:cs="Arial"/>
          <w:color w:val="000000" w:themeColor="text1"/>
        </w:rPr>
        <w:t>cannot be assigned to one level of government</w:t>
      </w:r>
    </w:p>
    <w:p w14:paraId="6CEC2DED" w14:textId="1518BD9F" w:rsidR="00650E2C" w:rsidRDefault="004E1B90" w:rsidP="001A4DC0">
      <w:pPr>
        <w:spacing w:before="240" w:after="240" w:line="276" w:lineRule="auto"/>
        <w:jc w:val="both"/>
        <w:rPr>
          <w:rFonts w:ascii="Arial" w:hAnsi="Arial" w:cs="Arial"/>
        </w:rPr>
      </w:pPr>
      <w:r w:rsidRPr="002C465E">
        <w:rPr>
          <w:rFonts w:ascii="Arial" w:hAnsi="Arial" w:cs="Arial"/>
        </w:rPr>
        <w:t>T</w:t>
      </w:r>
      <w:r w:rsidR="00650E2C" w:rsidRPr="002C465E">
        <w:rPr>
          <w:rFonts w:ascii="Arial" w:hAnsi="Arial" w:cs="Arial"/>
        </w:rPr>
        <w:t>here is little opportunity and few formal structures for young people with disability and families and caregivers of young children to be involved. The machinery of government approaches to policy</w:t>
      </w:r>
      <w:r w:rsidR="00650E2C" w:rsidRPr="002C465E">
        <w:rPr>
          <w:rFonts w:ascii="Arial" w:hAnsi="Arial" w:cs="Arial"/>
        </w:rPr>
        <w:noBreakHyphen/>
        <w:t>making and program delivery for children and young people with disability create structural barriers meaning that governments generally have difficulty in holistically considering the needs of young people with disability and involving them in consultation and/or policy development.</w:t>
      </w:r>
    </w:p>
    <w:p w14:paraId="62582898" w14:textId="499A6708" w:rsidR="002F72E3" w:rsidRDefault="00F94920" w:rsidP="002C465E">
      <w:pPr>
        <w:spacing w:line="276" w:lineRule="auto"/>
        <w:jc w:val="both"/>
        <w:rPr>
          <w:rFonts w:ascii="Arial" w:hAnsi="Arial" w:cs="Arial"/>
        </w:rPr>
      </w:pPr>
      <w:r>
        <w:rPr>
          <w:rFonts w:ascii="Arial" w:hAnsi="Arial" w:cs="Arial"/>
        </w:rPr>
        <w:t xml:space="preserve">CYDA </w:t>
      </w:r>
      <w:r w:rsidR="008A0E6B">
        <w:rPr>
          <w:rFonts w:ascii="Arial" w:hAnsi="Arial" w:cs="Arial"/>
        </w:rPr>
        <w:t xml:space="preserve">calls for the DRC </w:t>
      </w:r>
      <w:r>
        <w:rPr>
          <w:rFonts w:ascii="Arial" w:hAnsi="Arial" w:cs="Arial"/>
        </w:rPr>
        <w:t xml:space="preserve">to ensure that any recommendations made in its final report acknowledge those complexities </w:t>
      </w:r>
      <w:proofErr w:type="gramStart"/>
      <w:r>
        <w:rPr>
          <w:rFonts w:ascii="Arial" w:hAnsi="Arial" w:cs="Arial"/>
        </w:rPr>
        <w:t>and also</w:t>
      </w:r>
      <w:proofErr w:type="gramEnd"/>
      <w:r>
        <w:rPr>
          <w:rFonts w:ascii="Arial" w:hAnsi="Arial" w:cs="Arial"/>
        </w:rPr>
        <w:t xml:space="preserve"> attribute actions and responsibility accordingly. </w:t>
      </w:r>
    </w:p>
    <w:p w14:paraId="436F75CC" w14:textId="77777777" w:rsidR="002F72E3" w:rsidRDefault="002F72E3">
      <w:pPr>
        <w:rPr>
          <w:rFonts w:ascii="Arial" w:hAnsi="Arial" w:cs="Arial"/>
        </w:rPr>
      </w:pPr>
      <w:r>
        <w:rPr>
          <w:rFonts w:ascii="Arial" w:hAnsi="Arial" w:cs="Arial"/>
        </w:rPr>
        <w:br w:type="page"/>
      </w:r>
    </w:p>
    <w:p w14:paraId="6D974B38" w14:textId="3B076925" w:rsidR="00250F3A" w:rsidRDefault="00A91D2B" w:rsidP="005D5295">
      <w:pPr>
        <w:pStyle w:val="Heading1"/>
      </w:pPr>
      <w:bookmarkStart w:id="6" w:name="_Toc122616039"/>
      <w:r>
        <w:lastRenderedPageBreak/>
        <w:t>Recommendations</w:t>
      </w:r>
      <w:r w:rsidR="00250F3A">
        <w:t xml:space="preserve"> </w:t>
      </w:r>
      <w:r>
        <w:t>linked to the Australian Disability Strategy</w:t>
      </w:r>
      <w:bookmarkEnd w:id="6"/>
    </w:p>
    <w:p w14:paraId="55C53007" w14:textId="77777777" w:rsidR="0032660A" w:rsidRDefault="0032660A" w:rsidP="000530E9">
      <w:pPr>
        <w:spacing w:after="0" w:line="276" w:lineRule="auto"/>
        <w:jc w:val="both"/>
        <w:rPr>
          <w:rFonts w:ascii="Arial" w:hAnsi="Arial" w:cs="Arial"/>
          <w:color w:val="000000" w:themeColor="text1"/>
        </w:rPr>
      </w:pPr>
    </w:p>
    <w:p w14:paraId="160E8DBC" w14:textId="3E529D56" w:rsidR="003A7206" w:rsidRDefault="003A7206" w:rsidP="003A7206">
      <w:pPr>
        <w:spacing w:line="276" w:lineRule="auto"/>
        <w:jc w:val="both"/>
        <w:rPr>
          <w:rFonts w:ascii="Arial" w:hAnsi="Arial" w:cs="Arial"/>
          <w:color w:val="000000" w:themeColor="text1"/>
        </w:rPr>
      </w:pPr>
      <w:r w:rsidRPr="000D294B">
        <w:rPr>
          <w:rFonts w:ascii="Arial" w:hAnsi="Arial" w:cs="Arial"/>
          <w:color w:val="000000" w:themeColor="text1"/>
        </w:rPr>
        <w:t>As the findings of the DRC are intended to further advance the Australian Disability Strategy as a blueprint for a more inclusive and just society</w:t>
      </w:r>
      <w:r w:rsidR="0028095C">
        <w:rPr>
          <w:rStyle w:val="EndnoteReference"/>
          <w:rFonts w:ascii="Arial" w:hAnsi="Arial" w:cs="Arial"/>
          <w:color w:val="000000" w:themeColor="text1"/>
        </w:rPr>
        <w:endnoteReference w:id="2"/>
      </w:r>
      <w:r w:rsidRPr="000D294B">
        <w:rPr>
          <w:rFonts w:ascii="Arial" w:hAnsi="Arial" w:cs="Arial"/>
          <w:color w:val="000000" w:themeColor="text1"/>
        </w:rPr>
        <w:t xml:space="preserve">, the </w:t>
      </w:r>
      <w:r w:rsidR="00577488">
        <w:rPr>
          <w:rFonts w:ascii="Arial" w:hAnsi="Arial" w:cs="Arial"/>
          <w:color w:val="000000" w:themeColor="text1"/>
        </w:rPr>
        <w:t xml:space="preserve">following </w:t>
      </w:r>
      <w:r w:rsidR="00A65502">
        <w:rPr>
          <w:rFonts w:ascii="Arial" w:hAnsi="Arial" w:cs="Arial"/>
          <w:color w:val="000000" w:themeColor="text1"/>
        </w:rPr>
        <w:t xml:space="preserve">27 </w:t>
      </w:r>
      <w:r w:rsidRPr="000D294B">
        <w:rPr>
          <w:rFonts w:ascii="Arial" w:hAnsi="Arial" w:cs="Arial"/>
          <w:color w:val="000000" w:themeColor="text1"/>
        </w:rPr>
        <w:t>recommendations are organised into themes</w:t>
      </w:r>
      <w:r w:rsidR="00876B0C">
        <w:rPr>
          <w:rFonts w:ascii="Arial" w:hAnsi="Arial" w:cs="Arial"/>
          <w:color w:val="000000" w:themeColor="text1"/>
        </w:rPr>
        <w:t>, corresponding</w:t>
      </w:r>
      <w:r w:rsidRPr="000D294B">
        <w:rPr>
          <w:rFonts w:ascii="Arial" w:hAnsi="Arial" w:cs="Arial"/>
          <w:color w:val="000000" w:themeColor="text1"/>
        </w:rPr>
        <w:t xml:space="preserve"> to </w:t>
      </w:r>
      <w:r w:rsidR="00266240">
        <w:rPr>
          <w:rFonts w:ascii="Arial" w:hAnsi="Arial" w:cs="Arial"/>
          <w:color w:val="000000" w:themeColor="text1"/>
        </w:rPr>
        <w:t xml:space="preserve">the seven </w:t>
      </w:r>
      <w:r w:rsidRPr="000D294B">
        <w:rPr>
          <w:rFonts w:ascii="Arial" w:hAnsi="Arial" w:cs="Arial"/>
          <w:color w:val="000000" w:themeColor="text1"/>
        </w:rPr>
        <w:t>outcomes areas from Australia’s Disability Strategy (ADS) 2021–2031</w:t>
      </w:r>
      <w:r w:rsidR="00726039">
        <w:rPr>
          <w:rFonts w:ascii="Arial" w:hAnsi="Arial" w:cs="Arial"/>
          <w:color w:val="000000" w:themeColor="text1"/>
        </w:rPr>
        <w:t>.</w:t>
      </w:r>
      <w:r w:rsidR="00542549">
        <w:rPr>
          <w:rFonts w:ascii="Arial" w:hAnsi="Arial" w:cs="Arial"/>
          <w:color w:val="000000" w:themeColor="text1"/>
        </w:rPr>
        <w:t xml:space="preserve"> </w:t>
      </w:r>
      <w:r w:rsidR="00321859">
        <w:rPr>
          <w:rFonts w:ascii="Arial" w:hAnsi="Arial" w:cs="Arial"/>
          <w:color w:val="000000" w:themeColor="text1"/>
        </w:rPr>
        <w:t xml:space="preserve">Each of </w:t>
      </w:r>
      <w:r w:rsidR="00AC0223">
        <w:rPr>
          <w:rFonts w:ascii="Arial" w:hAnsi="Arial" w:cs="Arial"/>
          <w:color w:val="000000" w:themeColor="text1"/>
        </w:rPr>
        <w:t>CYDA’s</w:t>
      </w:r>
      <w:r w:rsidR="00321859">
        <w:rPr>
          <w:rFonts w:ascii="Arial" w:hAnsi="Arial" w:cs="Arial"/>
          <w:color w:val="000000" w:themeColor="text1"/>
        </w:rPr>
        <w:t xml:space="preserve"> 22</w:t>
      </w:r>
      <w:r w:rsidR="00726039">
        <w:rPr>
          <w:rFonts w:ascii="Arial" w:hAnsi="Arial" w:cs="Arial"/>
          <w:color w:val="000000" w:themeColor="text1"/>
        </w:rPr>
        <w:t xml:space="preserve"> submission</w:t>
      </w:r>
      <w:r w:rsidR="00542549">
        <w:rPr>
          <w:rFonts w:ascii="Arial" w:hAnsi="Arial" w:cs="Arial"/>
          <w:color w:val="000000" w:themeColor="text1"/>
        </w:rPr>
        <w:t xml:space="preserve">s </w:t>
      </w:r>
      <w:r w:rsidR="00A02F23">
        <w:rPr>
          <w:rFonts w:ascii="Arial" w:hAnsi="Arial" w:cs="Arial"/>
          <w:color w:val="000000" w:themeColor="text1"/>
        </w:rPr>
        <w:t xml:space="preserve">made to the DRC during the period </w:t>
      </w:r>
      <w:r w:rsidR="00A02F23" w:rsidRPr="000D294B">
        <w:rPr>
          <w:rFonts w:ascii="Arial" w:hAnsi="Arial" w:cs="Arial"/>
          <w:color w:val="000000" w:themeColor="text1"/>
        </w:rPr>
        <w:t>September 2019</w:t>
      </w:r>
      <w:r w:rsidR="00D5431D">
        <w:rPr>
          <w:rFonts w:ascii="Arial" w:hAnsi="Arial" w:cs="Arial"/>
          <w:color w:val="000000" w:themeColor="text1"/>
        </w:rPr>
        <w:t xml:space="preserve"> to </w:t>
      </w:r>
      <w:r w:rsidR="00A02F23" w:rsidRPr="000D294B">
        <w:rPr>
          <w:rFonts w:ascii="Arial" w:hAnsi="Arial" w:cs="Arial"/>
          <w:color w:val="000000" w:themeColor="text1"/>
        </w:rPr>
        <w:t>December 2022</w:t>
      </w:r>
      <w:r w:rsidR="002C4833">
        <w:rPr>
          <w:rFonts w:ascii="Arial" w:hAnsi="Arial" w:cs="Arial"/>
          <w:color w:val="000000" w:themeColor="text1"/>
        </w:rPr>
        <w:t xml:space="preserve"> </w:t>
      </w:r>
      <w:r w:rsidR="00542549">
        <w:rPr>
          <w:rFonts w:ascii="Arial" w:hAnsi="Arial" w:cs="Arial"/>
          <w:color w:val="000000" w:themeColor="text1"/>
        </w:rPr>
        <w:t xml:space="preserve">are </w:t>
      </w:r>
      <w:r w:rsidR="00EF2C0A">
        <w:rPr>
          <w:rFonts w:ascii="Arial" w:hAnsi="Arial" w:cs="Arial"/>
          <w:color w:val="000000" w:themeColor="text1"/>
        </w:rPr>
        <w:t>categorised according to the relevant ADS o</w:t>
      </w:r>
      <w:r w:rsidR="004C08D1">
        <w:rPr>
          <w:rFonts w:ascii="Arial" w:hAnsi="Arial" w:cs="Arial"/>
          <w:color w:val="000000" w:themeColor="text1"/>
        </w:rPr>
        <w:t xml:space="preserve">utcome area as </w:t>
      </w:r>
      <w:r w:rsidR="00A374C3">
        <w:rPr>
          <w:rFonts w:ascii="Arial" w:hAnsi="Arial" w:cs="Arial"/>
          <w:color w:val="000000" w:themeColor="text1"/>
        </w:rPr>
        <w:t>summarised</w:t>
      </w:r>
      <w:r w:rsidR="00A02F23">
        <w:rPr>
          <w:rFonts w:ascii="Arial" w:hAnsi="Arial" w:cs="Arial"/>
          <w:color w:val="000000" w:themeColor="text1"/>
        </w:rPr>
        <w:t xml:space="preserve"> in </w:t>
      </w:r>
      <w:hyperlink w:anchor="_Index_of_CYDA" w:history="1">
        <w:r w:rsidRPr="000D294B">
          <w:rPr>
            <w:rStyle w:val="Hyperlink"/>
            <w:rFonts w:ascii="Arial" w:hAnsi="Arial" w:cs="Arial"/>
          </w:rPr>
          <w:t>Appendix A</w:t>
        </w:r>
      </w:hyperlink>
      <w:r w:rsidR="00A374C3">
        <w:rPr>
          <w:rFonts w:ascii="Arial" w:hAnsi="Arial" w:cs="Arial"/>
          <w:color w:val="000000" w:themeColor="text1"/>
        </w:rPr>
        <w:t xml:space="preserve"> and detailed below</w:t>
      </w:r>
      <w:r w:rsidR="009A59C0">
        <w:rPr>
          <w:rFonts w:ascii="Arial" w:hAnsi="Arial" w:cs="Arial"/>
          <w:color w:val="000000" w:themeColor="text1"/>
        </w:rPr>
        <w:t>.</w:t>
      </w:r>
    </w:p>
    <w:p w14:paraId="038F5DF2" w14:textId="302F50A8" w:rsidR="00902A3B" w:rsidRPr="000D294B" w:rsidRDefault="00DB244D" w:rsidP="004116C4">
      <w:pPr>
        <w:pStyle w:val="Heading2"/>
      </w:pPr>
      <w:bookmarkStart w:id="7" w:name="_Toc122616040"/>
      <w:r w:rsidRPr="000D294B">
        <w:t>ADS outcome area</w:t>
      </w:r>
      <w:r w:rsidR="002D6E91" w:rsidRPr="000D294B">
        <w:t xml:space="preserve"> 1</w:t>
      </w:r>
      <w:r w:rsidRPr="000D294B">
        <w:t xml:space="preserve">: </w:t>
      </w:r>
      <w:r w:rsidR="005D18F0" w:rsidRPr="000D294B">
        <w:t>Employment and Financial Security</w:t>
      </w:r>
      <w:bookmarkEnd w:id="7"/>
    </w:p>
    <w:p w14:paraId="2FD2818E" w14:textId="77777777" w:rsidR="00831BC5" w:rsidRPr="000D294B" w:rsidRDefault="00831BC5" w:rsidP="007E6577">
      <w:pPr>
        <w:pStyle w:val="NoSpacing"/>
        <w:spacing w:line="276" w:lineRule="auto"/>
        <w:jc w:val="both"/>
        <w:rPr>
          <w:rFonts w:ascii="Arial" w:hAnsi="Arial" w:cs="Arial"/>
        </w:rPr>
      </w:pPr>
    </w:p>
    <w:p w14:paraId="64D9892F" w14:textId="77777777" w:rsidR="00107635" w:rsidRDefault="00031041" w:rsidP="00275087">
      <w:pPr>
        <w:pStyle w:val="NoSpacing"/>
        <w:spacing w:line="276" w:lineRule="auto"/>
        <w:jc w:val="both"/>
        <w:rPr>
          <w:rFonts w:ascii="Arial" w:hAnsi="Arial" w:cs="Arial"/>
        </w:rPr>
      </w:pPr>
      <w:r w:rsidRPr="000D294B">
        <w:rPr>
          <w:rFonts w:ascii="Arial" w:hAnsi="Arial" w:cs="Arial"/>
        </w:rPr>
        <w:t xml:space="preserve">Young people with </w:t>
      </w:r>
      <w:r w:rsidR="00EC1BB6" w:rsidRPr="000D294B">
        <w:rPr>
          <w:rFonts w:ascii="Arial" w:hAnsi="Arial" w:cs="Arial"/>
        </w:rPr>
        <w:t>disabili</w:t>
      </w:r>
      <w:r w:rsidR="00271C4E" w:rsidRPr="000D294B">
        <w:rPr>
          <w:rFonts w:ascii="Arial" w:hAnsi="Arial" w:cs="Arial"/>
        </w:rPr>
        <w:t>ty</w:t>
      </w:r>
      <w:r w:rsidRPr="000D294B">
        <w:rPr>
          <w:rFonts w:ascii="Arial" w:hAnsi="Arial" w:cs="Arial"/>
        </w:rPr>
        <w:t xml:space="preserve"> continue to face systemic </w:t>
      </w:r>
      <w:r w:rsidR="00D44C3C" w:rsidRPr="000D294B">
        <w:rPr>
          <w:rFonts w:ascii="Arial" w:hAnsi="Arial" w:cs="Arial"/>
        </w:rPr>
        <w:t>disadvantage</w:t>
      </w:r>
      <w:r w:rsidR="0091728F" w:rsidRPr="000D294B">
        <w:rPr>
          <w:rFonts w:ascii="Arial" w:hAnsi="Arial" w:cs="Arial"/>
        </w:rPr>
        <w:t xml:space="preserve"> in the employment market.</w:t>
      </w:r>
      <w:r w:rsidR="0032142B" w:rsidRPr="000D294B">
        <w:rPr>
          <w:rFonts w:ascii="Arial" w:hAnsi="Arial" w:cs="Arial"/>
        </w:rPr>
        <w:t xml:space="preserve"> </w:t>
      </w:r>
      <w:r w:rsidR="00621234">
        <w:rPr>
          <w:rFonts w:ascii="Arial" w:hAnsi="Arial" w:cs="Arial"/>
        </w:rPr>
        <w:t xml:space="preserve"> </w:t>
      </w:r>
      <w:r w:rsidR="004F7C84" w:rsidRPr="000D294B">
        <w:rPr>
          <w:rFonts w:ascii="Arial" w:hAnsi="Arial" w:cs="Arial"/>
        </w:rPr>
        <w:t xml:space="preserve">CYDA </w:t>
      </w:r>
      <w:r w:rsidR="004765AD" w:rsidRPr="000D294B">
        <w:rPr>
          <w:rFonts w:ascii="Arial" w:hAnsi="Arial" w:cs="Arial"/>
        </w:rPr>
        <w:t xml:space="preserve">recognises that young people with disability are one of the most disadvantaged cohorts in the labour market. They experience the intersectionality of systemic disadvantage and oppression of both being a person with disability and a young person – with this disadvantage being even further amplified by other demographic factors, such as socio-economic status, ethnicity, </w:t>
      </w:r>
      <w:proofErr w:type="gramStart"/>
      <w:r w:rsidR="004765AD" w:rsidRPr="000D294B">
        <w:rPr>
          <w:rFonts w:ascii="Arial" w:hAnsi="Arial" w:cs="Arial"/>
        </w:rPr>
        <w:t>gender</w:t>
      </w:r>
      <w:proofErr w:type="gramEnd"/>
      <w:r w:rsidR="004765AD" w:rsidRPr="000D294B">
        <w:rPr>
          <w:rFonts w:ascii="Arial" w:hAnsi="Arial" w:cs="Arial"/>
        </w:rPr>
        <w:t xml:space="preserve"> or sexual diversity, or living in a regional or rural area.</w:t>
      </w:r>
      <w:r w:rsidR="0032142B" w:rsidRPr="000D294B">
        <w:rPr>
          <w:rFonts w:ascii="Arial" w:hAnsi="Arial" w:cs="Arial"/>
        </w:rPr>
        <w:t xml:space="preserve"> </w:t>
      </w:r>
    </w:p>
    <w:p w14:paraId="68554398" w14:textId="77777777" w:rsidR="00107635" w:rsidRDefault="00107635" w:rsidP="00275087">
      <w:pPr>
        <w:pStyle w:val="NoSpacing"/>
        <w:spacing w:line="276" w:lineRule="auto"/>
        <w:jc w:val="both"/>
        <w:rPr>
          <w:rFonts w:ascii="Arial" w:hAnsi="Arial" w:cs="Arial"/>
        </w:rPr>
      </w:pPr>
    </w:p>
    <w:p w14:paraId="63ED514D" w14:textId="4CD525F2" w:rsidR="004F7C84" w:rsidRPr="000D294B" w:rsidRDefault="00C76E9C" w:rsidP="007E6577">
      <w:pPr>
        <w:pStyle w:val="NoSpacing"/>
        <w:spacing w:line="276" w:lineRule="auto"/>
        <w:jc w:val="both"/>
        <w:rPr>
          <w:rFonts w:ascii="Arial" w:hAnsi="Arial" w:cs="Arial"/>
        </w:rPr>
      </w:pPr>
      <w:r w:rsidRPr="000D294B">
        <w:rPr>
          <w:rFonts w:ascii="Arial" w:hAnsi="Arial" w:cs="Arial"/>
        </w:rPr>
        <w:t xml:space="preserve">In a 2020 paper released by CYDA, </w:t>
      </w:r>
      <w:r w:rsidR="00AA3E3D" w:rsidRPr="000D294B">
        <w:rPr>
          <w:rFonts w:ascii="Arial" w:hAnsi="Arial" w:cs="Arial"/>
        </w:rPr>
        <w:t>the organisation observed that</w:t>
      </w:r>
      <w:r w:rsidR="006D26DC">
        <w:rPr>
          <w:rFonts w:ascii="Arial" w:hAnsi="Arial" w:cs="Arial"/>
        </w:rPr>
        <w:t>:</w:t>
      </w:r>
    </w:p>
    <w:p w14:paraId="3F5128AE" w14:textId="7BD0CF01" w:rsidR="00E42481" w:rsidRPr="000D294B" w:rsidRDefault="00AA3E3D" w:rsidP="007E6577">
      <w:pPr>
        <w:pStyle w:val="Quote"/>
        <w:spacing w:line="276" w:lineRule="auto"/>
      </w:pPr>
      <w:r w:rsidRPr="000D294B">
        <w:t xml:space="preserve">“Young </w:t>
      </w:r>
      <w:proofErr w:type="gramStart"/>
      <w:r w:rsidRPr="000D294B">
        <w:t>people  with</w:t>
      </w:r>
      <w:proofErr w:type="gramEnd"/>
      <w:r w:rsidRPr="000D294B">
        <w:t xml:space="preserve"> disability in the </w:t>
      </w:r>
      <w:proofErr w:type="spellStart"/>
      <w:r w:rsidRPr="000D294B">
        <w:t>labor</w:t>
      </w:r>
      <w:proofErr w:type="spellEnd"/>
      <w:r w:rsidRPr="000D294B">
        <w:t xml:space="preserve"> force are more than twice as likely to be unemployed than older adults with disability (24.7 per cent compared to 7.9 per cent). Young people with disability are also more than twice as likely to be underemployed”</w:t>
      </w:r>
      <w:r w:rsidR="00BE79AC" w:rsidRPr="000D294B">
        <w:rPr>
          <w:rStyle w:val="EndnoteReference"/>
          <w:rFonts w:ascii="Arial" w:hAnsi="Arial" w:cs="Arial"/>
          <w:i w:val="0"/>
        </w:rPr>
        <w:endnoteReference w:id="3"/>
      </w:r>
      <w:r w:rsidR="00BE79AC" w:rsidRPr="000D294B">
        <w:t xml:space="preserve"> </w:t>
      </w:r>
    </w:p>
    <w:p w14:paraId="13BFE7CA" w14:textId="35EB97FC" w:rsidR="00107635" w:rsidRDefault="00303818" w:rsidP="00275087">
      <w:pPr>
        <w:pStyle w:val="NoSpacing"/>
        <w:spacing w:after="240" w:line="276" w:lineRule="auto"/>
        <w:jc w:val="both"/>
        <w:rPr>
          <w:rFonts w:ascii="Arial" w:hAnsi="Arial" w:cs="Arial"/>
        </w:rPr>
      </w:pPr>
      <w:r w:rsidRPr="000D294B">
        <w:rPr>
          <w:rFonts w:ascii="Arial" w:hAnsi="Arial" w:cs="Arial"/>
        </w:rPr>
        <w:t xml:space="preserve">This disparity is reaffirmed in a 2022 report released by the Australian Institute of Health and Welfare, which states that </w:t>
      </w:r>
      <w:r w:rsidR="00A14332">
        <w:rPr>
          <w:rFonts w:ascii="Arial" w:hAnsi="Arial" w:cs="Arial"/>
        </w:rPr>
        <w:t>p</w:t>
      </w:r>
      <w:r w:rsidRPr="000D294B">
        <w:rPr>
          <w:rFonts w:ascii="Arial" w:hAnsi="Arial" w:cs="Arial"/>
        </w:rPr>
        <w:t>eople aged 15–24 with disability are more than twice as likely to be unemployed (25%) as those aged 25-64 (7.9%) and are twice as likely to be unemployed as their peers without disability.</w:t>
      </w:r>
      <w:r w:rsidR="00BE79AC">
        <w:rPr>
          <w:rStyle w:val="EndnoteReference"/>
          <w:rFonts w:ascii="Arial" w:hAnsi="Arial" w:cs="Arial"/>
        </w:rPr>
        <w:endnoteReference w:id="4"/>
      </w:r>
      <w:r w:rsidR="00BE79AC">
        <w:rPr>
          <w:rFonts w:ascii="Arial" w:hAnsi="Arial" w:cs="Arial"/>
        </w:rPr>
        <w:t xml:space="preserve"> </w:t>
      </w:r>
    </w:p>
    <w:p w14:paraId="2CE4FE88" w14:textId="239B3152" w:rsidR="00E320F8" w:rsidRDefault="0032142B" w:rsidP="00275087">
      <w:pPr>
        <w:pStyle w:val="NoSpacing"/>
        <w:spacing w:after="240" w:line="276" w:lineRule="auto"/>
        <w:jc w:val="both"/>
        <w:rPr>
          <w:rFonts w:ascii="Arial" w:hAnsi="Arial" w:cs="Arial"/>
        </w:rPr>
      </w:pPr>
      <w:r w:rsidRPr="000D294B">
        <w:rPr>
          <w:rFonts w:ascii="Arial" w:hAnsi="Arial" w:cs="Arial"/>
        </w:rPr>
        <w:t>CYDA recogni</w:t>
      </w:r>
      <w:r w:rsidR="00287837" w:rsidRPr="000D294B">
        <w:rPr>
          <w:rFonts w:ascii="Arial" w:hAnsi="Arial" w:cs="Arial"/>
        </w:rPr>
        <w:t>s</w:t>
      </w:r>
      <w:r w:rsidRPr="000D294B">
        <w:rPr>
          <w:rFonts w:ascii="Arial" w:hAnsi="Arial" w:cs="Arial"/>
        </w:rPr>
        <w:t xml:space="preserve">es that </w:t>
      </w:r>
      <w:r w:rsidR="00EE32A6" w:rsidRPr="000D294B">
        <w:rPr>
          <w:rFonts w:ascii="Arial" w:hAnsi="Arial" w:cs="Arial"/>
        </w:rPr>
        <w:t xml:space="preserve">systemic underemployment is major contributor to the vulnerability young people with disability face </w:t>
      </w:r>
      <w:proofErr w:type="gramStart"/>
      <w:r w:rsidR="007379FF" w:rsidRPr="000D294B">
        <w:rPr>
          <w:rFonts w:ascii="Arial" w:hAnsi="Arial" w:cs="Arial"/>
        </w:rPr>
        <w:t>in regard to</w:t>
      </w:r>
      <w:proofErr w:type="gramEnd"/>
      <w:r w:rsidR="00EE32A6" w:rsidRPr="000D294B">
        <w:rPr>
          <w:rFonts w:ascii="Arial" w:hAnsi="Arial" w:cs="Arial"/>
        </w:rPr>
        <w:t xml:space="preserve"> violence, abuse, neglect and exploitation</w:t>
      </w:r>
      <w:r w:rsidR="00706C40">
        <w:rPr>
          <w:rFonts w:ascii="Arial" w:hAnsi="Arial" w:cs="Arial"/>
        </w:rPr>
        <w:t xml:space="preserve"> and </w:t>
      </w:r>
      <w:r w:rsidR="00962879">
        <w:rPr>
          <w:rFonts w:ascii="Arial" w:hAnsi="Arial" w:cs="Arial"/>
        </w:rPr>
        <w:t>therefore makes the following recommendations to address this</w:t>
      </w:r>
      <w:r w:rsidR="00EE32A6" w:rsidRPr="000D294B">
        <w:rPr>
          <w:rFonts w:ascii="Arial" w:hAnsi="Arial" w:cs="Arial"/>
        </w:rPr>
        <w:t>.</w:t>
      </w:r>
      <w:r w:rsidR="00C61797" w:rsidRPr="000D294B">
        <w:rPr>
          <w:rFonts w:ascii="Arial" w:hAnsi="Arial" w:cs="Arial"/>
        </w:rPr>
        <w:t xml:space="preserve"> </w:t>
      </w:r>
    </w:p>
    <w:p w14:paraId="19C084C7" w14:textId="0EB271FD" w:rsidR="00275087" w:rsidRDefault="00275087" w:rsidP="001A4DC0">
      <w:pPr>
        <w:pStyle w:val="NoSpacing"/>
        <w:spacing w:after="240" w:line="276" w:lineRule="auto"/>
        <w:jc w:val="both"/>
        <w:rPr>
          <w:rFonts w:ascii="Arial" w:hAnsi="Arial" w:cs="Arial"/>
        </w:rPr>
      </w:pPr>
      <w:r w:rsidRPr="000D294B">
        <w:rPr>
          <w:rFonts w:ascii="Arial" w:hAnsi="Arial" w:cs="Arial"/>
          <w:noProof/>
        </w:rPr>
        <w:lastRenderedPageBreak/>
        <mc:AlternateContent>
          <mc:Choice Requires="wps">
            <w:drawing>
              <wp:inline distT="0" distB="0" distL="0" distR="0" wp14:anchorId="6ECBAE5B" wp14:editId="09453324">
                <wp:extent cx="5731510" cy="3935392"/>
                <wp:effectExtent l="0" t="0" r="2540" b="8255"/>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935392"/>
                        </a:xfrm>
                        <a:prstGeom prst="rect">
                          <a:avLst/>
                        </a:prstGeom>
                        <a:solidFill>
                          <a:schemeClr val="accent6">
                            <a:lumMod val="40000"/>
                            <a:lumOff val="60000"/>
                          </a:schemeClr>
                        </a:solidFill>
                        <a:ln w="9525">
                          <a:noFill/>
                          <a:miter lim="800000"/>
                          <a:headEnd/>
                          <a:tailEnd/>
                        </a:ln>
                      </wps:spPr>
                      <wps:txbx>
                        <w:txbxContent>
                          <w:p w14:paraId="09B2749A" w14:textId="77777777" w:rsidR="00275087" w:rsidRDefault="00275087" w:rsidP="00275087">
                            <w:pPr>
                              <w:shd w:val="clear" w:color="auto" w:fill="C5E0B3" w:themeFill="accent6" w:themeFillTint="66"/>
                              <w:spacing w:before="240"/>
                              <w:rPr>
                                <w:rFonts w:ascii="Arial" w:hAnsi="Arial" w:cs="Arial"/>
                                <w:b/>
                              </w:rPr>
                            </w:pPr>
                            <w:r w:rsidRPr="00B649CE">
                              <w:rPr>
                                <w:rFonts w:ascii="Arial" w:hAnsi="Arial" w:cs="Arial"/>
                                <w:b/>
                              </w:rPr>
                              <w:t>Employment and Financial Security Recommendations</w:t>
                            </w:r>
                          </w:p>
                          <w:p w14:paraId="1E2FF52A" w14:textId="527F579B" w:rsidR="00275087" w:rsidRDefault="00275087" w:rsidP="004822A9">
                            <w:pPr>
                              <w:pStyle w:val="ListParagraph"/>
                              <w:numPr>
                                <w:ilvl w:val="0"/>
                                <w:numId w:val="43"/>
                              </w:numPr>
                              <w:ind w:right="326"/>
                              <w:jc w:val="both"/>
                              <w:rPr>
                                <w:rFonts w:ascii="Arial" w:hAnsi="Arial" w:cs="Arial"/>
                                <w:color w:val="000000" w:themeColor="text1"/>
                              </w:rPr>
                            </w:pPr>
                            <w:r w:rsidRPr="001E338C">
                              <w:rPr>
                                <w:rFonts w:ascii="Arial" w:hAnsi="Arial" w:cs="Arial"/>
                                <w:color w:val="000000" w:themeColor="text1"/>
                              </w:rPr>
                              <w:t>Incentivis</w:t>
                            </w:r>
                            <w:r>
                              <w:rPr>
                                <w:rFonts w:ascii="Arial" w:hAnsi="Arial" w:cs="Arial"/>
                                <w:color w:val="000000" w:themeColor="text1"/>
                              </w:rPr>
                              <w:t>e</w:t>
                            </w:r>
                            <w:r w:rsidRPr="001E338C">
                              <w:rPr>
                                <w:rFonts w:ascii="Arial" w:hAnsi="Arial" w:cs="Arial"/>
                                <w:color w:val="000000" w:themeColor="text1"/>
                              </w:rPr>
                              <w:t xml:space="preserve"> and support accessibility and positive hiring practices (inclusive of training) in all sectors in preparation for hiring people with disability</w:t>
                            </w:r>
                            <w:r>
                              <w:rPr>
                                <w:rFonts w:ascii="Arial" w:hAnsi="Arial" w:cs="Arial"/>
                                <w:color w:val="000000" w:themeColor="text1"/>
                              </w:rPr>
                              <w:t xml:space="preserve">, </w:t>
                            </w:r>
                            <w:r w:rsidRPr="001E338C">
                              <w:rPr>
                                <w:rFonts w:ascii="Arial" w:hAnsi="Arial" w:cs="Arial"/>
                                <w:color w:val="000000" w:themeColor="text1"/>
                              </w:rPr>
                              <w:t>includ</w:t>
                            </w:r>
                            <w:r>
                              <w:rPr>
                                <w:rFonts w:ascii="Arial" w:hAnsi="Arial" w:cs="Arial"/>
                                <w:color w:val="000000" w:themeColor="text1"/>
                              </w:rPr>
                              <w:t>ing</w:t>
                            </w:r>
                            <w:r w:rsidRPr="001E338C">
                              <w:rPr>
                                <w:rFonts w:ascii="Arial" w:hAnsi="Arial" w:cs="Arial"/>
                                <w:color w:val="000000" w:themeColor="text1"/>
                              </w:rPr>
                              <w:t xml:space="preserve"> promoting increased representation of disability in management</w:t>
                            </w:r>
                            <w:r w:rsidR="000538AC">
                              <w:rPr>
                                <w:rFonts w:ascii="Arial" w:hAnsi="Arial" w:cs="Arial"/>
                                <w:color w:val="000000" w:themeColor="text1"/>
                              </w:rPr>
                              <w:t xml:space="preserve"> and leadership</w:t>
                            </w:r>
                            <w:r w:rsidR="00E15C4D">
                              <w:rPr>
                                <w:rFonts w:ascii="Arial" w:hAnsi="Arial" w:cs="Arial"/>
                                <w:color w:val="000000" w:themeColor="text1"/>
                              </w:rPr>
                              <w:t>.</w:t>
                            </w:r>
                          </w:p>
                          <w:p w14:paraId="30DD0F18" w14:textId="77777777" w:rsidR="00275087" w:rsidRPr="001E338C" w:rsidRDefault="00275087" w:rsidP="00275087">
                            <w:pPr>
                              <w:pStyle w:val="ListParagraph"/>
                              <w:spacing w:after="0"/>
                              <w:ind w:left="360" w:right="326"/>
                              <w:jc w:val="both"/>
                              <w:rPr>
                                <w:rFonts w:ascii="Arial" w:hAnsi="Arial" w:cs="Arial"/>
                                <w:color w:val="000000" w:themeColor="text1"/>
                              </w:rPr>
                            </w:pPr>
                          </w:p>
                          <w:p w14:paraId="2B98E675" w14:textId="6BF5E182" w:rsidR="00275087" w:rsidRDefault="00275087" w:rsidP="004822A9">
                            <w:pPr>
                              <w:pStyle w:val="ListParagraph"/>
                              <w:numPr>
                                <w:ilvl w:val="0"/>
                                <w:numId w:val="43"/>
                              </w:numPr>
                              <w:ind w:right="326"/>
                              <w:jc w:val="both"/>
                              <w:rPr>
                                <w:rFonts w:ascii="Arial" w:hAnsi="Arial" w:cs="Arial"/>
                                <w:color w:val="000000" w:themeColor="text1"/>
                              </w:rPr>
                            </w:pPr>
                            <w:r w:rsidRPr="001E338C">
                              <w:rPr>
                                <w:rFonts w:ascii="Arial" w:hAnsi="Arial" w:cs="Arial"/>
                                <w:color w:val="000000" w:themeColor="text1"/>
                              </w:rPr>
                              <w:t>Incentivis</w:t>
                            </w:r>
                            <w:r>
                              <w:rPr>
                                <w:rFonts w:ascii="Arial" w:hAnsi="Arial" w:cs="Arial"/>
                                <w:color w:val="000000" w:themeColor="text1"/>
                              </w:rPr>
                              <w:t>e</w:t>
                            </w:r>
                            <w:r w:rsidRPr="001E338C">
                              <w:rPr>
                                <w:rFonts w:ascii="Arial" w:hAnsi="Arial" w:cs="Arial"/>
                                <w:color w:val="000000" w:themeColor="text1"/>
                              </w:rPr>
                              <w:t xml:space="preserve"> employers </w:t>
                            </w:r>
                            <w:r w:rsidR="002D6BFC">
                              <w:rPr>
                                <w:rFonts w:ascii="Arial" w:hAnsi="Arial" w:cs="Arial"/>
                                <w:color w:val="000000" w:themeColor="text1"/>
                              </w:rPr>
                              <w:t xml:space="preserve">and require public service </w:t>
                            </w:r>
                            <w:r w:rsidR="00E0169E">
                              <w:rPr>
                                <w:rFonts w:ascii="Arial" w:hAnsi="Arial" w:cs="Arial"/>
                                <w:color w:val="000000" w:themeColor="text1"/>
                              </w:rPr>
                              <w:t xml:space="preserve">systems </w:t>
                            </w:r>
                            <w:r w:rsidRPr="001E338C">
                              <w:rPr>
                                <w:rFonts w:ascii="Arial" w:hAnsi="Arial" w:cs="Arial"/>
                                <w:color w:val="000000" w:themeColor="text1"/>
                              </w:rPr>
                              <w:t xml:space="preserve">to offer diverse mainstream employment pathways that allow greater </w:t>
                            </w:r>
                            <w:r w:rsidR="00197A0C">
                              <w:rPr>
                                <w:rFonts w:ascii="Arial" w:hAnsi="Arial" w:cs="Arial"/>
                                <w:color w:val="000000" w:themeColor="text1"/>
                              </w:rPr>
                              <w:t xml:space="preserve">support, adjustments and </w:t>
                            </w:r>
                            <w:r w:rsidRPr="001E338C">
                              <w:rPr>
                                <w:rFonts w:ascii="Arial" w:hAnsi="Arial" w:cs="Arial"/>
                                <w:color w:val="000000" w:themeColor="text1"/>
                              </w:rPr>
                              <w:t>flexibility (such as part-time work during graduate positions)</w:t>
                            </w:r>
                            <w:r w:rsidR="009B23C5">
                              <w:rPr>
                                <w:rFonts w:ascii="Arial" w:hAnsi="Arial" w:cs="Arial"/>
                                <w:color w:val="000000" w:themeColor="text1"/>
                              </w:rPr>
                              <w:t>.</w:t>
                            </w:r>
                          </w:p>
                          <w:p w14:paraId="23CDEF12" w14:textId="77777777" w:rsidR="00275087" w:rsidRPr="001E338C" w:rsidRDefault="00275087" w:rsidP="00275087">
                            <w:pPr>
                              <w:pStyle w:val="ListParagraph"/>
                              <w:spacing w:after="0"/>
                              <w:ind w:left="360" w:right="326"/>
                              <w:jc w:val="both"/>
                              <w:rPr>
                                <w:rFonts w:ascii="Arial" w:hAnsi="Arial" w:cs="Arial"/>
                                <w:color w:val="000000" w:themeColor="text1"/>
                              </w:rPr>
                            </w:pPr>
                          </w:p>
                          <w:p w14:paraId="2E5953D7" w14:textId="71D2BCBC" w:rsidR="00275087" w:rsidRDefault="00275087" w:rsidP="00071673">
                            <w:pPr>
                              <w:pStyle w:val="ListParagraph"/>
                              <w:numPr>
                                <w:ilvl w:val="0"/>
                                <w:numId w:val="43"/>
                              </w:numPr>
                              <w:ind w:right="326"/>
                              <w:jc w:val="both"/>
                              <w:rPr>
                                <w:rFonts w:ascii="Arial" w:hAnsi="Arial" w:cs="Arial"/>
                                <w:color w:val="000000" w:themeColor="text1"/>
                              </w:rPr>
                            </w:pPr>
                            <w:r>
                              <w:rPr>
                                <w:rFonts w:ascii="Arial" w:hAnsi="Arial" w:cs="Arial"/>
                                <w:color w:val="000000" w:themeColor="text1"/>
                              </w:rPr>
                              <w:t>Develop o</w:t>
                            </w:r>
                            <w:r w:rsidRPr="001E338C">
                              <w:rPr>
                                <w:rFonts w:ascii="Arial" w:hAnsi="Arial" w:cs="Arial"/>
                                <w:color w:val="000000" w:themeColor="text1"/>
                              </w:rPr>
                              <w:t>ngoing post-school transition activities that include a focus on diversity and disability, ensuring educators, employers and policy</w:t>
                            </w:r>
                            <w:r w:rsidR="00A6762D">
                              <w:rPr>
                                <w:rFonts w:ascii="Arial" w:hAnsi="Arial" w:cs="Arial"/>
                                <w:color w:val="000000" w:themeColor="text1"/>
                              </w:rPr>
                              <w:t xml:space="preserve"> </w:t>
                            </w:r>
                            <w:r w:rsidRPr="001E338C">
                              <w:rPr>
                                <w:rFonts w:ascii="Arial" w:hAnsi="Arial" w:cs="Arial"/>
                                <w:color w:val="000000" w:themeColor="text1"/>
                              </w:rPr>
                              <w:t>makers adopt a human-rights and strengths-based approach.</w:t>
                            </w:r>
                          </w:p>
                          <w:p w14:paraId="7BE3E1D6" w14:textId="77777777" w:rsidR="001E09E1" w:rsidRPr="004822A9" w:rsidRDefault="001E09E1" w:rsidP="004822A9">
                            <w:pPr>
                              <w:pStyle w:val="ListParagraph"/>
                              <w:rPr>
                                <w:rFonts w:ascii="Arial" w:hAnsi="Arial" w:cs="Arial"/>
                                <w:color w:val="000000" w:themeColor="text1"/>
                              </w:rPr>
                            </w:pPr>
                          </w:p>
                          <w:p w14:paraId="44654863" w14:textId="005EAFEA" w:rsidR="004B6D4E" w:rsidRDefault="004B6D4E" w:rsidP="004822A9">
                            <w:pPr>
                              <w:pStyle w:val="ListParagraph"/>
                              <w:numPr>
                                <w:ilvl w:val="0"/>
                                <w:numId w:val="43"/>
                              </w:numPr>
                              <w:ind w:right="326"/>
                              <w:jc w:val="both"/>
                              <w:rPr>
                                <w:rFonts w:ascii="Arial" w:hAnsi="Arial" w:cs="Arial"/>
                                <w:color w:val="000000" w:themeColor="text1"/>
                              </w:rPr>
                            </w:pPr>
                            <w:r w:rsidRPr="004B6D4E">
                              <w:rPr>
                                <w:rFonts w:ascii="Arial" w:hAnsi="Arial" w:cs="Arial"/>
                                <w:color w:val="000000" w:themeColor="text1"/>
                              </w:rPr>
                              <w:t>Address complex barriers to employment that are compounded by a fragmented disability employment service system, including ongoing reform to a service model where young people can be supported to thrive</w:t>
                            </w:r>
                            <w:r w:rsidR="009B23C5">
                              <w:rPr>
                                <w:rFonts w:ascii="Arial" w:hAnsi="Arial" w:cs="Arial"/>
                                <w:color w:val="000000" w:themeColor="text1"/>
                              </w:rPr>
                              <w:t>.</w:t>
                            </w:r>
                            <w:r w:rsidRPr="004B6D4E">
                              <w:rPr>
                                <w:rFonts w:ascii="Arial" w:hAnsi="Arial" w:cs="Arial"/>
                                <w:color w:val="000000" w:themeColor="text1"/>
                              </w:rPr>
                              <w:t xml:space="preserve"> </w:t>
                            </w:r>
                          </w:p>
                          <w:p w14:paraId="41D08C49" w14:textId="77777777" w:rsidR="004B6D4E" w:rsidRDefault="004B6D4E" w:rsidP="004822A9">
                            <w:pPr>
                              <w:pStyle w:val="ListParagraph"/>
                              <w:ind w:right="326"/>
                              <w:jc w:val="both"/>
                              <w:rPr>
                                <w:rFonts w:ascii="Arial" w:hAnsi="Arial" w:cs="Arial"/>
                                <w:color w:val="000000" w:themeColor="text1"/>
                              </w:rPr>
                            </w:pPr>
                          </w:p>
                          <w:p w14:paraId="35A0F507" w14:textId="57FEB666" w:rsidR="00275087" w:rsidRPr="004822A9" w:rsidRDefault="004B6D4E" w:rsidP="004822A9">
                            <w:pPr>
                              <w:pStyle w:val="ListParagraph"/>
                              <w:numPr>
                                <w:ilvl w:val="0"/>
                                <w:numId w:val="43"/>
                              </w:numPr>
                              <w:ind w:right="326"/>
                              <w:jc w:val="both"/>
                              <w:rPr>
                                <w:rFonts w:ascii="Arial" w:hAnsi="Arial" w:cs="Arial"/>
                                <w:color w:val="000000" w:themeColor="text1"/>
                              </w:rPr>
                            </w:pPr>
                            <w:r w:rsidRPr="004B6D4E">
                              <w:rPr>
                                <w:rFonts w:ascii="Arial" w:hAnsi="Arial" w:cs="Arial"/>
                                <w:color w:val="000000" w:themeColor="text1"/>
                              </w:rPr>
                              <w:t>Reform the Disability Support Pension to ensure fair access to a financial safety net</w:t>
                            </w:r>
                            <w:r w:rsidR="00EB7D61">
                              <w:rPr>
                                <w:rFonts w:ascii="Arial" w:hAnsi="Arial" w:cs="Arial"/>
                                <w:color w:val="000000" w:themeColor="text1"/>
                              </w:rPr>
                              <w:t xml:space="preserve"> in conjunction with improved post school education and employment</w:t>
                            </w:r>
                            <w:r w:rsidR="00E15C4D">
                              <w:rPr>
                                <w:rFonts w:ascii="Arial" w:hAnsi="Arial" w:cs="Arial"/>
                                <w:color w:val="000000" w:themeColor="text1"/>
                              </w:rPr>
                              <w:t>.</w:t>
                            </w:r>
                          </w:p>
                        </w:txbxContent>
                      </wps:txbx>
                      <wps:bodyPr rot="0" vert="horz" wrap="square" lIns="91440" tIns="45720" rIns="91440" bIns="45720" anchor="t" anchorCtr="0">
                        <a:noAutofit/>
                      </wps:bodyPr>
                    </wps:wsp>
                  </a:graphicData>
                </a:graphic>
              </wp:inline>
            </w:drawing>
          </mc:Choice>
          <mc:Fallback>
            <w:pict>
              <v:shapetype w14:anchorId="6ECBAE5B" id="_x0000_t202" coordsize="21600,21600" o:spt="202" path="m,l,21600r21600,l21600,xe">
                <v:stroke joinstyle="miter"/>
                <v:path gradientshapeok="t" o:connecttype="rect"/>
              </v:shapetype>
              <v:shape id="Text Box 2" o:spid="_x0000_s1026" type="#_x0000_t202" style="width:451.3pt;height:30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" fillcolor="#c5e0b3 [1305]" stroked="f">
                <v:textbox>
                  <w:txbxContent>
                    <w:p w14:paraId="09B2749A" w14:textId="77777777" w:rsidR="00275087" w:rsidRDefault="00275087" w:rsidP="00275087">
                      <w:pPr>
                        <w:shd w:val="clear" w:color="auto" w:fill="C5E0B3" w:themeFill="accent6" w:themeFillTint="66"/>
                        <w:spacing w:before="240"/>
                        <w:rPr>
                          <w:rFonts w:ascii="Arial" w:hAnsi="Arial" w:cs="Arial"/>
                          <w:b/>
                        </w:rPr>
                      </w:pPr>
                      <w:r w:rsidRPr="00B649CE">
                        <w:rPr>
                          <w:rFonts w:ascii="Arial" w:hAnsi="Arial" w:cs="Arial"/>
                          <w:b/>
                        </w:rPr>
                        <w:t>Employment and Financial Security Recommendations</w:t>
                      </w:r>
                    </w:p>
                    <w:p w14:paraId="1E2FF52A" w14:textId="527F579B" w:rsidR="00275087" w:rsidRDefault="00275087" w:rsidP="004822A9">
                      <w:pPr>
                        <w:pStyle w:val="ListParagraph"/>
                        <w:numPr>
                          <w:ilvl w:val="0"/>
                          <w:numId w:val="43"/>
                        </w:numPr>
                        <w:ind w:right="326"/>
                        <w:jc w:val="both"/>
                        <w:rPr>
                          <w:rFonts w:ascii="Arial" w:hAnsi="Arial" w:cs="Arial"/>
                          <w:color w:val="000000" w:themeColor="text1"/>
                        </w:rPr>
                      </w:pPr>
                      <w:r w:rsidRPr="001E338C">
                        <w:rPr>
                          <w:rFonts w:ascii="Arial" w:hAnsi="Arial" w:cs="Arial"/>
                          <w:color w:val="000000" w:themeColor="text1"/>
                        </w:rPr>
                        <w:t>Incentivis</w:t>
                      </w:r>
                      <w:r>
                        <w:rPr>
                          <w:rFonts w:ascii="Arial" w:hAnsi="Arial" w:cs="Arial"/>
                          <w:color w:val="000000" w:themeColor="text1"/>
                        </w:rPr>
                        <w:t>e</w:t>
                      </w:r>
                      <w:r w:rsidRPr="001E338C">
                        <w:rPr>
                          <w:rFonts w:ascii="Arial" w:hAnsi="Arial" w:cs="Arial"/>
                          <w:color w:val="000000" w:themeColor="text1"/>
                        </w:rPr>
                        <w:t xml:space="preserve"> and support accessibility and positive hiring practices (inclusive of training) in all sectors in preparation for hiring people with disability</w:t>
                      </w:r>
                      <w:r>
                        <w:rPr>
                          <w:rFonts w:ascii="Arial" w:hAnsi="Arial" w:cs="Arial"/>
                          <w:color w:val="000000" w:themeColor="text1"/>
                        </w:rPr>
                        <w:t xml:space="preserve">, </w:t>
                      </w:r>
                      <w:r w:rsidRPr="001E338C">
                        <w:rPr>
                          <w:rFonts w:ascii="Arial" w:hAnsi="Arial" w:cs="Arial"/>
                          <w:color w:val="000000" w:themeColor="text1"/>
                        </w:rPr>
                        <w:t>includ</w:t>
                      </w:r>
                      <w:r>
                        <w:rPr>
                          <w:rFonts w:ascii="Arial" w:hAnsi="Arial" w:cs="Arial"/>
                          <w:color w:val="000000" w:themeColor="text1"/>
                        </w:rPr>
                        <w:t>ing</w:t>
                      </w:r>
                      <w:r w:rsidRPr="001E338C">
                        <w:rPr>
                          <w:rFonts w:ascii="Arial" w:hAnsi="Arial" w:cs="Arial"/>
                          <w:color w:val="000000" w:themeColor="text1"/>
                        </w:rPr>
                        <w:t xml:space="preserve"> promoting increased representation of disability in management</w:t>
                      </w:r>
                      <w:r w:rsidR="000538AC">
                        <w:rPr>
                          <w:rFonts w:ascii="Arial" w:hAnsi="Arial" w:cs="Arial"/>
                          <w:color w:val="000000" w:themeColor="text1"/>
                        </w:rPr>
                        <w:t xml:space="preserve"> and leadership</w:t>
                      </w:r>
                      <w:r w:rsidR="00E15C4D">
                        <w:rPr>
                          <w:rFonts w:ascii="Arial" w:hAnsi="Arial" w:cs="Arial"/>
                          <w:color w:val="000000" w:themeColor="text1"/>
                        </w:rPr>
                        <w:t>.</w:t>
                      </w:r>
                    </w:p>
                    <w:p w14:paraId="30DD0F18" w14:textId="77777777" w:rsidR="00275087" w:rsidRPr="001E338C" w:rsidRDefault="00275087" w:rsidP="00275087">
                      <w:pPr>
                        <w:pStyle w:val="ListParagraph"/>
                        <w:spacing w:after="0"/>
                        <w:ind w:left="360" w:right="326"/>
                        <w:jc w:val="both"/>
                        <w:rPr>
                          <w:rFonts w:ascii="Arial" w:hAnsi="Arial" w:cs="Arial"/>
                          <w:color w:val="000000" w:themeColor="text1"/>
                        </w:rPr>
                      </w:pPr>
                    </w:p>
                    <w:p w14:paraId="2B98E675" w14:textId="6BF5E182" w:rsidR="00275087" w:rsidRDefault="00275087" w:rsidP="004822A9">
                      <w:pPr>
                        <w:pStyle w:val="ListParagraph"/>
                        <w:numPr>
                          <w:ilvl w:val="0"/>
                          <w:numId w:val="43"/>
                        </w:numPr>
                        <w:ind w:right="326"/>
                        <w:jc w:val="both"/>
                        <w:rPr>
                          <w:rFonts w:ascii="Arial" w:hAnsi="Arial" w:cs="Arial"/>
                          <w:color w:val="000000" w:themeColor="text1"/>
                        </w:rPr>
                      </w:pPr>
                      <w:r w:rsidRPr="001E338C">
                        <w:rPr>
                          <w:rFonts w:ascii="Arial" w:hAnsi="Arial" w:cs="Arial"/>
                          <w:color w:val="000000" w:themeColor="text1"/>
                        </w:rPr>
                        <w:t>Incentivis</w:t>
                      </w:r>
                      <w:r>
                        <w:rPr>
                          <w:rFonts w:ascii="Arial" w:hAnsi="Arial" w:cs="Arial"/>
                          <w:color w:val="000000" w:themeColor="text1"/>
                        </w:rPr>
                        <w:t>e</w:t>
                      </w:r>
                      <w:r w:rsidRPr="001E338C">
                        <w:rPr>
                          <w:rFonts w:ascii="Arial" w:hAnsi="Arial" w:cs="Arial"/>
                          <w:color w:val="000000" w:themeColor="text1"/>
                        </w:rPr>
                        <w:t xml:space="preserve"> employers </w:t>
                      </w:r>
                      <w:r w:rsidR="002D6BFC">
                        <w:rPr>
                          <w:rFonts w:ascii="Arial" w:hAnsi="Arial" w:cs="Arial"/>
                          <w:color w:val="000000" w:themeColor="text1"/>
                        </w:rPr>
                        <w:t xml:space="preserve">and require public service </w:t>
                      </w:r>
                      <w:r w:rsidR="00E0169E">
                        <w:rPr>
                          <w:rFonts w:ascii="Arial" w:hAnsi="Arial" w:cs="Arial"/>
                          <w:color w:val="000000" w:themeColor="text1"/>
                        </w:rPr>
                        <w:t xml:space="preserve">systems </w:t>
                      </w:r>
                      <w:r w:rsidRPr="001E338C">
                        <w:rPr>
                          <w:rFonts w:ascii="Arial" w:hAnsi="Arial" w:cs="Arial"/>
                          <w:color w:val="000000" w:themeColor="text1"/>
                        </w:rPr>
                        <w:t xml:space="preserve">to offer diverse mainstream employment pathways that allow greater </w:t>
                      </w:r>
                      <w:r w:rsidR="00197A0C">
                        <w:rPr>
                          <w:rFonts w:ascii="Arial" w:hAnsi="Arial" w:cs="Arial"/>
                          <w:color w:val="000000" w:themeColor="text1"/>
                        </w:rPr>
                        <w:t xml:space="preserve">support, adjustments and </w:t>
                      </w:r>
                      <w:r w:rsidRPr="001E338C">
                        <w:rPr>
                          <w:rFonts w:ascii="Arial" w:hAnsi="Arial" w:cs="Arial"/>
                          <w:color w:val="000000" w:themeColor="text1"/>
                        </w:rPr>
                        <w:t>flexibility (such as part-time work during graduate positions)</w:t>
                      </w:r>
                      <w:r w:rsidR="009B23C5">
                        <w:rPr>
                          <w:rFonts w:ascii="Arial" w:hAnsi="Arial" w:cs="Arial"/>
                          <w:color w:val="000000" w:themeColor="text1"/>
                        </w:rPr>
                        <w:t>.</w:t>
                      </w:r>
                    </w:p>
                    <w:p w14:paraId="23CDEF12" w14:textId="77777777" w:rsidR="00275087" w:rsidRPr="001E338C" w:rsidRDefault="00275087" w:rsidP="00275087">
                      <w:pPr>
                        <w:pStyle w:val="ListParagraph"/>
                        <w:spacing w:after="0"/>
                        <w:ind w:left="360" w:right="326"/>
                        <w:jc w:val="both"/>
                        <w:rPr>
                          <w:rFonts w:ascii="Arial" w:hAnsi="Arial" w:cs="Arial"/>
                          <w:color w:val="000000" w:themeColor="text1"/>
                        </w:rPr>
                      </w:pPr>
                    </w:p>
                    <w:p w14:paraId="2E5953D7" w14:textId="71D2BCBC" w:rsidR="00275087" w:rsidRDefault="00275087" w:rsidP="00071673">
                      <w:pPr>
                        <w:pStyle w:val="ListParagraph"/>
                        <w:numPr>
                          <w:ilvl w:val="0"/>
                          <w:numId w:val="43"/>
                        </w:numPr>
                        <w:ind w:right="326"/>
                        <w:jc w:val="both"/>
                        <w:rPr>
                          <w:rFonts w:ascii="Arial" w:hAnsi="Arial" w:cs="Arial"/>
                          <w:color w:val="000000" w:themeColor="text1"/>
                        </w:rPr>
                      </w:pPr>
                      <w:r>
                        <w:rPr>
                          <w:rFonts w:ascii="Arial" w:hAnsi="Arial" w:cs="Arial"/>
                          <w:color w:val="000000" w:themeColor="text1"/>
                        </w:rPr>
                        <w:t>Develop o</w:t>
                      </w:r>
                      <w:r w:rsidRPr="001E338C">
                        <w:rPr>
                          <w:rFonts w:ascii="Arial" w:hAnsi="Arial" w:cs="Arial"/>
                          <w:color w:val="000000" w:themeColor="text1"/>
                        </w:rPr>
                        <w:t>ngoing post-school transition activities that include a focus on diversity and disability, ensuring educators, employers and policy</w:t>
                      </w:r>
                      <w:r w:rsidR="00A6762D">
                        <w:rPr>
                          <w:rFonts w:ascii="Arial" w:hAnsi="Arial" w:cs="Arial"/>
                          <w:color w:val="000000" w:themeColor="text1"/>
                        </w:rPr>
                        <w:t xml:space="preserve"> </w:t>
                      </w:r>
                      <w:r w:rsidRPr="001E338C">
                        <w:rPr>
                          <w:rFonts w:ascii="Arial" w:hAnsi="Arial" w:cs="Arial"/>
                          <w:color w:val="000000" w:themeColor="text1"/>
                        </w:rPr>
                        <w:t>makers adopt a human-rights and strengths-based approach.</w:t>
                      </w:r>
                    </w:p>
                    <w:p w14:paraId="7BE3E1D6" w14:textId="77777777" w:rsidR="001E09E1" w:rsidRPr="004822A9" w:rsidRDefault="001E09E1" w:rsidP="004822A9">
                      <w:pPr>
                        <w:pStyle w:val="ListParagraph"/>
                        <w:rPr>
                          <w:rFonts w:ascii="Arial" w:hAnsi="Arial" w:cs="Arial"/>
                          <w:color w:val="000000" w:themeColor="text1"/>
                        </w:rPr>
                      </w:pPr>
                    </w:p>
                    <w:p w14:paraId="44654863" w14:textId="005EAFEA" w:rsidR="004B6D4E" w:rsidRDefault="004B6D4E" w:rsidP="004822A9">
                      <w:pPr>
                        <w:pStyle w:val="ListParagraph"/>
                        <w:numPr>
                          <w:ilvl w:val="0"/>
                          <w:numId w:val="43"/>
                        </w:numPr>
                        <w:ind w:right="326"/>
                        <w:jc w:val="both"/>
                        <w:rPr>
                          <w:rFonts w:ascii="Arial" w:hAnsi="Arial" w:cs="Arial"/>
                          <w:color w:val="000000" w:themeColor="text1"/>
                        </w:rPr>
                      </w:pPr>
                      <w:r w:rsidRPr="004B6D4E">
                        <w:rPr>
                          <w:rFonts w:ascii="Arial" w:hAnsi="Arial" w:cs="Arial"/>
                          <w:color w:val="000000" w:themeColor="text1"/>
                        </w:rPr>
                        <w:t>Address complex barriers to employment that are compounded by a fragmented disability employment service system, including ongoing reform to a service model where young people can be supported to thrive</w:t>
                      </w:r>
                      <w:r w:rsidR="009B23C5">
                        <w:rPr>
                          <w:rFonts w:ascii="Arial" w:hAnsi="Arial" w:cs="Arial"/>
                          <w:color w:val="000000" w:themeColor="text1"/>
                        </w:rPr>
                        <w:t>.</w:t>
                      </w:r>
                      <w:r w:rsidRPr="004B6D4E">
                        <w:rPr>
                          <w:rFonts w:ascii="Arial" w:hAnsi="Arial" w:cs="Arial"/>
                          <w:color w:val="000000" w:themeColor="text1"/>
                        </w:rPr>
                        <w:t xml:space="preserve"> </w:t>
                      </w:r>
                    </w:p>
                    <w:p w14:paraId="41D08C49" w14:textId="77777777" w:rsidR="004B6D4E" w:rsidRDefault="004B6D4E" w:rsidP="004822A9">
                      <w:pPr>
                        <w:pStyle w:val="ListParagraph"/>
                        <w:ind w:right="326"/>
                        <w:jc w:val="both"/>
                        <w:rPr>
                          <w:rFonts w:ascii="Arial" w:hAnsi="Arial" w:cs="Arial"/>
                          <w:color w:val="000000" w:themeColor="text1"/>
                        </w:rPr>
                      </w:pPr>
                    </w:p>
                    <w:p w14:paraId="35A0F507" w14:textId="57FEB666" w:rsidR="00275087" w:rsidRPr="004822A9" w:rsidRDefault="004B6D4E" w:rsidP="004822A9">
                      <w:pPr>
                        <w:pStyle w:val="ListParagraph"/>
                        <w:numPr>
                          <w:ilvl w:val="0"/>
                          <w:numId w:val="43"/>
                        </w:numPr>
                        <w:ind w:right="326"/>
                        <w:jc w:val="both"/>
                        <w:rPr>
                          <w:rFonts w:ascii="Arial" w:hAnsi="Arial" w:cs="Arial"/>
                          <w:color w:val="000000" w:themeColor="text1"/>
                        </w:rPr>
                      </w:pPr>
                      <w:r w:rsidRPr="004B6D4E">
                        <w:rPr>
                          <w:rFonts w:ascii="Arial" w:hAnsi="Arial" w:cs="Arial"/>
                          <w:color w:val="000000" w:themeColor="text1"/>
                        </w:rPr>
                        <w:t>Reform the Disability Support Pension to ensure fair access to a financial safety net</w:t>
                      </w:r>
                      <w:r w:rsidR="00EB7D61">
                        <w:rPr>
                          <w:rFonts w:ascii="Arial" w:hAnsi="Arial" w:cs="Arial"/>
                          <w:color w:val="000000" w:themeColor="text1"/>
                        </w:rPr>
                        <w:t xml:space="preserve"> in conjunction with improved post school education and employment</w:t>
                      </w:r>
                      <w:r w:rsidR="00E15C4D">
                        <w:rPr>
                          <w:rFonts w:ascii="Arial" w:hAnsi="Arial" w:cs="Arial"/>
                          <w:color w:val="000000" w:themeColor="text1"/>
                        </w:rPr>
                        <w:t>.</w:t>
                      </w:r>
                    </w:p>
                  </w:txbxContent>
                </v:textbox>
                <w10:anchorlock/>
              </v:shape>
            </w:pict>
          </mc:Fallback>
        </mc:AlternateContent>
      </w:r>
    </w:p>
    <w:p w14:paraId="3DE4E7C2" w14:textId="4AAB78E3" w:rsidR="005D18F0" w:rsidRPr="000D294B" w:rsidRDefault="002D6E91" w:rsidP="004116C4">
      <w:pPr>
        <w:pStyle w:val="Heading2"/>
      </w:pPr>
      <w:bookmarkStart w:id="8" w:name="_Toc122616041"/>
      <w:r w:rsidRPr="000D294B">
        <w:t xml:space="preserve">ADS </w:t>
      </w:r>
      <w:r w:rsidRPr="004822A9">
        <w:t>outcome</w:t>
      </w:r>
      <w:r w:rsidRPr="000D294B">
        <w:t xml:space="preserve"> area </w:t>
      </w:r>
      <w:r w:rsidR="00D6646A" w:rsidRPr="000D294B">
        <w:t>2</w:t>
      </w:r>
      <w:r w:rsidR="00AC7385" w:rsidRPr="000D294B">
        <w:t xml:space="preserve">: </w:t>
      </w:r>
      <w:r w:rsidR="005D18F0" w:rsidRPr="000D294B">
        <w:t>Inclusive Homes and Communities</w:t>
      </w:r>
      <w:bookmarkEnd w:id="8"/>
    </w:p>
    <w:p w14:paraId="776553E6" w14:textId="77777777" w:rsidR="0037010A" w:rsidRPr="000D294B" w:rsidRDefault="0037010A" w:rsidP="004822A9">
      <w:pPr>
        <w:spacing w:line="276" w:lineRule="auto"/>
        <w:jc w:val="both"/>
        <w:rPr>
          <w:rFonts w:ascii="Arial" w:hAnsi="Arial" w:cs="Arial"/>
        </w:rPr>
      </w:pPr>
    </w:p>
    <w:p w14:paraId="52ECE740" w14:textId="7B35DD3B" w:rsidR="00854816" w:rsidRPr="000D294B" w:rsidRDefault="000D125C" w:rsidP="004822A9">
      <w:pPr>
        <w:spacing w:line="276" w:lineRule="auto"/>
        <w:jc w:val="both"/>
        <w:rPr>
          <w:rFonts w:ascii="Arial" w:hAnsi="Arial" w:cs="Arial"/>
        </w:rPr>
      </w:pPr>
      <w:r w:rsidRPr="000D294B">
        <w:rPr>
          <w:rFonts w:ascii="Arial" w:hAnsi="Arial" w:cs="Arial"/>
        </w:rPr>
        <w:t>Australia’s Disability Strategy 2021-2031 states that, “</w:t>
      </w:r>
      <w:r w:rsidRPr="000D294B">
        <w:rPr>
          <w:rFonts w:ascii="Arial" w:hAnsi="Arial" w:cs="Arial"/>
          <w:i/>
          <w:iCs/>
        </w:rPr>
        <w:t xml:space="preserve">People with disability are experts in their own lives and have the same rights as people without disability. Community acceptance of these rights and experiences will maximise individual power and autonomy, and support economic participation, social inclusion, </w:t>
      </w:r>
      <w:proofErr w:type="gramStart"/>
      <w:r w:rsidRPr="000D294B">
        <w:rPr>
          <w:rFonts w:ascii="Arial" w:hAnsi="Arial" w:cs="Arial"/>
          <w:i/>
          <w:iCs/>
        </w:rPr>
        <w:t>safety</w:t>
      </w:r>
      <w:proofErr w:type="gramEnd"/>
      <w:r w:rsidRPr="000D294B">
        <w:rPr>
          <w:rFonts w:ascii="Arial" w:hAnsi="Arial" w:cs="Arial"/>
          <w:i/>
          <w:iCs/>
        </w:rPr>
        <w:t xml:space="preserve"> and equality</w:t>
      </w:r>
      <w:r w:rsidRPr="000D294B">
        <w:rPr>
          <w:rFonts w:ascii="Arial" w:hAnsi="Arial" w:cs="Arial"/>
        </w:rPr>
        <w:t>”.</w:t>
      </w:r>
      <w:r w:rsidR="00BE79AC" w:rsidRPr="000D294B">
        <w:rPr>
          <w:rStyle w:val="EndnoteReference"/>
          <w:rFonts w:ascii="Arial" w:hAnsi="Arial" w:cs="Arial"/>
        </w:rPr>
        <w:endnoteReference w:id="5"/>
      </w:r>
      <w:r w:rsidR="00BE79AC" w:rsidRPr="000D294B">
        <w:rPr>
          <w:rFonts w:ascii="Arial" w:hAnsi="Arial" w:cs="Arial"/>
        </w:rPr>
        <w:t xml:space="preserve"> </w:t>
      </w:r>
    </w:p>
    <w:p w14:paraId="36A0F548" w14:textId="5480FCEB" w:rsidR="00AD26B1" w:rsidRPr="000D294B" w:rsidRDefault="004F73C3" w:rsidP="004822A9">
      <w:pPr>
        <w:spacing w:line="276" w:lineRule="auto"/>
        <w:jc w:val="both"/>
        <w:rPr>
          <w:rFonts w:ascii="Arial" w:hAnsi="Arial" w:cs="Arial"/>
        </w:rPr>
      </w:pPr>
      <w:r w:rsidRPr="000D294B">
        <w:rPr>
          <w:rFonts w:ascii="Arial" w:hAnsi="Arial" w:cs="Arial"/>
        </w:rPr>
        <w:t>Young people with disability from the CYDA community</w:t>
      </w:r>
      <w:r w:rsidR="007D3730" w:rsidRPr="000D294B">
        <w:rPr>
          <w:rFonts w:ascii="Arial" w:hAnsi="Arial" w:cs="Arial"/>
        </w:rPr>
        <w:t xml:space="preserve">, described </w:t>
      </w:r>
      <w:r w:rsidR="00D9278D" w:rsidRPr="000D294B">
        <w:rPr>
          <w:rFonts w:ascii="Arial" w:hAnsi="Arial" w:cs="Arial"/>
        </w:rPr>
        <w:t>t</w:t>
      </w:r>
      <w:r w:rsidR="00C50C1F" w:rsidRPr="000D294B">
        <w:rPr>
          <w:rFonts w:ascii="Arial" w:hAnsi="Arial" w:cs="Arial"/>
        </w:rPr>
        <w:t xml:space="preserve">he barriers </w:t>
      </w:r>
      <w:r w:rsidR="00D9278D" w:rsidRPr="000D294B">
        <w:rPr>
          <w:rFonts w:ascii="Arial" w:hAnsi="Arial" w:cs="Arial"/>
        </w:rPr>
        <w:t>they face</w:t>
      </w:r>
      <w:r w:rsidR="00C50C1F" w:rsidRPr="000D294B">
        <w:rPr>
          <w:rFonts w:ascii="Arial" w:hAnsi="Arial" w:cs="Arial"/>
        </w:rPr>
        <w:t xml:space="preserve"> to inclusion </w:t>
      </w:r>
      <w:r w:rsidR="00FD7A7A" w:rsidRPr="000D294B">
        <w:rPr>
          <w:rFonts w:ascii="Arial" w:hAnsi="Arial" w:cs="Arial"/>
        </w:rPr>
        <w:t xml:space="preserve">which </w:t>
      </w:r>
      <w:r w:rsidR="00C50C1F" w:rsidRPr="000D294B">
        <w:rPr>
          <w:rFonts w:ascii="Arial" w:hAnsi="Arial" w:cs="Arial"/>
        </w:rPr>
        <w:t xml:space="preserve">included overt ableism and discrimination, inherent bias and gaslighting, and outdated professional and institutional cultures, all which prevented them from accessing a range of educational, recreational, and </w:t>
      </w:r>
      <w:r w:rsidR="005B0C26" w:rsidRPr="000D294B">
        <w:rPr>
          <w:rFonts w:ascii="Arial" w:hAnsi="Arial" w:cs="Arial"/>
        </w:rPr>
        <w:t>community</w:t>
      </w:r>
      <w:r w:rsidR="00C50C1F" w:rsidRPr="000D294B">
        <w:rPr>
          <w:rFonts w:ascii="Arial" w:hAnsi="Arial" w:cs="Arial"/>
        </w:rPr>
        <w:t xml:space="preserve"> activities.</w:t>
      </w:r>
    </w:p>
    <w:p w14:paraId="0CFD4286" w14:textId="7C8F2AE6" w:rsidR="001B367F" w:rsidRPr="000D294B" w:rsidRDefault="0063148E" w:rsidP="004822A9">
      <w:pPr>
        <w:spacing w:line="276" w:lineRule="auto"/>
        <w:jc w:val="both"/>
        <w:rPr>
          <w:rFonts w:ascii="Arial" w:eastAsia="Arial" w:hAnsi="Arial" w:cs="Arial"/>
          <w:sz w:val="24"/>
          <w:szCs w:val="24"/>
        </w:rPr>
      </w:pPr>
      <w:r w:rsidRPr="0096623C">
        <w:rPr>
          <w:rFonts w:ascii="Arial" w:hAnsi="Arial" w:cs="Arial"/>
        </w:rPr>
        <w:t xml:space="preserve">Furthermore, </w:t>
      </w:r>
      <w:r w:rsidR="004C51EF" w:rsidRPr="0096623C">
        <w:rPr>
          <w:rFonts w:ascii="Arial" w:hAnsi="Arial" w:cs="Arial"/>
        </w:rPr>
        <w:t>i</w:t>
      </w:r>
      <w:r w:rsidR="00D45A33" w:rsidRPr="0096623C">
        <w:rPr>
          <w:rFonts w:ascii="Arial" w:hAnsi="Arial" w:cs="Arial"/>
        </w:rPr>
        <w:t xml:space="preserve">nclusive transport </w:t>
      </w:r>
      <w:r w:rsidR="00A3490B" w:rsidRPr="0096623C">
        <w:rPr>
          <w:rFonts w:ascii="Arial" w:hAnsi="Arial" w:cs="Arial"/>
        </w:rPr>
        <w:t>i</w:t>
      </w:r>
      <w:r w:rsidR="00D45A33" w:rsidRPr="0096623C">
        <w:rPr>
          <w:rFonts w:ascii="Arial" w:hAnsi="Arial" w:cs="Arial"/>
        </w:rPr>
        <w:t>s a crucial enabling factor for people with disability to live full and independent lives and experience social inclusion</w:t>
      </w:r>
      <w:r w:rsidR="00133EEF" w:rsidRPr="0096623C">
        <w:rPr>
          <w:rFonts w:ascii="Arial" w:hAnsi="Arial" w:cs="Arial"/>
        </w:rPr>
        <w:t>.</w:t>
      </w:r>
      <w:r w:rsidR="001B367F" w:rsidRPr="0096623C">
        <w:rPr>
          <w:rFonts w:ascii="Arial" w:eastAsia="Arial" w:hAnsi="Arial" w:cs="Arial"/>
        </w:rPr>
        <w:t xml:space="preserve"> Systemic and institutional ableism includes both hostile and indirect </w:t>
      </w:r>
      <w:r w:rsidR="00EC45A0" w:rsidRPr="0096623C">
        <w:rPr>
          <w:rFonts w:ascii="Arial" w:eastAsia="Arial" w:hAnsi="Arial" w:cs="Arial"/>
        </w:rPr>
        <w:t>discrimination</w:t>
      </w:r>
      <w:r w:rsidR="001B367F" w:rsidRPr="0096623C">
        <w:rPr>
          <w:rFonts w:ascii="Arial" w:eastAsia="Arial" w:hAnsi="Arial" w:cs="Arial"/>
        </w:rPr>
        <w:t xml:space="preserve"> and results from the failure to comply with the various laws and guidelines governing disability rights. It is also born out of internalised attitudes. </w:t>
      </w:r>
      <w:r w:rsidR="00E62714" w:rsidRPr="0096623C">
        <w:rPr>
          <w:rFonts w:ascii="Arial" w:eastAsia="Arial" w:hAnsi="Arial" w:cs="Arial"/>
        </w:rPr>
        <w:t xml:space="preserve">Young people with disability who have participated in </w:t>
      </w:r>
      <w:r w:rsidR="007D2A2E" w:rsidRPr="0096623C">
        <w:rPr>
          <w:rFonts w:ascii="Arial" w:eastAsia="Arial" w:hAnsi="Arial" w:cs="Arial"/>
        </w:rPr>
        <w:t>CYDA-hosted c</w:t>
      </w:r>
      <w:r w:rsidR="00706E03" w:rsidRPr="0096623C">
        <w:rPr>
          <w:rFonts w:ascii="Arial" w:eastAsia="Arial" w:hAnsi="Arial" w:cs="Arial"/>
        </w:rPr>
        <w:t>onsultation</w:t>
      </w:r>
      <w:r w:rsidR="007D2A2E" w:rsidRPr="0096623C">
        <w:rPr>
          <w:rFonts w:ascii="Arial" w:eastAsia="Arial" w:hAnsi="Arial" w:cs="Arial"/>
        </w:rPr>
        <w:t>s</w:t>
      </w:r>
      <w:r w:rsidR="00706E03" w:rsidRPr="0096623C">
        <w:rPr>
          <w:rFonts w:ascii="Arial" w:eastAsia="Arial" w:hAnsi="Arial" w:cs="Arial"/>
        </w:rPr>
        <w:t xml:space="preserve"> </w:t>
      </w:r>
      <w:r w:rsidR="001B367F" w:rsidRPr="0096623C">
        <w:rPr>
          <w:rFonts w:ascii="Arial" w:eastAsia="Arial" w:hAnsi="Arial" w:cs="Arial"/>
        </w:rPr>
        <w:t>provided multiple examples that fit this category</w:t>
      </w:r>
      <w:r w:rsidR="002C502A" w:rsidRPr="0096623C">
        <w:rPr>
          <w:rFonts w:ascii="Arial" w:eastAsia="Arial" w:hAnsi="Arial" w:cs="Arial"/>
        </w:rPr>
        <w:t xml:space="preserve"> and</w:t>
      </w:r>
      <w:r w:rsidR="007D2A2E" w:rsidRPr="0096623C">
        <w:rPr>
          <w:rFonts w:ascii="Arial" w:eastAsia="Arial" w:hAnsi="Arial" w:cs="Arial"/>
        </w:rPr>
        <w:t xml:space="preserve"> the </w:t>
      </w:r>
      <w:r w:rsidR="00790AAD" w:rsidRPr="0096623C">
        <w:rPr>
          <w:rFonts w:ascii="Arial" w:eastAsia="Arial" w:hAnsi="Arial" w:cs="Arial"/>
        </w:rPr>
        <w:t xml:space="preserve">quote below is </w:t>
      </w:r>
      <w:r w:rsidR="002C502A" w:rsidRPr="0096623C">
        <w:rPr>
          <w:rFonts w:ascii="Arial" w:eastAsia="Arial" w:hAnsi="Arial" w:cs="Arial"/>
        </w:rPr>
        <w:t xml:space="preserve">one such </w:t>
      </w:r>
      <w:r w:rsidR="00790AAD" w:rsidRPr="0096623C">
        <w:rPr>
          <w:rFonts w:ascii="Arial" w:eastAsia="Arial" w:hAnsi="Arial" w:cs="Arial"/>
        </w:rPr>
        <w:t xml:space="preserve">illustration </w:t>
      </w:r>
      <w:r w:rsidR="008C1990" w:rsidRPr="0096623C">
        <w:rPr>
          <w:rFonts w:ascii="Arial" w:eastAsia="Arial" w:hAnsi="Arial" w:cs="Arial"/>
        </w:rPr>
        <w:t xml:space="preserve">of </w:t>
      </w:r>
      <w:r w:rsidR="00C92F3B" w:rsidRPr="0096623C">
        <w:rPr>
          <w:rFonts w:ascii="Arial" w:eastAsia="Arial" w:hAnsi="Arial" w:cs="Arial"/>
        </w:rPr>
        <w:t xml:space="preserve">how </w:t>
      </w:r>
      <w:r w:rsidR="008C1990" w:rsidRPr="0096623C">
        <w:rPr>
          <w:rFonts w:ascii="Arial" w:eastAsia="Arial" w:hAnsi="Arial" w:cs="Arial"/>
        </w:rPr>
        <w:t>ablei</w:t>
      </w:r>
      <w:r w:rsidR="002C502A" w:rsidRPr="0096623C">
        <w:rPr>
          <w:rFonts w:ascii="Arial" w:eastAsia="Arial" w:hAnsi="Arial" w:cs="Arial"/>
        </w:rPr>
        <w:t xml:space="preserve">sm </w:t>
      </w:r>
      <w:r w:rsidR="00C92F3B" w:rsidRPr="0096623C">
        <w:rPr>
          <w:rFonts w:ascii="Arial" w:eastAsia="Arial" w:hAnsi="Arial" w:cs="Arial"/>
        </w:rPr>
        <w:t>occurs in</w:t>
      </w:r>
      <w:r w:rsidR="002C502A" w:rsidRPr="0096623C">
        <w:rPr>
          <w:rFonts w:ascii="Arial" w:eastAsia="Arial" w:hAnsi="Arial" w:cs="Arial"/>
        </w:rPr>
        <w:t xml:space="preserve"> the communit</w:t>
      </w:r>
      <w:r w:rsidR="002C502A">
        <w:rPr>
          <w:rFonts w:ascii="Arial" w:eastAsia="Arial" w:hAnsi="Arial" w:cs="Arial"/>
          <w:sz w:val="24"/>
          <w:szCs w:val="24"/>
        </w:rPr>
        <w:t>y</w:t>
      </w:r>
      <w:r w:rsidR="001B367F" w:rsidRPr="000D294B">
        <w:rPr>
          <w:rFonts w:ascii="Arial" w:eastAsia="Arial" w:hAnsi="Arial" w:cs="Arial"/>
          <w:sz w:val="24"/>
          <w:szCs w:val="24"/>
        </w:rPr>
        <w:t>.</w:t>
      </w:r>
    </w:p>
    <w:p w14:paraId="5B9138B8" w14:textId="4D8BAEFC" w:rsidR="0037010A" w:rsidRPr="00E15C4D" w:rsidRDefault="00715062" w:rsidP="00E15C4D">
      <w:pPr>
        <w:pStyle w:val="Quote"/>
      </w:pPr>
      <w:r w:rsidRPr="00E15C4D">
        <w:t xml:space="preserve">“I go to [get] on the train and there’s nowhere I can </w:t>
      </w:r>
      <w:proofErr w:type="gramStart"/>
      <w:r w:rsidRPr="00E15C4D">
        <w:t>actually strap</w:t>
      </w:r>
      <w:proofErr w:type="gramEnd"/>
      <w:r w:rsidRPr="00E15C4D">
        <w:t xml:space="preserve"> my chair to so I’m just moving around, and that’s the supposed accessible spot for wheelchair users. And these are brand new trains.”</w:t>
      </w:r>
    </w:p>
    <w:p w14:paraId="11C18BA0" w14:textId="77777777" w:rsidR="0096623C" w:rsidRDefault="0096623C">
      <w:pPr>
        <w:rPr>
          <w:rFonts w:ascii="Arial" w:hAnsi="Arial" w:cs="Arial"/>
        </w:rPr>
      </w:pPr>
      <w:r>
        <w:rPr>
          <w:rFonts w:ascii="Arial" w:hAnsi="Arial" w:cs="Arial"/>
        </w:rPr>
        <w:br w:type="page"/>
      </w:r>
    </w:p>
    <w:p w14:paraId="5DE1CC3C" w14:textId="1BD9E8B8" w:rsidR="0037010A" w:rsidRPr="000D294B" w:rsidRDefault="00715BA3" w:rsidP="00E15C4D">
      <w:pPr>
        <w:spacing w:line="276" w:lineRule="auto"/>
        <w:jc w:val="both"/>
        <w:rPr>
          <w:rFonts w:ascii="Arial" w:hAnsi="Arial" w:cs="Arial"/>
        </w:rPr>
      </w:pPr>
      <w:proofErr w:type="gramStart"/>
      <w:r w:rsidRPr="000D294B">
        <w:rPr>
          <w:rFonts w:ascii="Arial" w:hAnsi="Arial" w:cs="Arial"/>
        </w:rPr>
        <w:lastRenderedPageBreak/>
        <w:t>In order for</w:t>
      </w:r>
      <w:proofErr w:type="gramEnd"/>
      <w:r w:rsidRPr="000D294B">
        <w:rPr>
          <w:rFonts w:ascii="Arial" w:hAnsi="Arial" w:cs="Arial"/>
        </w:rPr>
        <w:t xml:space="preserve"> children and young people to live in inclusive, accessible communities</w:t>
      </w:r>
      <w:r w:rsidR="009446E9" w:rsidRPr="000D294B">
        <w:rPr>
          <w:rFonts w:ascii="Arial" w:hAnsi="Arial" w:cs="Arial"/>
        </w:rPr>
        <w:t>, CYDA makes the following recommendations</w:t>
      </w:r>
      <w:r w:rsidRPr="000D294B">
        <w:rPr>
          <w:rFonts w:ascii="Arial" w:hAnsi="Arial" w:cs="Arial"/>
        </w:rPr>
        <w:t>.</w:t>
      </w:r>
    </w:p>
    <w:p w14:paraId="00C4B8A3" w14:textId="0F4B7259" w:rsidR="0037010A" w:rsidRPr="000D294B" w:rsidRDefault="005C2B6C" w:rsidP="00E15C4D">
      <w:pPr>
        <w:spacing w:line="276" w:lineRule="auto"/>
        <w:jc w:val="both"/>
        <w:rPr>
          <w:rFonts w:ascii="Arial" w:hAnsi="Arial" w:cs="Arial"/>
        </w:rPr>
      </w:pPr>
      <w:r w:rsidRPr="000D294B">
        <w:rPr>
          <w:rFonts w:ascii="Arial" w:hAnsi="Arial" w:cs="Arial"/>
          <w:noProof/>
        </w:rPr>
        <mc:AlternateContent>
          <mc:Choice Requires="wps">
            <w:drawing>
              <wp:inline distT="0" distB="0" distL="0" distR="0" wp14:anchorId="63D8B8C2" wp14:editId="0DB64C08">
                <wp:extent cx="5759450" cy="2188210"/>
                <wp:effectExtent l="0" t="0" r="0" b="254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2188396"/>
                        </a:xfrm>
                        <a:prstGeom prst="rect">
                          <a:avLst/>
                        </a:prstGeom>
                        <a:solidFill>
                          <a:schemeClr val="accent6">
                            <a:lumMod val="40000"/>
                            <a:lumOff val="60000"/>
                          </a:schemeClr>
                        </a:solidFill>
                        <a:ln w="9525">
                          <a:noFill/>
                          <a:miter lim="800000"/>
                          <a:headEnd/>
                          <a:tailEnd/>
                        </a:ln>
                      </wps:spPr>
                      <wps:txbx>
                        <w:txbxContent>
                          <w:p w14:paraId="068572FD" w14:textId="1B942AEB" w:rsidR="005C2B6C" w:rsidRDefault="005C2B6C" w:rsidP="00D401AD">
                            <w:pPr>
                              <w:shd w:val="clear" w:color="auto" w:fill="C5E0B3" w:themeFill="accent6" w:themeFillTint="66"/>
                              <w:spacing w:before="240"/>
                              <w:rPr>
                                <w:rFonts w:ascii="Arial" w:hAnsi="Arial" w:cs="Arial"/>
                                <w:b/>
                              </w:rPr>
                            </w:pPr>
                            <w:r w:rsidRPr="00B649CE">
                              <w:rPr>
                                <w:rFonts w:ascii="Arial" w:hAnsi="Arial" w:cs="Arial"/>
                                <w:b/>
                              </w:rPr>
                              <w:t xml:space="preserve">Inclusive Homes and Communities Recommendations </w:t>
                            </w:r>
                          </w:p>
                          <w:p w14:paraId="7C0D2E45" w14:textId="6B4A039E" w:rsidR="005C282A" w:rsidRPr="00D401AD" w:rsidRDefault="006C5026" w:rsidP="00D401AD">
                            <w:pPr>
                              <w:pStyle w:val="ListParagraph"/>
                              <w:numPr>
                                <w:ilvl w:val="0"/>
                                <w:numId w:val="43"/>
                              </w:numPr>
                              <w:ind w:right="326"/>
                              <w:jc w:val="both"/>
                              <w:rPr>
                                <w:rFonts w:ascii="Arial" w:hAnsi="Arial" w:cs="Arial"/>
                                <w:color w:val="000000" w:themeColor="text1"/>
                              </w:rPr>
                            </w:pPr>
                            <w:r>
                              <w:rPr>
                                <w:rFonts w:ascii="Arial" w:hAnsi="Arial" w:cs="Arial"/>
                                <w:color w:val="000000" w:themeColor="text1"/>
                              </w:rPr>
                              <w:t xml:space="preserve">Invest in increased </w:t>
                            </w:r>
                            <w:r w:rsidR="00207384">
                              <w:rPr>
                                <w:rFonts w:ascii="Arial" w:hAnsi="Arial" w:cs="Arial"/>
                                <w:color w:val="000000" w:themeColor="text1"/>
                              </w:rPr>
                              <w:t>housing</w:t>
                            </w:r>
                            <w:r w:rsidR="00E40087">
                              <w:rPr>
                                <w:rFonts w:ascii="Arial" w:hAnsi="Arial" w:cs="Arial"/>
                                <w:color w:val="000000" w:themeColor="text1"/>
                              </w:rPr>
                              <w:t xml:space="preserve"> </w:t>
                            </w:r>
                            <w:r>
                              <w:rPr>
                                <w:rFonts w:ascii="Arial" w:hAnsi="Arial" w:cs="Arial"/>
                                <w:color w:val="000000" w:themeColor="text1"/>
                              </w:rPr>
                              <w:t xml:space="preserve">options </w:t>
                            </w:r>
                            <w:r w:rsidR="00AF34D8">
                              <w:rPr>
                                <w:rFonts w:ascii="Arial" w:hAnsi="Arial" w:cs="Arial"/>
                                <w:color w:val="000000" w:themeColor="text1"/>
                              </w:rPr>
                              <w:t>for young people</w:t>
                            </w:r>
                            <w:r w:rsidR="00E40087">
                              <w:rPr>
                                <w:rFonts w:ascii="Arial" w:hAnsi="Arial" w:cs="Arial"/>
                                <w:color w:val="000000" w:themeColor="text1"/>
                              </w:rPr>
                              <w:t xml:space="preserve"> to support choice</w:t>
                            </w:r>
                            <w:r w:rsidR="00235AA2">
                              <w:rPr>
                                <w:rFonts w:ascii="Arial" w:hAnsi="Arial" w:cs="Arial"/>
                                <w:color w:val="000000" w:themeColor="text1"/>
                              </w:rPr>
                              <w:t xml:space="preserve"> including using </w:t>
                            </w:r>
                            <w:r w:rsidR="005C282A" w:rsidRPr="00D401AD">
                              <w:rPr>
                                <w:rFonts w:ascii="Arial" w:hAnsi="Arial" w:cs="Arial"/>
                                <w:color w:val="000000" w:themeColor="text1"/>
                              </w:rPr>
                              <w:t>an intersectional approach to make decisions for themselves</w:t>
                            </w:r>
                            <w:r w:rsidR="00617D01">
                              <w:rPr>
                                <w:rFonts w:ascii="Arial" w:hAnsi="Arial" w:cs="Arial"/>
                                <w:color w:val="000000" w:themeColor="text1"/>
                              </w:rPr>
                              <w:t>, suitable for their age and needs</w:t>
                            </w:r>
                          </w:p>
                          <w:p w14:paraId="245E6CA4" w14:textId="77777777" w:rsidR="005C282A" w:rsidRPr="00D401AD" w:rsidRDefault="005C282A" w:rsidP="00D401AD">
                            <w:pPr>
                              <w:pStyle w:val="ListParagraph"/>
                              <w:ind w:right="326"/>
                              <w:jc w:val="both"/>
                              <w:rPr>
                                <w:rFonts w:ascii="Arial" w:hAnsi="Arial" w:cs="Arial"/>
                                <w:color w:val="000000" w:themeColor="text1"/>
                              </w:rPr>
                            </w:pPr>
                          </w:p>
                          <w:p w14:paraId="08D38C33" w14:textId="664ECDC9" w:rsidR="00094F69" w:rsidRPr="00D401AD" w:rsidRDefault="00094F69" w:rsidP="00D401AD">
                            <w:pPr>
                              <w:pStyle w:val="ListParagraph"/>
                              <w:numPr>
                                <w:ilvl w:val="0"/>
                                <w:numId w:val="43"/>
                              </w:numPr>
                              <w:ind w:right="326"/>
                              <w:jc w:val="both"/>
                              <w:rPr>
                                <w:rFonts w:ascii="Arial" w:hAnsi="Arial" w:cs="Arial"/>
                                <w:color w:val="000000" w:themeColor="text1"/>
                              </w:rPr>
                            </w:pPr>
                            <w:r w:rsidRPr="00D401AD">
                              <w:rPr>
                                <w:rFonts w:ascii="Arial" w:hAnsi="Arial" w:cs="Arial"/>
                                <w:color w:val="000000" w:themeColor="text1"/>
                              </w:rPr>
                              <w:t>Fund the Nationally Inclusive Transport Advocacy Network (NITAN) to provide systemic advice regarding disability access to public transport, the Modernisation of the Transport Standards Process, and the Disability Discrimination Act as it relates to the Disability Transport Standards</w:t>
                            </w:r>
                          </w:p>
                        </w:txbxContent>
                      </wps:txbx>
                      <wps:bodyPr rot="0" vert="horz" wrap="square" lIns="91440" tIns="45720" rIns="91440" bIns="45720" anchor="t" anchorCtr="0">
                        <a:noAutofit/>
                      </wps:bodyPr>
                    </wps:wsp>
                  </a:graphicData>
                </a:graphic>
              </wp:inline>
            </w:drawing>
          </mc:Choice>
          <mc:Fallback>
            <w:pict>
              <v:shape w14:anchorId="63D8B8C2" id="_x0000_s1027" type="#_x0000_t202" style="width:453.5pt;height:17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" fillcolor="#c5e0b3 [1305]" stroked="f">
                <v:textbox>
                  <w:txbxContent>
                    <w:p w14:paraId="068572FD" w14:textId="1B942AEB" w:rsidR="005C2B6C" w:rsidRDefault="005C2B6C" w:rsidP="00D401AD">
                      <w:pPr>
                        <w:shd w:val="clear" w:color="auto" w:fill="C5E0B3" w:themeFill="accent6" w:themeFillTint="66"/>
                        <w:spacing w:before="240"/>
                        <w:rPr>
                          <w:rFonts w:ascii="Arial" w:hAnsi="Arial" w:cs="Arial"/>
                          <w:b/>
                        </w:rPr>
                      </w:pPr>
                      <w:r w:rsidRPr="00B649CE">
                        <w:rPr>
                          <w:rFonts w:ascii="Arial" w:hAnsi="Arial" w:cs="Arial"/>
                          <w:b/>
                        </w:rPr>
                        <w:t xml:space="preserve">Inclusive Homes and Communities Recommendations </w:t>
                      </w:r>
                    </w:p>
                    <w:p w14:paraId="7C0D2E45" w14:textId="6B4A039E" w:rsidR="005C282A" w:rsidRPr="00D401AD" w:rsidRDefault="006C5026" w:rsidP="00D401AD">
                      <w:pPr>
                        <w:pStyle w:val="ListParagraph"/>
                        <w:numPr>
                          <w:ilvl w:val="0"/>
                          <w:numId w:val="43"/>
                        </w:numPr>
                        <w:ind w:right="326"/>
                        <w:jc w:val="both"/>
                        <w:rPr>
                          <w:rFonts w:ascii="Arial" w:hAnsi="Arial" w:cs="Arial"/>
                          <w:color w:val="000000" w:themeColor="text1"/>
                        </w:rPr>
                      </w:pPr>
                      <w:r>
                        <w:rPr>
                          <w:rFonts w:ascii="Arial" w:hAnsi="Arial" w:cs="Arial"/>
                          <w:color w:val="000000" w:themeColor="text1"/>
                        </w:rPr>
                        <w:t xml:space="preserve">Invest in increased </w:t>
                      </w:r>
                      <w:r w:rsidR="00207384">
                        <w:rPr>
                          <w:rFonts w:ascii="Arial" w:hAnsi="Arial" w:cs="Arial"/>
                          <w:color w:val="000000" w:themeColor="text1"/>
                        </w:rPr>
                        <w:t>housing</w:t>
                      </w:r>
                      <w:r w:rsidR="00E40087">
                        <w:rPr>
                          <w:rFonts w:ascii="Arial" w:hAnsi="Arial" w:cs="Arial"/>
                          <w:color w:val="000000" w:themeColor="text1"/>
                        </w:rPr>
                        <w:t xml:space="preserve"> </w:t>
                      </w:r>
                      <w:r>
                        <w:rPr>
                          <w:rFonts w:ascii="Arial" w:hAnsi="Arial" w:cs="Arial"/>
                          <w:color w:val="000000" w:themeColor="text1"/>
                        </w:rPr>
                        <w:t xml:space="preserve">options </w:t>
                      </w:r>
                      <w:r w:rsidR="00AF34D8">
                        <w:rPr>
                          <w:rFonts w:ascii="Arial" w:hAnsi="Arial" w:cs="Arial"/>
                          <w:color w:val="000000" w:themeColor="text1"/>
                        </w:rPr>
                        <w:t>for young people</w:t>
                      </w:r>
                      <w:r w:rsidR="00E40087">
                        <w:rPr>
                          <w:rFonts w:ascii="Arial" w:hAnsi="Arial" w:cs="Arial"/>
                          <w:color w:val="000000" w:themeColor="text1"/>
                        </w:rPr>
                        <w:t xml:space="preserve"> to support choice</w:t>
                      </w:r>
                      <w:r w:rsidR="00235AA2">
                        <w:rPr>
                          <w:rFonts w:ascii="Arial" w:hAnsi="Arial" w:cs="Arial"/>
                          <w:color w:val="000000" w:themeColor="text1"/>
                        </w:rPr>
                        <w:t xml:space="preserve"> including using </w:t>
                      </w:r>
                      <w:r w:rsidR="005C282A" w:rsidRPr="00D401AD">
                        <w:rPr>
                          <w:rFonts w:ascii="Arial" w:hAnsi="Arial" w:cs="Arial"/>
                          <w:color w:val="000000" w:themeColor="text1"/>
                        </w:rPr>
                        <w:t>an intersectional approach to make decisions for themselves</w:t>
                      </w:r>
                      <w:r w:rsidR="00617D01">
                        <w:rPr>
                          <w:rFonts w:ascii="Arial" w:hAnsi="Arial" w:cs="Arial"/>
                          <w:color w:val="000000" w:themeColor="text1"/>
                        </w:rPr>
                        <w:t>, suitable for their age and needs</w:t>
                      </w:r>
                    </w:p>
                    <w:p w14:paraId="245E6CA4" w14:textId="77777777" w:rsidR="005C282A" w:rsidRPr="00D401AD" w:rsidRDefault="005C282A" w:rsidP="00D401AD">
                      <w:pPr>
                        <w:pStyle w:val="ListParagraph"/>
                        <w:ind w:right="326"/>
                        <w:jc w:val="both"/>
                        <w:rPr>
                          <w:rFonts w:ascii="Arial" w:hAnsi="Arial" w:cs="Arial"/>
                          <w:color w:val="000000" w:themeColor="text1"/>
                        </w:rPr>
                      </w:pPr>
                    </w:p>
                    <w:p w14:paraId="08D38C33" w14:textId="664ECDC9" w:rsidR="00094F69" w:rsidRPr="00D401AD" w:rsidRDefault="00094F69" w:rsidP="00D401AD">
                      <w:pPr>
                        <w:pStyle w:val="ListParagraph"/>
                        <w:numPr>
                          <w:ilvl w:val="0"/>
                          <w:numId w:val="43"/>
                        </w:numPr>
                        <w:ind w:right="326"/>
                        <w:jc w:val="both"/>
                        <w:rPr>
                          <w:rFonts w:ascii="Arial" w:hAnsi="Arial" w:cs="Arial"/>
                          <w:color w:val="000000" w:themeColor="text1"/>
                        </w:rPr>
                      </w:pPr>
                      <w:r w:rsidRPr="00D401AD">
                        <w:rPr>
                          <w:rFonts w:ascii="Arial" w:hAnsi="Arial" w:cs="Arial"/>
                          <w:color w:val="000000" w:themeColor="text1"/>
                        </w:rPr>
                        <w:t>Fund the Nationally Inclusive Transport Advocacy Network (NITAN) to provide systemic advice regarding disability access to public transport, the Modernisation of the Transport Standards Process, and the Disability Discrimination Act as it relates to the Disability Transport Standards</w:t>
                      </w:r>
                    </w:p>
                  </w:txbxContent>
                </v:textbox>
                <w10:anchorlock/>
              </v:shape>
            </w:pict>
          </mc:Fallback>
        </mc:AlternateContent>
      </w:r>
    </w:p>
    <w:p w14:paraId="75548715" w14:textId="77777777" w:rsidR="00567EF2" w:rsidRDefault="00567EF2" w:rsidP="00567EF2"/>
    <w:p w14:paraId="1615672E" w14:textId="77777777" w:rsidR="00567EF2" w:rsidRPr="006A6D5E" w:rsidRDefault="00567EF2" w:rsidP="001A4DC0"/>
    <w:p w14:paraId="1B990793" w14:textId="77777777" w:rsidR="00C8094C" w:rsidRDefault="00C8094C">
      <w:pPr>
        <w:rPr>
          <w:rFonts w:ascii="Arial" w:eastAsiaTheme="majorEastAsia" w:hAnsi="Arial" w:cs="Arial"/>
          <w:color w:val="538135" w:themeColor="accent6" w:themeShade="BF"/>
          <w:sz w:val="28"/>
          <w:szCs w:val="32"/>
        </w:rPr>
      </w:pPr>
      <w:r>
        <w:rPr>
          <w:rFonts w:ascii="Arial" w:hAnsi="Arial" w:cs="Arial"/>
        </w:rPr>
        <w:br w:type="page"/>
      </w:r>
    </w:p>
    <w:p w14:paraId="5762A824" w14:textId="506A5DB0" w:rsidR="005D18F0" w:rsidRPr="000D294B" w:rsidRDefault="00AC7385" w:rsidP="004116C4">
      <w:pPr>
        <w:pStyle w:val="Heading2"/>
      </w:pPr>
      <w:bookmarkStart w:id="9" w:name="_Toc122616042"/>
      <w:r w:rsidRPr="000D294B">
        <w:lastRenderedPageBreak/>
        <w:t xml:space="preserve">ADS outcome area 3: </w:t>
      </w:r>
      <w:r w:rsidR="005D18F0" w:rsidRPr="000D294B">
        <w:t>Safety, Rights and Justice</w:t>
      </w:r>
      <w:bookmarkEnd w:id="9"/>
    </w:p>
    <w:p w14:paraId="281407FF" w14:textId="77777777" w:rsidR="0037010A" w:rsidRPr="000D294B" w:rsidRDefault="0037010A" w:rsidP="006A6D5E">
      <w:pPr>
        <w:spacing w:line="276" w:lineRule="auto"/>
        <w:jc w:val="both"/>
        <w:rPr>
          <w:rFonts w:ascii="Arial" w:hAnsi="Arial" w:cs="Arial"/>
        </w:rPr>
      </w:pPr>
    </w:p>
    <w:p w14:paraId="0A6D0F57" w14:textId="0FE2E609" w:rsidR="00FE751C" w:rsidRPr="000D294B" w:rsidRDefault="00705B9D" w:rsidP="006A6D5E">
      <w:pPr>
        <w:spacing w:line="276" w:lineRule="auto"/>
        <w:jc w:val="both"/>
        <w:rPr>
          <w:rFonts w:ascii="Arial" w:hAnsi="Arial" w:cs="Arial"/>
        </w:rPr>
      </w:pPr>
      <w:r w:rsidRPr="000D294B">
        <w:rPr>
          <w:rFonts w:ascii="Arial" w:hAnsi="Arial" w:cs="Arial"/>
        </w:rPr>
        <w:t xml:space="preserve">Children and </w:t>
      </w:r>
      <w:r w:rsidR="007253FB">
        <w:rPr>
          <w:rFonts w:ascii="Arial" w:hAnsi="Arial" w:cs="Arial"/>
        </w:rPr>
        <w:t>y</w:t>
      </w:r>
      <w:r w:rsidRPr="000D294B">
        <w:rPr>
          <w:rFonts w:ascii="Arial" w:hAnsi="Arial" w:cs="Arial"/>
        </w:rPr>
        <w:t xml:space="preserve">oung </w:t>
      </w:r>
      <w:r w:rsidR="007253FB">
        <w:rPr>
          <w:rFonts w:ascii="Arial" w:hAnsi="Arial" w:cs="Arial"/>
        </w:rPr>
        <w:t>p</w:t>
      </w:r>
      <w:r w:rsidR="00FE751C" w:rsidRPr="000D294B">
        <w:rPr>
          <w:rFonts w:ascii="Arial" w:hAnsi="Arial" w:cs="Arial"/>
        </w:rPr>
        <w:t>eople with disability have the same rights as people without disability</w:t>
      </w:r>
      <w:r w:rsidR="007847F3" w:rsidRPr="000D294B">
        <w:rPr>
          <w:rFonts w:ascii="Arial" w:hAnsi="Arial" w:cs="Arial"/>
        </w:rPr>
        <w:t xml:space="preserve"> and c</w:t>
      </w:r>
      <w:r w:rsidR="00FE751C" w:rsidRPr="000D294B">
        <w:rPr>
          <w:rFonts w:ascii="Arial" w:hAnsi="Arial" w:cs="Arial"/>
        </w:rPr>
        <w:t xml:space="preserve">ommunity acceptance of these rights is essential to maximising social inclusion, </w:t>
      </w:r>
      <w:proofErr w:type="gramStart"/>
      <w:r w:rsidR="00FE751C" w:rsidRPr="000D294B">
        <w:rPr>
          <w:rFonts w:ascii="Arial" w:hAnsi="Arial" w:cs="Arial"/>
        </w:rPr>
        <w:t>safety</w:t>
      </w:r>
      <w:proofErr w:type="gramEnd"/>
      <w:r w:rsidR="00FE751C" w:rsidRPr="000D294B">
        <w:rPr>
          <w:rFonts w:ascii="Arial" w:hAnsi="Arial" w:cs="Arial"/>
        </w:rPr>
        <w:t xml:space="preserve"> and equality. Australia’s </w:t>
      </w:r>
      <w:r w:rsidR="00FE751C" w:rsidRPr="006A6D5E">
        <w:rPr>
          <w:rFonts w:ascii="Arial" w:hAnsi="Arial" w:cs="Arial"/>
          <w:i/>
          <w:iCs/>
        </w:rPr>
        <w:t>Disability Discrimination Act 1992</w:t>
      </w:r>
      <w:r w:rsidR="00FE751C" w:rsidRPr="000D294B">
        <w:rPr>
          <w:rFonts w:ascii="Arial" w:hAnsi="Arial" w:cs="Arial"/>
        </w:rPr>
        <w:t xml:space="preserve"> (DDA) makes discrimination </w:t>
      </w:r>
      <w:proofErr w:type="gramStart"/>
      <w:r w:rsidR="00FE751C" w:rsidRPr="000D294B">
        <w:rPr>
          <w:rFonts w:ascii="Arial" w:hAnsi="Arial" w:cs="Arial"/>
        </w:rPr>
        <w:t>on the basis of</w:t>
      </w:r>
      <w:proofErr w:type="gramEnd"/>
      <w:r w:rsidR="00FE751C" w:rsidRPr="000D294B">
        <w:rPr>
          <w:rFonts w:ascii="Arial" w:hAnsi="Arial" w:cs="Arial"/>
        </w:rPr>
        <w:t xml:space="preserve"> disability unlawful. Despite this, people with disability continue to experience discrimination in their daily lives</w:t>
      </w:r>
      <w:r w:rsidR="00BE79AC" w:rsidRPr="000D294B">
        <w:rPr>
          <w:rStyle w:val="EndnoteReference"/>
          <w:rFonts w:ascii="Arial" w:hAnsi="Arial" w:cs="Arial"/>
        </w:rPr>
        <w:endnoteReference w:id="6"/>
      </w:r>
      <w:r w:rsidR="00BE79AC" w:rsidRPr="000D294B">
        <w:rPr>
          <w:rFonts w:ascii="Arial" w:hAnsi="Arial" w:cs="Arial"/>
        </w:rPr>
        <w:t>.</w:t>
      </w:r>
    </w:p>
    <w:p w14:paraId="1E51B9D3" w14:textId="1BAA6D66" w:rsidR="000D4FEA" w:rsidRPr="000D294B" w:rsidRDefault="00696C31" w:rsidP="006A6D5E">
      <w:pPr>
        <w:spacing w:line="276" w:lineRule="auto"/>
        <w:jc w:val="both"/>
        <w:rPr>
          <w:rFonts w:ascii="Arial" w:hAnsi="Arial" w:cs="Arial"/>
        </w:rPr>
      </w:pPr>
      <w:r w:rsidRPr="000D294B">
        <w:rPr>
          <w:rFonts w:ascii="Arial" w:hAnsi="Arial" w:cs="Arial"/>
        </w:rPr>
        <w:t>CYDA’s work</w:t>
      </w:r>
      <w:r w:rsidR="00BE2DDB" w:rsidRPr="000D294B">
        <w:rPr>
          <w:rFonts w:ascii="Arial" w:hAnsi="Arial" w:cs="Arial"/>
        </w:rPr>
        <w:t xml:space="preserve"> highlights a </w:t>
      </w:r>
      <w:r w:rsidR="00A75A23" w:rsidRPr="000D294B">
        <w:rPr>
          <w:rFonts w:ascii="Arial" w:hAnsi="Arial" w:cs="Arial"/>
        </w:rPr>
        <w:t>range</w:t>
      </w:r>
      <w:r w:rsidR="00BE2DDB" w:rsidRPr="000D294B">
        <w:rPr>
          <w:rFonts w:ascii="Arial" w:hAnsi="Arial" w:cs="Arial"/>
        </w:rPr>
        <w:t xml:space="preserve"> of areas where </w:t>
      </w:r>
      <w:r w:rsidR="004861BB" w:rsidRPr="000D294B">
        <w:rPr>
          <w:rFonts w:ascii="Arial" w:hAnsi="Arial" w:cs="Arial"/>
        </w:rPr>
        <w:t xml:space="preserve">the rights and safety of children </w:t>
      </w:r>
      <w:r w:rsidR="000D4FEA" w:rsidRPr="000D294B">
        <w:rPr>
          <w:rFonts w:ascii="Arial" w:hAnsi="Arial" w:cs="Arial"/>
        </w:rPr>
        <w:t xml:space="preserve">and young people </w:t>
      </w:r>
      <w:r w:rsidR="004861BB" w:rsidRPr="000D294B">
        <w:rPr>
          <w:rFonts w:ascii="Arial" w:hAnsi="Arial" w:cs="Arial"/>
        </w:rPr>
        <w:t xml:space="preserve">are </w:t>
      </w:r>
      <w:r w:rsidR="00E37CE4" w:rsidRPr="000D294B">
        <w:rPr>
          <w:rFonts w:ascii="Arial" w:hAnsi="Arial" w:cs="Arial"/>
        </w:rPr>
        <w:t>at risk</w:t>
      </w:r>
      <w:r w:rsidR="00F626BF" w:rsidRPr="000D294B">
        <w:rPr>
          <w:rFonts w:ascii="Arial" w:hAnsi="Arial" w:cs="Arial"/>
        </w:rPr>
        <w:t xml:space="preserve">, </w:t>
      </w:r>
      <w:r w:rsidR="001C17FA" w:rsidRPr="000D294B">
        <w:rPr>
          <w:rFonts w:ascii="Arial" w:hAnsi="Arial" w:cs="Arial"/>
        </w:rPr>
        <w:t>our submission</w:t>
      </w:r>
      <w:r w:rsidR="00207ED5" w:rsidRPr="000D294B">
        <w:rPr>
          <w:rFonts w:ascii="Arial" w:hAnsi="Arial" w:cs="Arial"/>
        </w:rPr>
        <w:t>s</w:t>
      </w:r>
      <w:r w:rsidR="001C17FA" w:rsidRPr="000D294B">
        <w:rPr>
          <w:rFonts w:ascii="Arial" w:hAnsi="Arial" w:cs="Arial"/>
        </w:rPr>
        <w:t xml:space="preserve"> to the DRC</w:t>
      </w:r>
      <w:r w:rsidR="004861BB" w:rsidRPr="000D294B">
        <w:rPr>
          <w:rFonts w:ascii="Arial" w:hAnsi="Arial" w:cs="Arial"/>
        </w:rPr>
        <w:t xml:space="preserve"> </w:t>
      </w:r>
      <w:r w:rsidR="000D4FEA" w:rsidRPr="000D294B">
        <w:rPr>
          <w:rFonts w:ascii="Arial" w:hAnsi="Arial" w:cs="Arial"/>
        </w:rPr>
        <w:t>includ</w:t>
      </w:r>
      <w:r w:rsidR="00207ED5" w:rsidRPr="000D294B">
        <w:rPr>
          <w:rFonts w:ascii="Arial" w:hAnsi="Arial" w:cs="Arial"/>
        </w:rPr>
        <w:t xml:space="preserve">e two areas </w:t>
      </w:r>
      <w:proofErr w:type="gramStart"/>
      <w:r w:rsidR="00207ED5" w:rsidRPr="000D294B">
        <w:rPr>
          <w:rFonts w:ascii="Arial" w:hAnsi="Arial" w:cs="Arial"/>
        </w:rPr>
        <w:t>in particular</w:t>
      </w:r>
      <w:r w:rsidR="00CD09B8" w:rsidRPr="000D294B">
        <w:rPr>
          <w:rFonts w:ascii="Arial" w:hAnsi="Arial" w:cs="Arial"/>
        </w:rPr>
        <w:t xml:space="preserve"> which</w:t>
      </w:r>
      <w:proofErr w:type="gramEnd"/>
      <w:r w:rsidR="00CD09B8" w:rsidRPr="000D294B">
        <w:rPr>
          <w:rFonts w:ascii="Arial" w:hAnsi="Arial" w:cs="Arial"/>
        </w:rPr>
        <w:t xml:space="preserve"> are of concern</w:t>
      </w:r>
      <w:r w:rsidR="000D4FEA" w:rsidRPr="000D294B">
        <w:rPr>
          <w:rFonts w:ascii="Arial" w:hAnsi="Arial" w:cs="Arial"/>
        </w:rPr>
        <w:t xml:space="preserve">; </w:t>
      </w:r>
      <w:r w:rsidR="003C55BB">
        <w:rPr>
          <w:rFonts w:ascii="Arial" w:hAnsi="Arial" w:cs="Arial"/>
        </w:rPr>
        <w:t xml:space="preserve">a) </w:t>
      </w:r>
      <w:r w:rsidR="00CD09B8" w:rsidRPr="000D294B">
        <w:rPr>
          <w:rFonts w:ascii="Arial" w:hAnsi="Arial" w:cs="Arial"/>
        </w:rPr>
        <w:t>the cont</w:t>
      </w:r>
      <w:r w:rsidR="001611EC" w:rsidRPr="000D294B">
        <w:rPr>
          <w:rFonts w:ascii="Arial" w:hAnsi="Arial" w:cs="Arial"/>
        </w:rPr>
        <w:t xml:space="preserve">inuation of </w:t>
      </w:r>
      <w:r w:rsidR="00E6553F" w:rsidRPr="000D294B">
        <w:rPr>
          <w:rFonts w:ascii="Arial" w:hAnsi="Arial" w:cs="Arial"/>
        </w:rPr>
        <w:t xml:space="preserve">restrictive practices and </w:t>
      </w:r>
      <w:r w:rsidR="003C55BB">
        <w:rPr>
          <w:rFonts w:ascii="Arial" w:hAnsi="Arial" w:cs="Arial"/>
        </w:rPr>
        <w:t xml:space="preserve">b) </w:t>
      </w:r>
      <w:r w:rsidR="00E6553F" w:rsidRPr="000D294B">
        <w:rPr>
          <w:rFonts w:ascii="Arial" w:hAnsi="Arial" w:cs="Arial"/>
        </w:rPr>
        <w:t xml:space="preserve">the </w:t>
      </w:r>
      <w:r w:rsidR="00B57551" w:rsidRPr="000D294B">
        <w:rPr>
          <w:rFonts w:ascii="Arial" w:hAnsi="Arial" w:cs="Arial"/>
        </w:rPr>
        <w:t xml:space="preserve">poor treatment of young people in the </w:t>
      </w:r>
      <w:r w:rsidR="00E6553F" w:rsidRPr="000D294B">
        <w:rPr>
          <w:rFonts w:ascii="Arial" w:hAnsi="Arial" w:cs="Arial"/>
        </w:rPr>
        <w:t>criminal justice system</w:t>
      </w:r>
      <w:r w:rsidR="00DC7C78" w:rsidRPr="000D294B">
        <w:rPr>
          <w:rFonts w:ascii="Arial" w:hAnsi="Arial" w:cs="Arial"/>
        </w:rPr>
        <w:t xml:space="preserve"> as detailed below</w:t>
      </w:r>
      <w:r w:rsidR="00E6553F" w:rsidRPr="000D294B">
        <w:rPr>
          <w:rFonts w:ascii="Arial" w:hAnsi="Arial" w:cs="Arial"/>
        </w:rPr>
        <w:t>.</w:t>
      </w:r>
    </w:p>
    <w:p w14:paraId="1FD04799" w14:textId="4FA84BCB" w:rsidR="005561CC" w:rsidRPr="000D294B" w:rsidRDefault="005561CC" w:rsidP="003C55BB">
      <w:pPr>
        <w:pStyle w:val="ListParagraph"/>
        <w:numPr>
          <w:ilvl w:val="0"/>
          <w:numId w:val="47"/>
        </w:numPr>
        <w:spacing w:line="276" w:lineRule="auto"/>
        <w:jc w:val="both"/>
        <w:rPr>
          <w:rFonts w:ascii="Arial" w:hAnsi="Arial" w:cs="Arial"/>
        </w:rPr>
      </w:pPr>
      <w:r w:rsidRPr="000D294B">
        <w:rPr>
          <w:rFonts w:ascii="Arial" w:hAnsi="Arial" w:cs="Arial"/>
        </w:rPr>
        <w:t>Restrictive practices</w:t>
      </w:r>
    </w:p>
    <w:p w14:paraId="46F60C67" w14:textId="200EFD75" w:rsidR="00385844" w:rsidRPr="000D294B" w:rsidRDefault="00385844" w:rsidP="006A6D5E">
      <w:pPr>
        <w:spacing w:line="276" w:lineRule="auto"/>
        <w:jc w:val="both"/>
        <w:rPr>
          <w:rFonts w:ascii="Arial" w:hAnsi="Arial" w:cs="Arial"/>
        </w:rPr>
      </w:pPr>
      <w:r w:rsidRPr="000D294B">
        <w:rPr>
          <w:rFonts w:ascii="Arial" w:hAnsi="Arial" w:cs="Arial"/>
        </w:rPr>
        <w:t xml:space="preserve">As </w:t>
      </w:r>
      <w:r w:rsidR="00C3409C">
        <w:rPr>
          <w:rFonts w:ascii="Arial" w:hAnsi="Arial" w:cs="Arial"/>
        </w:rPr>
        <w:t xml:space="preserve">detailed in </w:t>
      </w:r>
      <w:r w:rsidR="00E56EA5">
        <w:rPr>
          <w:rFonts w:ascii="Arial" w:hAnsi="Arial" w:cs="Arial"/>
        </w:rPr>
        <w:t xml:space="preserve">the </w:t>
      </w:r>
      <w:r w:rsidR="00C3409C" w:rsidRPr="00C3409C">
        <w:rPr>
          <w:rFonts w:ascii="Arial" w:hAnsi="Arial" w:cs="Arial"/>
        </w:rPr>
        <w:t>Australian Disability Reform Council</w:t>
      </w:r>
      <w:r w:rsidR="00E56EA5">
        <w:rPr>
          <w:rFonts w:ascii="Arial" w:hAnsi="Arial" w:cs="Arial"/>
        </w:rPr>
        <w:t xml:space="preserve"> (</w:t>
      </w:r>
      <w:r w:rsidR="00C3409C" w:rsidRPr="00C3409C">
        <w:rPr>
          <w:rFonts w:ascii="Arial" w:hAnsi="Arial" w:cs="Arial"/>
        </w:rPr>
        <w:t>2014</w:t>
      </w:r>
      <w:r w:rsidR="00E56EA5">
        <w:rPr>
          <w:rFonts w:ascii="Arial" w:hAnsi="Arial" w:cs="Arial"/>
        </w:rPr>
        <w:t>) report</w:t>
      </w:r>
      <w:r w:rsidR="008A5538">
        <w:rPr>
          <w:rFonts w:ascii="Arial" w:hAnsi="Arial" w:cs="Arial"/>
        </w:rPr>
        <w:t>,</w:t>
      </w:r>
      <w:r w:rsidR="00731286">
        <w:rPr>
          <w:rFonts w:ascii="Arial" w:hAnsi="Arial" w:cs="Arial"/>
        </w:rPr>
        <w:t xml:space="preserve"> the </w:t>
      </w:r>
      <w:r w:rsidR="0035327E">
        <w:rPr>
          <w:rFonts w:ascii="Arial" w:hAnsi="Arial" w:cs="Arial"/>
        </w:rPr>
        <w:t xml:space="preserve">eradication </w:t>
      </w:r>
      <w:proofErr w:type="gramStart"/>
      <w:r w:rsidR="00731286">
        <w:rPr>
          <w:rFonts w:ascii="Arial" w:hAnsi="Arial" w:cs="Arial"/>
        </w:rPr>
        <w:t xml:space="preserve">of </w:t>
      </w:r>
      <w:r w:rsidR="00E56EA5">
        <w:rPr>
          <w:rFonts w:ascii="Arial" w:hAnsi="Arial" w:cs="Arial"/>
        </w:rPr>
        <w:t xml:space="preserve"> </w:t>
      </w:r>
      <w:r w:rsidR="00731286">
        <w:rPr>
          <w:rFonts w:ascii="Arial" w:hAnsi="Arial" w:cs="Arial"/>
        </w:rPr>
        <w:t>restrictive</w:t>
      </w:r>
      <w:proofErr w:type="gramEnd"/>
      <w:r w:rsidR="00731286">
        <w:rPr>
          <w:rFonts w:ascii="Arial" w:hAnsi="Arial" w:cs="Arial"/>
        </w:rPr>
        <w:t xml:space="preserve"> practices is </w:t>
      </w:r>
      <w:r w:rsidR="008A5538">
        <w:rPr>
          <w:rFonts w:ascii="Arial" w:hAnsi="Arial" w:cs="Arial"/>
        </w:rPr>
        <w:t xml:space="preserve">supported </w:t>
      </w:r>
      <w:r w:rsidRPr="000D294B">
        <w:rPr>
          <w:rFonts w:ascii="Arial" w:hAnsi="Arial" w:cs="Arial"/>
        </w:rPr>
        <w:t xml:space="preserve">by governments across Australia: </w:t>
      </w:r>
    </w:p>
    <w:p w14:paraId="684699F1" w14:textId="53A7B2F2" w:rsidR="00BE79AC" w:rsidRPr="000D294B" w:rsidRDefault="00385844" w:rsidP="00D620AC">
      <w:pPr>
        <w:pStyle w:val="Quote"/>
      </w:pPr>
      <w:r w:rsidRPr="00D620AC">
        <w:t xml:space="preserve">“Reducing and eliminating the use of restrictive practices is consistent with the United Nations Convention on the Rights of Persons with Disabilities (CRPD) and its intent to protect the rights, </w:t>
      </w:r>
      <w:proofErr w:type="gramStart"/>
      <w:r w:rsidRPr="00D620AC">
        <w:t>freedoms</w:t>
      </w:r>
      <w:proofErr w:type="gramEnd"/>
      <w:r w:rsidRPr="00D620AC">
        <w:t xml:space="preserve"> and inherent dignity of people with disability. Australia has ratified and agreed to be bound by the terms of the CRPD under international law</w:t>
      </w:r>
      <w:r w:rsidRPr="000D294B">
        <w:t>.”</w:t>
      </w:r>
      <w:r w:rsidR="00BE79AC" w:rsidRPr="000D294B">
        <w:rPr>
          <w:vertAlign w:val="superscript"/>
        </w:rPr>
        <w:endnoteReference w:id="7"/>
      </w:r>
    </w:p>
    <w:p w14:paraId="7AE76925" w14:textId="7625A9F3" w:rsidR="006D73BD" w:rsidRPr="000D294B" w:rsidRDefault="003F5691" w:rsidP="00D620AC">
      <w:pPr>
        <w:spacing w:line="276" w:lineRule="auto"/>
        <w:jc w:val="both"/>
        <w:rPr>
          <w:rFonts w:ascii="Arial" w:hAnsi="Arial" w:cs="Arial"/>
        </w:rPr>
      </w:pPr>
      <w:r w:rsidRPr="000D294B">
        <w:rPr>
          <w:rFonts w:ascii="Arial" w:hAnsi="Arial" w:cs="Arial"/>
        </w:rPr>
        <w:t>Notwithstanding</w:t>
      </w:r>
      <w:r w:rsidR="00883184" w:rsidRPr="000D294B">
        <w:rPr>
          <w:rFonts w:ascii="Arial" w:hAnsi="Arial" w:cs="Arial"/>
        </w:rPr>
        <w:t xml:space="preserve"> this</w:t>
      </w:r>
      <w:r w:rsidR="006D73BD" w:rsidRPr="000D294B">
        <w:rPr>
          <w:rFonts w:ascii="Arial" w:hAnsi="Arial" w:cs="Arial"/>
        </w:rPr>
        <w:t xml:space="preserve"> agreement, children and young people with disability continue to face unnecessary restrictive practices </w:t>
      </w:r>
      <w:r w:rsidR="00081536" w:rsidRPr="000D294B">
        <w:rPr>
          <w:rFonts w:ascii="Arial" w:hAnsi="Arial" w:cs="Arial"/>
        </w:rPr>
        <w:t>in settings such as</w:t>
      </w:r>
      <w:r w:rsidR="006D73BD" w:rsidRPr="000D294B">
        <w:rPr>
          <w:rFonts w:ascii="Arial" w:hAnsi="Arial" w:cs="Arial"/>
        </w:rPr>
        <w:t xml:space="preserve"> schools and other education environments</w:t>
      </w:r>
      <w:r w:rsidR="00081536" w:rsidRPr="000D294B">
        <w:rPr>
          <w:rFonts w:ascii="Arial" w:hAnsi="Arial" w:cs="Arial"/>
        </w:rPr>
        <w:t xml:space="preserve">. </w:t>
      </w:r>
    </w:p>
    <w:p w14:paraId="44D6C5F2" w14:textId="2E75296F" w:rsidR="00950892" w:rsidRPr="000D294B" w:rsidRDefault="00950892" w:rsidP="00D620AC">
      <w:pPr>
        <w:spacing w:line="276" w:lineRule="auto"/>
        <w:jc w:val="both"/>
        <w:rPr>
          <w:rFonts w:ascii="Arial" w:hAnsi="Arial" w:cs="Arial"/>
        </w:rPr>
      </w:pPr>
      <w:r w:rsidRPr="000D294B">
        <w:rPr>
          <w:rFonts w:ascii="Arial" w:hAnsi="Arial" w:cs="Arial"/>
        </w:rPr>
        <w:t xml:space="preserve">CYDA has </w:t>
      </w:r>
      <w:r w:rsidR="002736D6" w:rsidRPr="000D294B">
        <w:rPr>
          <w:rFonts w:ascii="Arial" w:hAnsi="Arial" w:cs="Arial"/>
        </w:rPr>
        <w:t>conducted</w:t>
      </w:r>
      <w:r w:rsidRPr="000D294B">
        <w:rPr>
          <w:rFonts w:ascii="Arial" w:hAnsi="Arial" w:cs="Arial"/>
        </w:rPr>
        <w:t xml:space="preserve"> national education surveys consistently </w:t>
      </w:r>
      <w:r w:rsidR="004E0783" w:rsidRPr="000D294B">
        <w:rPr>
          <w:rFonts w:ascii="Arial" w:hAnsi="Arial" w:cs="Arial"/>
        </w:rPr>
        <w:t>since 2016</w:t>
      </w:r>
      <w:r w:rsidR="00D11BCF" w:rsidRPr="000D294B">
        <w:rPr>
          <w:rFonts w:ascii="Arial" w:hAnsi="Arial" w:cs="Arial"/>
        </w:rPr>
        <w:t xml:space="preserve">, </w:t>
      </w:r>
      <w:r w:rsidRPr="000D294B">
        <w:rPr>
          <w:rFonts w:ascii="Arial" w:hAnsi="Arial" w:cs="Arial"/>
        </w:rPr>
        <w:t xml:space="preserve">with specific data on restraint and seclusion </w:t>
      </w:r>
      <w:r w:rsidR="0008261B" w:rsidRPr="000D294B">
        <w:rPr>
          <w:rFonts w:ascii="Arial" w:hAnsi="Arial" w:cs="Arial"/>
        </w:rPr>
        <w:t xml:space="preserve">also </w:t>
      </w:r>
      <w:r w:rsidRPr="000D294B">
        <w:rPr>
          <w:rFonts w:ascii="Arial" w:hAnsi="Arial" w:cs="Arial"/>
        </w:rPr>
        <w:t>collected</w:t>
      </w:r>
      <w:r w:rsidR="0008261B" w:rsidRPr="000D294B">
        <w:rPr>
          <w:rFonts w:ascii="Arial" w:hAnsi="Arial" w:cs="Arial"/>
        </w:rPr>
        <w:t>.</w:t>
      </w:r>
      <w:r w:rsidR="0002776D">
        <w:rPr>
          <w:rFonts w:ascii="Arial" w:hAnsi="Arial" w:cs="Arial"/>
        </w:rPr>
        <w:t xml:space="preserve"> </w:t>
      </w:r>
      <w:r w:rsidR="00071B60" w:rsidRPr="000D294B">
        <w:rPr>
          <w:rFonts w:ascii="Arial" w:hAnsi="Arial" w:cs="Arial"/>
        </w:rPr>
        <w:t>Our 2020 s</w:t>
      </w:r>
      <w:r w:rsidR="00AA35E1" w:rsidRPr="000D294B">
        <w:rPr>
          <w:rFonts w:ascii="Arial" w:hAnsi="Arial" w:cs="Arial"/>
        </w:rPr>
        <w:t>urvey r</w:t>
      </w:r>
      <w:r w:rsidRPr="000D294B">
        <w:rPr>
          <w:rFonts w:ascii="Arial" w:hAnsi="Arial" w:cs="Arial"/>
        </w:rPr>
        <w:t>espondents reported:</w:t>
      </w:r>
    </w:p>
    <w:p w14:paraId="7E74AB14" w14:textId="77777777" w:rsidR="00950892" w:rsidRPr="000D294B" w:rsidRDefault="00950892" w:rsidP="00D620AC">
      <w:pPr>
        <w:spacing w:line="276" w:lineRule="auto"/>
        <w:ind w:left="720" w:hanging="720"/>
        <w:jc w:val="both"/>
        <w:rPr>
          <w:rFonts w:ascii="Arial" w:hAnsi="Arial" w:cs="Arial"/>
        </w:rPr>
      </w:pPr>
      <w:r w:rsidRPr="000D294B">
        <w:rPr>
          <w:rFonts w:ascii="Arial" w:hAnsi="Arial" w:cs="Arial"/>
        </w:rPr>
        <w:t>•</w:t>
      </w:r>
      <w:r w:rsidRPr="000D294B">
        <w:rPr>
          <w:rFonts w:ascii="Arial" w:hAnsi="Arial" w:cs="Arial"/>
        </w:rPr>
        <w:tab/>
        <w:t>31 per cent of students with disability experienced restraint or seclusion in the last year and 11 per cent experienced both</w:t>
      </w:r>
    </w:p>
    <w:p w14:paraId="5CD41A1F" w14:textId="77777777" w:rsidR="00950892" w:rsidRPr="000D294B" w:rsidRDefault="00950892" w:rsidP="00D620AC">
      <w:pPr>
        <w:spacing w:line="276" w:lineRule="auto"/>
        <w:ind w:left="720" w:hanging="720"/>
        <w:jc w:val="both"/>
        <w:rPr>
          <w:rFonts w:ascii="Arial" w:hAnsi="Arial" w:cs="Arial"/>
        </w:rPr>
      </w:pPr>
      <w:r w:rsidRPr="000D294B">
        <w:rPr>
          <w:rFonts w:ascii="Arial" w:hAnsi="Arial" w:cs="Arial"/>
        </w:rPr>
        <w:t>•</w:t>
      </w:r>
      <w:r w:rsidRPr="000D294B">
        <w:rPr>
          <w:rFonts w:ascii="Arial" w:hAnsi="Arial" w:cs="Arial"/>
        </w:rPr>
        <w:tab/>
        <w:t>21 per cent of students with disability experienced restraint in the last year, with the most common form being physical restraint, followed by psycho-social, mechanical, and chemical restraint</w:t>
      </w:r>
    </w:p>
    <w:p w14:paraId="2A6D84A6" w14:textId="4FFAFAD7" w:rsidR="00950892" w:rsidRPr="000D294B" w:rsidRDefault="00950892" w:rsidP="00D620AC">
      <w:pPr>
        <w:spacing w:line="276" w:lineRule="auto"/>
        <w:ind w:left="720" w:hanging="720"/>
        <w:jc w:val="both"/>
        <w:rPr>
          <w:rFonts w:ascii="Arial" w:hAnsi="Arial" w:cs="Arial"/>
        </w:rPr>
      </w:pPr>
      <w:r w:rsidRPr="000D294B">
        <w:rPr>
          <w:rFonts w:ascii="Arial" w:hAnsi="Arial" w:cs="Arial"/>
        </w:rPr>
        <w:t>•</w:t>
      </w:r>
      <w:r w:rsidRPr="000D294B">
        <w:rPr>
          <w:rFonts w:ascii="Arial" w:hAnsi="Arial" w:cs="Arial"/>
        </w:rPr>
        <w:tab/>
        <w:t xml:space="preserve">21 per cent of students with disability experienced seclusion in the last year. The settings for seclusion included solitary confinement with and without supervision in a room, </w:t>
      </w:r>
      <w:proofErr w:type="gramStart"/>
      <w:r w:rsidRPr="000D294B">
        <w:rPr>
          <w:rFonts w:ascii="Arial" w:hAnsi="Arial" w:cs="Arial"/>
        </w:rPr>
        <w:t>classroom</w:t>
      </w:r>
      <w:proofErr w:type="gramEnd"/>
      <w:r w:rsidRPr="000D294B">
        <w:rPr>
          <w:rFonts w:ascii="Arial" w:hAnsi="Arial" w:cs="Arial"/>
        </w:rPr>
        <w:t xml:space="preserve"> or staff office.</w:t>
      </w:r>
    </w:p>
    <w:p w14:paraId="7E0391A1" w14:textId="1BEED316" w:rsidR="005561CC" w:rsidRDefault="005561CC" w:rsidP="003C55BB">
      <w:pPr>
        <w:pStyle w:val="ListParagraph"/>
        <w:numPr>
          <w:ilvl w:val="0"/>
          <w:numId w:val="47"/>
        </w:numPr>
        <w:spacing w:line="276" w:lineRule="auto"/>
        <w:jc w:val="both"/>
        <w:rPr>
          <w:rFonts w:ascii="Arial" w:hAnsi="Arial" w:cs="Arial"/>
        </w:rPr>
      </w:pPr>
      <w:r w:rsidRPr="003C55BB">
        <w:rPr>
          <w:rFonts w:ascii="Arial" w:hAnsi="Arial" w:cs="Arial"/>
        </w:rPr>
        <w:t>Criminal justice</w:t>
      </w:r>
      <w:r w:rsidR="00C8094C" w:rsidRPr="003C55BB">
        <w:rPr>
          <w:rFonts w:ascii="Arial" w:hAnsi="Arial" w:cs="Arial"/>
        </w:rPr>
        <w:t xml:space="preserve"> system</w:t>
      </w:r>
      <w:r w:rsidR="001B0075">
        <w:rPr>
          <w:rFonts w:ascii="Arial" w:hAnsi="Arial" w:cs="Arial"/>
        </w:rPr>
        <w:t>.</w:t>
      </w:r>
    </w:p>
    <w:p w14:paraId="7CF93C6D" w14:textId="711C35EF" w:rsidR="001B0075" w:rsidRPr="001B0075" w:rsidRDefault="001B0075" w:rsidP="001B0075">
      <w:pPr>
        <w:spacing w:line="276" w:lineRule="auto"/>
        <w:jc w:val="both"/>
        <w:rPr>
          <w:rFonts w:ascii="Arial" w:hAnsi="Arial" w:cs="Arial"/>
        </w:rPr>
      </w:pPr>
      <w:r>
        <w:rPr>
          <w:rFonts w:ascii="Arial" w:hAnsi="Arial" w:cs="Arial"/>
        </w:rPr>
        <w:t xml:space="preserve">According to the </w:t>
      </w:r>
      <w:r w:rsidRPr="001B0075">
        <w:rPr>
          <w:rFonts w:ascii="Arial" w:hAnsi="Arial" w:cs="Arial"/>
        </w:rPr>
        <w:t xml:space="preserve">Royal Commission into the Protection and Detention of Children in the Northern </w:t>
      </w:r>
      <w:proofErr w:type="gramStart"/>
      <w:r w:rsidRPr="001B0075">
        <w:rPr>
          <w:rFonts w:ascii="Arial" w:hAnsi="Arial" w:cs="Arial"/>
        </w:rPr>
        <w:t>Territory</w:t>
      </w:r>
      <w:r w:rsidR="000A4957">
        <w:rPr>
          <w:rFonts w:ascii="Arial" w:hAnsi="Arial" w:cs="Arial"/>
        </w:rPr>
        <w:t>;</w:t>
      </w:r>
      <w:proofErr w:type="gramEnd"/>
      <w:r w:rsidR="000A4957">
        <w:rPr>
          <w:rFonts w:ascii="Arial" w:hAnsi="Arial" w:cs="Arial"/>
        </w:rPr>
        <w:t xml:space="preserve"> </w:t>
      </w:r>
    </w:p>
    <w:p w14:paraId="41E711F9" w14:textId="794A44FA" w:rsidR="00AD5E44" w:rsidRPr="00D620AC" w:rsidRDefault="00AD5E44" w:rsidP="00D620AC">
      <w:pPr>
        <w:pStyle w:val="Quote"/>
        <w:rPr>
          <w:i w:val="0"/>
          <w:iCs w:val="0"/>
        </w:rPr>
      </w:pPr>
      <w:r w:rsidRPr="00D620AC">
        <w:t>“The youth justice system should address a young person’s reasons for offending (</w:t>
      </w:r>
      <w:proofErr w:type="gramStart"/>
      <w:r w:rsidRPr="00D620AC">
        <w:t>i.e.</w:t>
      </w:r>
      <w:proofErr w:type="gramEnd"/>
      <w:r w:rsidRPr="00D620AC">
        <w:t xml:space="preserve"> criminogenic needs), it should link with disability, health, education, vocational and other supports that young people need, and it should address the community’s concerns about youth offendin</w:t>
      </w:r>
      <w:r w:rsidR="00782622" w:rsidRPr="00D620AC">
        <w:t>g.</w:t>
      </w:r>
    </w:p>
    <w:p w14:paraId="58A956D8" w14:textId="17372852" w:rsidR="00BE79AC" w:rsidRPr="000D294B" w:rsidRDefault="00AD5E44" w:rsidP="00D620AC">
      <w:pPr>
        <w:pStyle w:val="Quote"/>
        <w:rPr>
          <w:rFonts w:eastAsia="Calibri"/>
          <w:color w:val="404040"/>
        </w:rPr>
      </w:pPr>
      <w:r w:rsidRPr="00D620AC">
        <w:lastRenderedPageBreak/>
        <w:t xml:space="preserve">Interventions will need to be delivered appropriately, reflecting the cognitive abilities and communication skills of young people, and </w:t>
      </w:r>
      <w:r w:rsidR="002850B6" w:rsidRPr="00D620AC">
        <w:t>…</w:t>
      </w:r>
      <w:r w:rsidRPr="00D620AC">
        <w:t xml:space="preserve"> be gender-appropriate and respect how young people interact and communicate</w:t>
      </w:r>
      <w:r w:rsidRPr="000D294B">
        <w:rPr>
          <w:rFonts w:eastAsia="Calibri"/>
          <w:color w:val="404040"/>
        </w:rPr>
        <w:t>.”</w:t>
      </w:r>
      <w:r w:rsidR="00BE79AC" w:rsidRPr="000D294B">
        <w:rPr>
          <w:rFonts w:eastAsia="Calibri"/>
          <w:color w:val="404040"/>
          <w:sz w:val="24"/>
          <w:szCs w:val="24"/>
          <w:vertAlign w:val="superscript"/>
        </w:rPr>
        <w:endnoteReference w:id="8"/>
      </w:r>
    </w:p>
    <w:p w14:paraId="0250C4D5" w14:textId="33346917" w:rsidR="005561CC" w:rsidRPr="000D294B" w:rsidRDefault="007266D0" w:rsidP="00D620AC">
      <w:pPr>
        <w:spacing w:line="276" w:lineRule="auto"/>
        <w:jc w:val="both"/>
        <w:rPr>
          <w:rFonts w:ascii="Arial" w:hAnsi="Arial" w:cs="Arial"/>
        </w:rPr>
      </w:pPr>
      <w:r w:rsidRPr="000D294B">
        <w:rPr>
          <w:rFonts w:ascii="Arial" w:hAnsi="Arial" w:cs="Arial"/>
        </w:rPr>
        <w:t>Despite s</w:t>
      </w:r>
      <w:r w:rsidR="005561CC" w:rsidRPr="000D294B">
        <w:rPr>
          <w:rFonts w:ascii="Arial" w:hAnsi="Arial" w:cs="Arial"/>
        </w:rPr>
        <w:t xml:space="preserve">ignificant work </w:t>
      </w:r>
      <w:r w:rsidRPr="000D294B">
        <w:rPr>
          <w:rFonts w:ascii="Arial" w:hAnsi="Arial" w:cs="Arial"/>
        </w:rPr>
        <w:t xml:space="preserve">having </w:t>
      </w:r>
      <w:r w:rsidR="005561CC" w:rsidRPr="000D294B">
        <w:rPr>
          <w:rFonts w:ascii="Arial" w:hAnsi="Arial" w:cs="Arial"/>
        </w:rPr>
        <w:t>been undertaken to examine conditions and improve outcomes for children and young people in contact with criminal justice systems across Australia</w:t>
      </w:r>
      <w:r w:rsidR="00327C3C">
        <w:rPr>
          <w:rFonts w:ascii="Arial" w:hAnsi="Arial" w:cs="Arial"/>
        </w:rPr>
        <w:t>–</w:t>
      </w:r>
      <w:r w:rsidR="005561CC" w:rsidRPr="000D294B">
        <w:rPr>
          <w:rFonts w:ascii="Arial" w:hAnsi="Arial" w:cs="Arial"/>
        </w:rPr>
        <w:t>including a Royal Commission</w:t>
      </w:r>
      <w:r w:rsidR="00BE79AC" w:rsidRPr="000D294B">
        <w:rPr>
          <w:rStyle w:val="EndnoteReference"/>
          <w:rFonts w:ascii="Arial" w:hAnsi="Arial" w:cs="Arial"/>
        </w:rPr>
        <w:endnoteReference w:id="9"/>
      </w:r>
      <w:r w:rsidR="00BE79AC" w:rsidRPr="000D294B">
        <w:rPr>
          <w:rFonts w:ascii="Arial" w:hAnsi="Arial" w:cs="Arial"/>
        </w:rPr>
        <w:t>,</w:t>
      </w:r>
      <w:r w:rsidR="00BE17B2" w:rsidRPr="000D294B">
        <w:rPr>
          <w:rFonts w:ascii="Arial" w:hAnsi="Arial" w:cs="Arial"/>
        </w:rPr>
        <w:t xml:space="preserve"> </w:t>
      </w:r>
      <w:r w:rsidR="005561CC" w:rsidRPr="000D294B">
        <w:rPr>
          <w:rFonts w:ascii="Arial" w:hAnsi="Arial" w:cs="Arial"/>
        </w:rPr>
        <w:t>numerous reviews and inquiries, as well as strong civil society campaigns</w:t>
      </w:r>
      <w:r w:rsidR="00327C3C">
        <w:rPr>
          <w:rFonts w:ascii="Arial" w:hAnsi="Arial" w:cs="Arial"/>
        </w:rPr>
        <w:t>–</w:t>
      </w:r>
      <w:r w:rsidR="005561CC" w:rsidRPr="000D294B">
        <w:rPr>
          <w:rFonts w:ascii="Arial" w:hAnsi="Arial" w:cs="Arial"/>
        </w:rPr>
        <w:t>conditions remain poor and First Nations children and young people, and children and young people with disability, continue to be over-represented in these systems.</w:t>
      </w:r>
    </w:p>
    <w:p w14:paraId="3ECC59F1" w14:textId="3EBBF210" w:rsidR="008A5CD6" w:rsidRDefault="008A5CD6" w:rsidP="00364E75">
      <w:pPr>
        <w:spacing w:line="276" w:lineRule="auto"/>
        <w:jc w:val="both"/>
        <w:rPr>
          <w:rFonts w:ascii="Arial" w:hAnsi="Arial" w:cs="Arial"/>
        </w:rPr>
      </w:pPr>
      <w:r w:rsidRPr="000D294B">
        <w:rPr>
          <w:rFonts w:ascii="Arial" w:hAnsi="Arial" w:cs="Arial"/>
        </w:rPr>
        <w:t xml:space="preserve">Below is a summary of the recommendations we have made in </w:t>
      </w:r>
      <w:r w:rsidR="00D65F9A" w:rsidRPr="000D294B">
        <w:rPr>
          <w:rFonts w:ascii="Arial" w:hAnsi="Arial" w:cs="Arial"/>
        </w:rPr>
        <w:t>past</w:t>
      </w:r>
      <w:r w:rsidRPr="000D294B">
        <w:rPr>
          <w:rFonts w:ascii="Arial" w:hAnsi="Arial" w:cs="Arial"/>
        </w:rPr>
        <w:t xml:space="preserve"> submission</w:t>
      </w:r>
      <w:r w:rsidR="00D65F9A" w:rsidRPr="000D294B">
        <w:rPr>
          <w:rFonts w:ascii="Arial" w:hAnsi="Arial" w:cs="Arial"/>
        </w:rPr>
        <w:t>s</w:t>
      </w:r>
      <w:r w:rsidRPr="000D294B">
        <w:rPr>
          <w:rFonts w:ascii="Arial" w:hAnsi="Arial" w:cs="Arial"/>
        </w:rPr>
        <w:t xml:space="preserve"> to the DRC </w:t>
      </w:r>
      <w:r w:rsidR="005E1B2A" w:rsidRPr="000D294B">
        <w:rPr>
          <w:rFonts w:ascii="Arial" w:hAnsi="Arial" w:cs="Arial"/>
        </w:rPr>
        <w:t>on the ADS outcome related theme</w:t>
      </w:r>
      <w:r w:rsidR="00D65F9A" w:rsidRPr="000D294B">
        <w:rPr>
          <w:rFonts w:ascii="Arial" w:hAnsi="Arial" w:cs="Arial"/>
        </w:rPr>
        <w:t xml:space="preserve"> of safety rights and justice</w:t>
      </w:r>
      <w:r w:rsidR="00C00F08" w:rsidRPr="000D294B">
        <w:rPr>
          <w:rFonts w:ascii="Arial" w:hAnsi="Arial" w:cs="Arial"/>
        </w:rPr>
        <w:t>.</w:t>
      </w:r>
    </w:p>
    <w:p w14:paraId="32C15F84" w14:textId="487D17E7" w:rsidR="0037010A" w:rsidRPr="000D294B" w:rsidRDefault="005C2B6C" w:rsidP="00D620AC">
      <w:pPr>
        <w:spacing w:line="276" w:lineRule="auto"/>
        <w:jc w:val="both"/>
        <w:rPr>
          <w:rFonts w:ascii="Arial" w:hAnsi="Arial" w:cs="Arial"/>
        </w:rPr>
      </w:pPr>
      <w:r w:rsidRPr="000D294B">
        <w:rPr>
          <w:rFonts w:ascii="Arial" w:hAnsi="Arial" w:cs="Arial"/>
          <w:noProof/>
        </w:rPr>
        <mc:AlternateContent>
          <mc:Choice Requires="wps">
            <w:drawing>
              <wp:inline distT="0" distB="0" distL="0" distR="0" wp14:anchorId="0C0FB392" wp14:editId="08A431F5">
                <wp:extent cx="5759450" cy="4540885"/>
                <wp:effectExtent l="0" t="0" r="0" b="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4541177"/>
                        </a:xfrm>
                        <a:prstGeom prst="rect">
                          <a:avLst/>
                        </a:prstGeom>
                        <a:solidFill>
                          <a:schemeClr val="accent6">
                            <a:lumMod val="40000"/>
                            <a:lumOff val="60000"/>
                          </a:schemeClr>
                        </a:solidFill>
                        <a:ln w="9525">
                          <a:noFill/>
                          <a:miter lim="800000"/>
                          <a:headEnd/>
                          <a:tailEnd/>
                        </a:ln>
                      </wps:spPr>
                      <wps:txbx>
                        <w:txbxContent>
                          <w:p w14:paraId="08A5A0E2" w14:textId="3639C8AC" w:rsidR="005C2B6C" w:rsidRPr="00E2373D" w:rsidRDefault="005C2B6C" w:rsidP="00D401AD">
                            <w:pPr>
                              <w:shd w:val="clear" w:color="auto" w:fill="C5E0B3" w:themeFill="accent6" w:themeFillTint="66"/>
                              <w:spacing w:before="240"/>
                              <w:rPr>
                                <w:rFonts w:ascii="Arial" w:hAnsi="Arial" w:cs="Arial"/>
                                <w:b/>
                                <w:bCs/>
                              </w:rPr>
                            </w:pPr>
                            <w:r w:rsidRPr="00E2373D">
                              <w:rPr>
                                <w:rFonts w:ascii="Arial" w:hAnsi="Arial" w:cs="Arial"/>
                                <w:b/>
                              </w:rPr>
                              <w:t xml:space="preserve">Safety Rights and Justice </w:t>
                            </w:r>
                            <w:r w:rsidR="009452B0">
                              <w:rPr>
                                <w:rFonts w:ascii="Arial" w:hAnsi="Arial" w:cs="Arial"/>
                                <w:b/>
                                <w:bCs/>
                              </w:rPr>
                              <w:t>r</w:t>
                            </w:r>
                            <w:r w:rsidRPr="00E2373D">
                              <w:rPr>
                                <w:rFonts w:ascii="Arial" w:hAnsi="Arial" w:cs="Arial"/>
                                <w:b/>
                                <w:bCs/>
                              </w:rPr>
                              <w:t>ecommendations</w:t>
                            </w:r>
                            <w:r w:rsidRPr="00E2373D">
                              <w:rPr>
                                <w:rFonts w:ascii="Arial" w:hAnsi="Arial" w:cs="Arial"/>
                                <w:b/>
                              </w:rPr>
                              <w:t xml:space="preserve"> </w:t>
                            </w:r>
                          </w:p>
                          <w:p w14:paraId="3C1D95CF" w14:textId="1E7A2DA0" w:rsidR="00221403" w:rsidRPr="00E2373D" w:rsidRDefault="00C8094C" w:rsidP="005C2B6C">
                            <w:pPr>
                              <w:shd w:val="clear" w:color="auto" w:fill="C5E0B3" w:themeFill="accent6" w:themeFillTint="66"/>
                              <w:rPr>
                                <w:rFonts w:ascii="Arial" w:hAnsi="Arial" w:cs="Arial"/>
                                <w:b/>
                                <w:bCs/>
                              </w:rPr>
                            </w:pPr>
                            <w:r>
                              <w:rPr>
                                <w:rFonts w:ascii="Arial" w:hAnsi="Arial" w:cs="Arial"/>
                                <w:b/>
                                <w:bCs/>
                              </w:rPr>
                              <w:t>R</w:t>
                            </w:r>
                            <w:r w:rsidR="00221403" w:rsidRPr="00E2373D">
                              <w:rPr>
                                <w:rFonts w:ascii="Arial" w:hAnsi="Arial" w:cs="Arial"/>
                                <w:b/>
                                <w:bCs/>
                              </w:rPr>
                              <w:t>estrictive practices</w:t>
                            </w:r>
                          </w:p>
                          <w:p w14:paraId="3E77D1CD" w14:textId="6C6A8A70" w:rsidR="00FD3E72" w:rsidRDefault="00AD288E" w:rsidP="00D620AC">
                            <w:pPr>
                              <w:pStyle w:val="ListParagraph"/>
                              <w:numPr>
                                <w:ilvl w:val="0"/>
                                <w:numId w:val="41"/>
                              </w:numPr>
                              <w:ind w:right="326"/>
                              <w:jc w:val="both"/>
                              <w:rPr>
                                <w:rFonts w:ascii="Arial" w:hAnsi="Arial" w:cs="Arial"/>
                                <w:color w:val="000000" w:themeColor="text1"/>
                              </w:rPr>
                            </w:pPr>
                            <w:r>
                              <w:rPr>
                                <w:rFonts w:ascii="Arial" w:hAnsi="Arial" w:cs="Arial"/>
                                <w:color w:val="000000" w:themeColor="text1"/>
                              </w:rPr>
                              <w:t>Limit authorisation of r</w:t>
                            </w:r>
                            <w:r w:rsidR="00FD3E72" w:rsidRPr="00D620AC">
                              <w:rPr>
                                <w:rFonts w:ascii="Arial" w:hAnsi="Arial" w:cs="Arial"/>
                                <w:color w:val="000000" w:themeColor="text1"/>
                              </w:rPr>
                              <w:t>estrictive practices as an absolute last resort, utilising the least restrictive practice and for the shortest period possible</w:t>
                            </w:r>
                          </w:p>
                          <w:p w14:paraId="471C426E" w14:textId="77777777" w:rsidR="008C0C84" w:rsidRPr="00D620AC" w:rsidRDefault="008C0C84" w:rsidP="00D620AC">
                            <w:pPr>
                              <w:pStyle w:val="ListParagraph"/>
                              <w:ind w:right="326"/>
                              <w:jc w:val="both"/>
                              <w:rPr>
                                <w:rFonts w:ascii="Arial" w:hAnsi="Arial" w:cs="Arial"/>
                                <w:color w:val="000000" w:themeColor="text1"/>
                              </w:rPr>
                            </w:pPr>
                          </w:p>
                          <w:p w14:paraId="35AB1F69" w14:textId="6DC14502" w:rsidR="00C125DC" w:rsidRDefault="0020042A" w:rsidP="00D620AC">
                            <w:pPr>
                              <w:pStyle w:val="ListParagraph"/>
                              <w:numPr>
                                <w:ilvl w:val="0"/>
                                <w:numId w:val="41"/>
                              </w:numPr>
                              <w:ind w:right="326"/>
                              <w:jc w:val="both"/>
                              <w:rPr>
                                <w:rFonts w:ascii="Arial" w:hAnsi="Arial" w:cs="Arial"/>
                                <w:color w:val="000000" w:themeColor="text1"/>
                              </w:rPr>
                            </w:pPr>
                            <w:r>
                              <w:rPr>
                                <w:rFonts w:ascii="Arial" w:hAnsi="Arial" w:cs="Arial"/>
                                <w:color w:val="000000" w:themeColor="text1"/>
                              </w:rPr>
                              <w:t xml:space="preserve">Create mechanisms for </w:t>
                            </w:r>
                            <w:r w:rsidR="00C125DC" w:rsidRPr="00D620AC">
                              <w:rPr>
                                <w:rFonts w:ascii="Arial" w:hAnsi="Arial" w:cs="Arial"/>
                                <w:color w:val="000000" w:themeColor="text1"/>
                              </w:rPr>
                              <w:t>transparent monitoring and reporting on the use of restrictive practices against children and young people with disability, in all settings and across states and territories</w:t>
                            </w:r>
                          </w:p>
                          <w:p w14:paraId="3FCE37F9" w14:textId="77777777" w:rsidR="008C0C84" w:rsidRPr="00D620AC" w:rsidRDefault="008C0C84" w:rsidP="00D620AC">
                            <w:pPr>
                              <w:pStyle w:val="ListParagraph"/>
                              <w:ind w:right="326"/>
                              <w:jc w:val="both"/>
                              <w:rPr>
                                <w:rFonts w:ascii="Arial" w:hAnsi="Arial" w:cs="Arial"/>
                                <w:color w:val="000000" w:themeColor="text1"/>
                              </w:rPr>
                            </w:pPr>
                          </w:p>
                          <w:p w14:paraId="64868A00" w14:textId="5E253545" w:rsidR="00C125DC" w:rsidRPr="001E547B" w:rsidRDefault="0020042A" w:rsidP="00D620AC">
                            <w:pPr>
                              <w:pStyle w:val="ListParagraph"/>
                              <w:numPr>
                                <w:ilvl w:val="0"/>
                                <w:numId w:val="41"/>
                              </w:numPr>
                              <w:ind w:right="326"/>
                              <w:jc w:val="both"/>
                              <w:rPr>
                                <w:rFonts w:ascii="Arial" w:hAnsi="Arial" w:cs="Arial"/>
                                <w:color w:val="000000" w:themeColor="text1"/>
                              </w:rPr>
                            </w:pPr>
                            <w:r>
                              <w:rPr>
                                <w:rFonts w:ascii="Arial" w:hAnsi="Arial" w:cs="Arial"/>
                                <w:color w:val="000000" w:themeColor="text1"/>
                              </w:rPr>
                              <w:t xml:space="preserve">Invest in </w:t>
                            </w:r>
                            <w:r w:rsidRPr="00AA0C2D">
                              <w:rPr>
                                <w:rFonts w:ascii="Arial" w:hAnsi="Arial" w:cs="Arial"/>
                                <w:color w:val="000000" w:themeColor="text1"/>
                              </w:rPr>
                              <w:t>clear complaints pathways, including greater investigation and compliance mechanisms</w:t>
                            </w:r>
                            <w:r w:rsidRPr="001A4DC0">
                              <w:rPr>
                                <w:rFonts w:ascii="Arial" w:hAnsi="Arial" w:cs="Arial"/>
                                <w:color w:val="000000" w:themeColor="text1"/>
                              </w:rPr>
                              <w:t xml:space="preserve"> </w:t>
                            </w:r>
                            <w:r w:rsidR="001E4795">
                              <w:rPr>
                                <w:rFonts w:ascii="Arial" w:hAnsi="Arial" w:cs="Arial"/>
                                <w:color w:val="000000" w:themeColor="text1"/>
                              </w:rPr>
                              <w:t>with access and supports for y</w:t>
                            </w:r>
                            <w:r w:rsidR="00514776" w:rsidRPr="001E547B">
                              <w:rPr>
                                <w:rFonts w:ascii="Arial" w:hAnsi="Arial" w:cs="Arial"/>
                                <w:color w:val="000000" w:themeColor="text1"/>
                              </w:rPr>
                              <w:t xml:space="preserve">oung people with disability, families/caregivers, advocates, and whistle-blowers </w:t>
                            </w:r>
                          </w:p>
                          <w:p w14:paraId="18FA76FF" w14:textId="48AE66ED" w:rsidR="00F93C51" w:rsidRPr="00E2373D" w:rsidRDefault="00C8094C" w:rsidP="00F93C51">
                            <w:pPr>
                              <w:shd w:val="clear" w:color="auto" w:fill="C5E0B3" w:themeFill="accent6" w:themeFillTint="66"/>
                              <w:rPr>
                                <w:rFonts w:ascii="Arial" w:hAnsi="Arial" w:cs="Arial"/>
                                <w:b/>
                                <w:bCs/>
                              </w:rPr>
                            </w:pPr>
                            <w:r>
                              <w:rPr>
                                <w:rFonts w:ascii="Arial" w:hAnsi="Arial" w:cs="Arial"/>
                                <w:b/>
                                <w:bCs/>
                              </w:rPr>
                              <w:t>C</w:t>
                            </w:r>
                            <w:r w:rsidR="00F93C51" w:rsidRPr="00E2373D">
                              <w:rPr>
                                <w:rFonts w:ascii="Arial" w:hAnsi="Arial" w:cs="Arial"/>
                                <w:b/>
                                <w:bCs/>
                              </w:rPr>
                              <w:t>riminal justice system</w:t>
                            </w:r>
                          </w:p>
                          <w:p w14:paraId="00EDA317" w14:textId="60B8FA00" w:rsidR="000A5E1D" w:rsidRDefault="001E4795" w:rsidP="00D620AC">
                            <w:pPr>
                              <w:pStyle w:val="ListParagraph"/>
                              <w:numPr>
                                <w:ilvl w:val="0"/>
                                <w:numId w:val="41"/>
                              </w:numPr>
                              <w:ind w:right="326"/>
                              <w:jc w:val="both"/>
                              <w:rPr>
                                <w:rFonts w:ascii="Arial" w:hAnsi="Arial" w:cs="Arial"/>
                                <w:color w:val="000000" w:themeColor="text1"/>
                              </w:rPr>
                            </w:pPr>
                            <w:r>
                              <w:rPr>
                                <w:rFonts w:ascii="Arial" w:hAnsi="Arial" w:cs="Arial"/>
                                <w:color w:val="000000" w:themeColor="text1"/>
                              </w:rPr>
                              <w:t xml:space="preserve">Examine and dismantle </w:t>
                            </w:r>
                            <w:r w:rsidR="0003394B" w:rsidRPr="001E547B">
                              <w:rPr>
                                <w:rFonts w:ascii="Arial" w:hAnsi="Arial" w:cs="Arial"/>
                                <w:color w:val="000000" w:themeColor="text1"/>
                              </w:rPr>
                              <w:t>the</w:t>
                            </w:r>
                            <w:r w:rsidR="000A5E1D" w:rsidRPr="001E547B">
                              <w:rPr>
                                <w:rFonts w:ascii="Arial" w:hAnsi="Arial" w:cs="Arial"/>
                                <w:color w:val="000000" w:themeColor="text1"/>
                              </w:rPr>
                              <w:t xml:space="preserve"> structural issues that contribute to the over-representation of children and young people with disability in these systems</w:t>
                            </w:r>
                          </w:p>
                          <w:p w14:paraId="5C80394D" w14:textId="77777777" w:rsidR="008C0C84" w:rsidRPr="00D620AC" w:rsidRDefault="008C0C84" w:rsidP="001E547B">
                            <w:pPr>
                              <w:pStyle w:val="ListParagraph"/>
                              <w:ind w:right="326"/>
                              <w:jc w:val="both"/>
                              <w:rPr>
                                <w:rFonts w:ascii="Arial" w:hAnsi="Arial" w:cs="Arial"/>
                                <w:color w:val="000000" w:themeColor="text1"/>
                              </w:rPr>
                            </w:pPr>
                          </w:p>
                          <w:p w14:paraId="37965603" w14:textId="45590967" w:rsidR="000A5E1D" w:rsidRDefault="00CD4C76" w:rsidP="001E547B">
                            <w:pPr>
                              <w:pStyle w:val="ListParagraph"/>
                              <w:numPr>
                                <w:ilvl w:val="0"/>
                                <w:numId w:val="41"/>
                              </w:numPr>
                              <w:ind w:right="326"/>
                              <w:jc w:val="both"/>
                              <w:rPr>
                                <w:rFonts w:ascii="Arial" w:hAnsi="Arial" w:cs="Arial"/>
                                <w:color w:val="000000" w:themeColor="text1"/>
                              </w:rPr>
                            </w:pPr>
                            <w:r>
                              <w:rPr>
                                <w:rFonts w:ascii="Arial" w:hAnsi="Arial" w:cs="Arial"/>
                                <w:color w:val="000000" w:themeColor="text1"/>
                              </w:rPr>
                              <w:t xml:space="preserve">Review and amend for the </w:t>
                            </w:r>
                            <w:r w:rsidR="000A5E1D" w:rsidRPr="001E547B">
                              <w:rPr>
                                <w:rFonts w:ascii="Arial" w:hAnsi="Arial" w:cs="Arial"/>
                                <w:color w:val="000000" w:themeColor="text1"/>
                              </w:rPr>
                              <w:t>impact of the current ‘age of criminal responsibility’ legislation on children and young people with disability</w:t>
                            </w:r>
                          </w:p>
                          <w:p w14:paraId="62F1BB71" w14:textId="77777777" w:rsidR="008C0C84" w:rsidRPr="001E547B" w:rsidRDefault="008C0C84" w:rsidP="001E547B">
                            <w:pPr>
                              <w:pStyle w:val="ListParagraph"/>
                              <w:ind w:right="326"/>
                              <w:jc w:val="both"/>
                              <w:rPr>
                                <w:rFonts w:ascii="Arial" w:hAnsi="Arial" w:cs="Arial"/>
                                <w:color w:val="000000" w:themeColor="text1"/>
                              </w:rPr>
                            </w:pPr>
                          </w:p>
                          <w:p w14:paraId="24C9EAB8" w14:textId="72C679AF" w:rsidR="005C2B6C" w:rsidRPr="001E547B" w:rsidRDefault="00CD4C76" w:rsidP="001E547B">
                            <w:pPr>
                              <w:pStyle w:val="ListParagraph"/>
                              <w:numPr>
                                <w:ilvl w:val="0"/>
                                <w:numId w:val="41"/>
                              </w:numPr>
                              <w:ind w:right="326"/>
                              <w:jc w:val="both"/>
                              <w:rPr>
                                <w:rFonts w:ascii="Arial" w:hAnsi="Arial" w:cs="Arial"/>
                                <w:color w:val="000000" w:themeColor="text1"/>
                              </w:rPr>
                            </w:pPr>
                            <w:r>
                              <w:rPr>
                                <w:rFonts w:ascii="Arial" w:hAnsi="Arial" w:cs="Arial"/>
                                <w:color w:val="000000" w:themeColor="text1"/>
                              </w:rPr>
                              <w:t>Ensure a</w:t>
                            </w:r>
                            <w:r w:rsidR="005D1BC2" w:rsidRPr="001E547B">
                              <w:rPr>
                                <w:rFonts w:ascii="Arial" w:hAnsi="Arial" w:cs="Arial"/>
                                <w:color w:val="000000" w:themeColor="text1"/>
                              </w:rPr>
                              <w:t>ll children and young people entering criminal justice systems have a full health and disability assessment, and can access NDIS supports on leaving systems, where eligible</w:t>
                            </w:r>
                          </w:p>
                        </w:txbxContent>
                      </wps:txbx>
                      <wps:bodyPr rot="0" vert="horz" wrap="square" lIns="91440" tIns="45720" rIns="91440" bIns="45720" anchor="t" anchorCtr="0">
                        <a:noAutofit/>
                      </wps:bodyPr>
                    </wps:wsp>
                  </a:graphicData>
                </a:graphic>
              </wp:inline>
            </w:drawing>
          </mc:Choice>
          <mc:Fallback>
            <w:pict>
              <v:shape w14:anchorId="0C0FB392" id="_x0000_s1028" type="#_x0000_t202" style="width:453.5pt;height:35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" fillcolor="#c5e0b3 [1305]" stroked="f">
                <v:textbox>
                  <w:txbxContent>
                    <w:p w14:paraId="08A5A0E2" w14:textId="3639C8AC" w:rsidR="005C2B6C" w:rsidRPr="00E2373D" w:rsidRDefault="005C2B6C" w:rsidP="00D401AD">
                      <w:pPr>
                        <w:shd w:val="clear" w:color="auto" w:fill="C5E0B3" w:themeFill="accent6" w:themeFillTint="66"/>
                        <w:spacing w:before="240"/>
                        <w:rPr>
                          <w:rFonts w:ascii="Arial" w:hAnsi="Arial" w:cs="Arial"/>
                          <w:b/>
                          <w:bCs/>
                        </w:rPr>
                      </w:pPr>
                      <w:r w:rsidRPr="00E2373D">
                        <w:rPr>
                          <w:rFonts w:ascii="Arial" w:hAnsi="Arial" w:cs="Arial"/>
                          <w:b/>
                        </w:rPr>
                        <w:t xml:space="preserve">Safety Rights and Justice </w:t>
                      </w:r>
                      <w:r w:rsidR="009452B0">
                        <w:rPr>
                          <w:rFonts w:ascii="Arial" w:hAnsi="Arial" w:cs="Arial"/>
                          <w:b/>
                          <w:bCs/>
                        </w:rPr>
                        <w:t>r</w:t>
                      </w:r>
                      <w:r w:rsidRPr="00E2373D">
                        <w:rPr>
                          <w:rFonts w:ascii="Arial" w:hAnsi="Arial" w:cs="Arial"/>
                          <w:b/>
                          <w:bCs/>
                        </w:rPr>
                        <w:t>ecommendations</w:t>
                      </w:r>
                      <w:r w:rsidRPr="00E2373D">
                        <w:rPr>
                          <w:rFonts w:ascii="Arial" w:hAnsi="Arial" w:cs="Arial"/>
                          <w:b/>
                        </w:rPr>
                        <w:t xml:space="preserve"> </w:t>
                      </w:r>
                    </w:p>
                    <w:p w14:paraId="3C1D95CF" w14:textId="1E7A2DA0" w:rsidR="00221403" w:rsidRPr="00E2373D" w:rsidRDefault="00C8094C" w:rsidP="005C2B6C">
                      <w:pPr>
                        <w:shd w:val="clear" w:color="auto" w:fill="C5E0B3" w:themeFill="accent6" w:themeFillTint="66"/>
                        <w:rPr>
                          <w:rFonts w:ascii="Arial" w:hAnsi="Arial" w:cs="Arial"/>
                          <w:b/>
                          <w:bCs/>
                        </w:rPr>
                      </w:pPr>
                      <w:r>
                        <w:rPr>
                          <w:rFonts w:ascii="Arial" w:hAnsi="Arial" w:cs="Arial"/>
                          <w:b/>
                          <w:bCs/>
                        </w:rPr>
                        <w:t>R</w:t>
                      </w:r>
                      <w:r w:rsidR="00221403" w:rsidRPr="00E2373D">
                        <w:rPr>
                          <w:rFonts w:ascii="Arial" w:hAnsi="Arial" w:cs="Arial"/>
                          <w:b/>
                          <w:bCs/>
                        </w:rPr>
                        <w:t>estrictive practices</w:t>
                      </w:r>
                    </w:p>
                    <w:p w14:paraId="3E77D1CD" w14:textId="6C6A8A70" w:rsidR="00FD3E72" w:rsidRDefault="00AD288E" w:rsidP="00D620AC">
                      <w:pPr>
                        <w:pStyle w:val="ListParagraph"/>
                        <w:numPr>
                          <w:ilvl w:val="0"/>
                          <w:numId w:val="41"/>
                        </w:numPr>
                        <w:ind w:right="326"/>
                        <w:jc w:val="both"/>
                        <w:rPr>
                          <w:rFonts w:ascii="Arial" w:hAnsi="Arial" w:cs="Arial"/>
                          <w:color w:val="000000" w:themeColor="text1"/>
                        </w:rPr>
                      </w:pPr>
                      <w:r>
                        <w:rPr>
                          <w:rFonts w:ascii="Arial" w:hAnsi="Arial" w:cs="Arial"/>
                          <w:color w:val="000000" w:themeColor="text1"/>
                        </w:rPr>
                        <w:t>Limit authorisation of r</w:t>
                      </w:r>
                      <w:r w:rsidR="00FD3E72" w:rsidRPr="00D620AC">
                        <w:rPr>
                          <w:rFonts w:ascii="Arial" w:hAnsi="Arial" w:cs="Arial"/>
                          <w:color w:val="000000" w:themeColor="text1"/>
                        </w:rPr>
                        <w:t>estrictive practices as an absolute last resort, utilising the least restrictive practice and for the shortest period possible</w:t>
                      </w:r>
                    </w:p>
                    <w:p w14:paraId="471C426E" w14:textId="77777777" w:rsidR="008C0C84" w:rsidRPr="00D620AC" w:rsidRDefault="008C0C84" w:rsidP="00D620AC">
                      <w:pPr>
                        <w:pStyle w:val="ListParagraph"/>
                        <w:ind w:right="326"/>
                        <w:jc w:val="both"/>
                        <w:rPr>
                          <w:rFonts w:ascii="Arial" w:hAnsi="Arial" w:cs="Arial"/>
                          <w:color w:val="000000" w:themeColor="text1"/>
                        </w:rPr>
                      </w:pPr>
                    </w:p>
                    <w:p w14:paraId="35AB1F69" w14:textId="6DC14502" w:rsidR="00C125DC" w:rsidRDefault="0020042A" w:rsidP="00D620AC">
                      <w:pPr>
                        <w:pStyle w:val="ListParagraph"/>
                        <w:numPr>
                          <w:ilvl w:val="0"/>
                          <w:numId w:val="41"/>
                        </w:numPr>
                        <w:ind w:right="326"/>
                        <w:jc w:val="both"/>
                        <w:rPr>
                          <w:rFonts w:ascii="Arial" w:hAnsi="Arial" w:cs="Arial"/>
                          <w:color w:val="000000" w:themeColor="text1"/>
                        </w:rPr>
                      </w:pPr>
                      <w:r>
                        <w:rPr>
                          <w:rFonts w:ascii="Arial" w:hAnsi="Arial" w:cs="Arial"/>
                          <w:color w:val="000000" w:themeColor="text1"/>
                        </w:rPr>
                        <w:t xml:space="preserve">Create mechanisms for </w:t>
                      </w:r>
                      <w:r w:rsidR="00C125DC" w:rsidRPr="00D620AC">
                        <w:rPr>
                          <w:rFonts w:ascii="Arial" w:hAnsi="Arial" w:cs="Arial"/>
                          <w:color w:val="000000" w:themeColor="text1"/>
                        </w:rPr>
                        <w:t>transparent monitoring and reporting on the use of restrictive practices against children and young people with disability, in all settings and across states and territories</w:t>
                      </w:r>
                    </w:p>
                    <w:p w14:paraId="3FCE37F9" w14:textId="77777777" w:rsidR="008C0C84" w:rsidRPr="00D620AC" w:rsidRDefault="008C0C84" w:rsidP="00D620AC">
                      <w:pPr>
                        <w:pStyle w:val="ListParagraph"/>
                        <w:ind w:right="326"/>
                        <w:jc w:val="both"/>
                        <w:rPr>
                          <w:rFonts w:ascii="Arial" w:hAnsi="Arial" w:cs="Arial"/>
                          <w:color w:val="000000" w:themeColor="text1"/>
                        </w:rPr>
                      </w:pPr>
                    </w:p>
                    <w:p w14:paraId="64868A00" w14:textId="5E253545" w:rsidR="00C125DC" w:rsidRPr="001E547B" w:rsidRDefault="0020042A" w:rsidP="00D620AC">
                      <w:pPr>
                        <w:pStyle w:val="ListParagraph"/>
                        <w:numPr>
                          <w:ilvl w:val="0"/>
                          <w:numId w:val="41"/>
                        </w:numPr>
                        <w:ind w:right="326"/>
                        <w:jc w:val="both"/>
                        <w:rPr>
                          <w:rFonts w:ascii="Arial" w:hAnsi="Arial" w:cs="Arial"/>
                          <w:color w:val="000000" w:themeColor="text1"/>
                        </w:rPr>
                      </w:pPr>
                      <w:r>
                        <w:rPr>
                          <w:rFonts w:ascii="Arial" w:hAnsi="Arial" w:cs="Arial"/>
                          <w:color w:val="000000" w:themeColor="text1"/>
                        </w:rPr>
                        <w:t xml:space="preserve">Invest in </w:t>
                      </w:r>
                      <w:r w:rsidRPr="00AA0C2D">
                        <w:rPr>
                          <w:rFonts w:ascii="Arial" w:hAnsi="Arial" w:cs="Arial"/>
                          <w:color w:val="000000" w:themeColor="text1"/>
                        </w:rPr>
                        <w:t>clear complaints pathways, including greater investigation and compliance mechanisms</w:t>
                      </w:r>
                      <w:r w:rsidRPr="001A4DC0">
                        <w:rPr>
                          <w:rFonts w:ascii="Arial" w:hAnsi="Arial" w:cs="Arial"/>
                          <w:color w:val="000000" w:themeColor="text1"/>
                        </w:rPr>
                        <w:t xml:space="preserve"> </w:t>
                      </w:r>
                      <w:r w:rsidR="001E4795">
                        <w:rPr>
                          <w:rFonts w:ascii="Arial" w:hAnsi="Arial" w:cs="Arial"/>
                          <w:color w:val="000000" w:themeColor="text1"/>
                        </w:rPr>
                        <w:t>with access and supports for y</w:t>
                      </w:r>
                      <w:r w:rsidR="00514776" w:rsidRPr="001E547B">
                        <w:rPr>
                          <w:rFonts w:ascii="Arial" w:hAnsi="Arial" w:cs="Arial"/>
                          <w:color w:val="000000" w:themeColor="text1"/>
                        </w:rPr>
                        <w:t xml:space="preserve">oung people with disability, families/caregivers, advocates, and whistle-blowers </w:t>
                      </w:r>
                    </w:p>
                    <w:p w14:paraId="18FA76FF" w14:textId="48AE66ED" w:rsidR="00F93C51" w:rsidRPr="00E2373D" w:rsidRDefault="00C8094C" w:rsidP="00F93C51">
                      <w:pPr>
                        <w:shd w:val="clear" w:color="auto" w:fill="C5E0B3" w:themeFill="accent6" w:themeFillTint="66"/>
                        <w:rPr>
                          <w:rFonts w:ascii="Arial" w:hAnsi="Arial" w:cs="Arial"/>
                          <w:b/>
                          <w:bCs/>
                        </w:rPr>
                      </w:pPr>
                      <w:r>
                        <w:rPr>
                          <w:rFonts w:ascii="Arial" w:hAnsi="Arial" w:cs="Arial"/>
                          <w:b/>
                          <w:bCs/>
                        </w:rPr>
                        <w:t>C</w:t>
                      </w:r>
                      <w:r w:rsidR="00F93C51" w:rsidRPr="00E2373D">
                        <w:rPr>
                          <w:rFonts w:ascii="Arial" w:hAnsi="Arial" w:cs="Arial"/>
                          <w:b/>
                          <w:bCs/>
                        </w:rPr>
                        <w:t>riminal justice system</w:t>
                      </w:r>
                    </w:p>
                    <w:p w14:paraId="00EDA317" w14:textId="60B8FA00" w:rsidR="000A5E1D" w:rsidRDefault="001E4795" w:rsidP="00D620AC">
                      <w:pPr>
                        <w:pStyle w:val="ListParagraph"/>
                        <w:numPr>
                          <w:ilvl w:val="0"/>
                          <w:numId w:val="41"/>
                        </w:numPr>
                        <w:ind w:right="326"/>
                        <w:jc w:val="both"/>
                        <w:rPr>
                          <w:rFonts w:ascii="Arial" w:hAnsi="Arial" w:cs="Arial"/>
                          <w:color w:val="000000" w:themeColor="text1"/>
                        </w:rPr>
                      </w:pPr>
                      <w:r>
                        <w:rPr>
                          <w:rFonts w:ascii="Arial" w:hAnsi="Arial" w:cs="Arial"/>
                          <w:color w:val="000000" w:themeColor="text1"/>
                        </w:rPr>
                        <w:t xml:space="preserve">Examine and dismantle </w:t>
                      </w:r>
                      <w:r w:rsidR="0003394B" w:rsidRPr="001E547B">
                        <w:rPr>
                          <w:rFonts w:ascii="Arial" w:hAnsi="Arial" w:cs="Arial"/>
                          <w:color w:val="000000" w:themeColor="text1"/>
                        </w:rPr>
                        <w:t>the</w:t>
                      </w:r>
                      <w:r w:rsidR="000A5E1D" w:rsidRPr="001E547B">
                        <w:rPr>
                          <w:rFonts w:ascii="Arial" w:hAnsi="Arial" w:cs="Arial"/>
                          <w:color w:val="000000" w:themeColor="text1"/>
                        </w:rPr>
                        <w:t xml:space="preserve"> structural issues that contribute to the over-representation of children and young people with disability in these systems</w:t>
                      </w:r>
                    </w:p>
                    <w:p w14:paraId="5C80394D" w14:textId="77777777" w:rsidR="008C0C84" w:rsidRPr="00D620AC" w:rsidRDefault="008C0C84" w:rsidP="001E547B">
                      <w:pPr>
                        <w:pStyle w:val="ListParagraph"/>
                        <w:ind w:right="326"/>
                        <w:jc w:val="both"/>
                        <w:rPr>
                          <w:rFonts w:ascii="Arial" w:hAnsi="Arial" w:cs="Arial"/>
                          <w:color w:val="000000" w:themeColor="text1"/>
                        </w:rPr>
                      </w:pPr>
                    </w:p>
                    <w:p w14:paraId="37965603" w14:textId="45590967" w:rsidR="000A5E1D" w:rsidRDefault="00CD4C76" w:rsidP="001E547B">
                      <w:pPr>
                        <w:pStyle w:val="ListParagraph"/>
                        <w:numPr>
                          <w:ilvl w:val="0"/>
                          <w:numId w:val="41"/>
                        </w:numPr>
                        <w:ind w:right="326"/>
                        <w:jc w:val="both"/>
                        <w:rPr>
                          <w:rFonts w:ascii="Arial" w:hAnsi="Arial" w:cs="Arial"/>
                          <w:color w:val="000000" w:themeColor="text1"/>
                        </w:rPr>
                      </w:pPr>
                      <w:r>
                        <w:rPr>
                          <w:rFonts w:ascii="Arial" w:hAnsi="Arial" w:cs="Arial"/>
                          <w:color w:val="000000" w:themeColor="text1"/>
                        </w:rPr>
                        <w:t xml:space="preserve">Review and amend for the </w:t>
                      </w:r>
                      <w:r w:rsidR="000A5E1D" w:rsidRPr="001E547B">
                        <w:rPr>
                          <w:rFonts w:ascii="Arial" w:hAnsi="Arial" w:cs="Arial"/>
                          <w:color w:val="000000" w:themeColor="text1"/>
                        </w:rPr>
                        <w:t>impact of the current ‘age of criminal responsibility’ legislation on children and young people with disability</w:t>
                      </w:r>
                    </w:p>
                    <w:p w14:paraId="62F1BB71" w14:textId="77777777" w:rsidR="008C0C84" w:rsidRPr="001E547B" w:rsidRDefault="008C0C84" w:rsidP="001E547B">
                      <w:pPr>
                        <w:pStyle w:val="ListParagraph"/>
                        <w:ind w:right="326"/>
                        <w:jc w:val="both"/>
                        <w:rPr>
                          <w:rFonts w:ascii="Arial" w:hAnsi="Arial" w:cs="Arial"/>
                          <w:color w:val="000000" w:themeColor="text1"/>
                        </w:rPr>
                      </w:pPr>
                    </w:p>
                    <w:p w14:paraId="24C9EAB8" w14:textId="72C679AF" w:rsidR="005C2B6C" w:rsidRPr="001E547B" w:rsidRDefault="00CD4C76" w:rsidP="001E547B">
                      <w:pPr>
                        <w:pStyle w:val="ListParagraph"/>
                        <w:numPr>
                          <w:ilvl w:val="0"/>
                          <w:numId w:val="41"/>
                        </w:numPr>
                        <w:ind w:right="326"/>
                        <w:jc w:val="both"/>
                        <w:rPr>
                          <w:rFonts w:ascii="Arial" w:hAnsi="Arial" w:cs="Arial"/>
                          <w:color w:val="000000" w:themeColor="text1"/>
                        </w:rPr>
                      </w:pPr>
                      <w:r>
                        <w:rPr>
                          <w:rFonts w:ascii="Arial" w:hAnsi="Arial" w:cs="Arial"/>
                          <w:color w:val="000000" w:themeColor="text1"/>
                        </w:rPr>
                        <w:t>Ensure a</w:t>
                      </w:r>
                      <w:r w:rsidR="005D1BC2" w:rsidRPr="001E547B">
                        <w:rPr>
                          <w:rFonts w:ascii="Arial" w:hAnsi="Arial" w:cs="Arial"/>
                          <w:color w:val="000000" w:themeColor="text1"/>
                        </w:rPr>
                        <w:t>ll children and young people entering criminal justice systems have a full health and disability assessment, and can access NDIS supports on leaving systems, where eligible</w:t>
                      </w:r>
                    </w:p>
                  </w:txbxContent>
                </v:textbox>
                <w10:anchorlock/>
              </v:shape>
            </w:pict>
          </mc:Fallback>
        </mc:AlternateContent>
      </w:r>
    </w:p>
    <w:p w14:paraId="5E90E4BF" w14:textId="1729EFCD" w:rsidR="00E1465D" w:rsidRPr="000D294B" w:rsidRDefault="00E1465D" w:rsidP="00D620AC">
      <w:pPr>
        <w:spacing w:line="276" w:lineRule="auto"/>
        <w:jc w:val="both"/>
        <w:rPr>
          <w:rFonts w:ascii="Arial" w:hAnsi="Arial" w:cs="Arial"/>
        </w:rPr>
      </w:pPr>
      <w:r w:rsidRPr="000D294B">
        <w:rPr>
          <w:rFonts w:ascii="Arial" w:hAnsi="Arial" w:cs="Arial"/>
        </w:rPr>
        <w:br w:type="page"/>
      </w:r>
    </w:p>
    <w:p w14:paraId="6D51A2EC" w14:textId="0E4869C9" w:rsidR="00111D0E" w:rsidRPr="000D294B" w:rsidRDefault="00AC7385" w:rsidP="004116C4">
      <w:pPr>
        <w:pStyle w:val="Heading2"/>
      </w:pPr>
      <w:bookmarkStart w:id="10" w:name="_Toc122616043"/>
      <w:r w:rsidRPr="000D294B">
        <w:lastRenderedPageBreak/>
        <w:t xml:space="preserve">ADS outcome area 4: </w:t>
      </w:r>
      <w:r w:rsidR="00111D0E" w:rsidRPr="00B310E1">
        <w:t>Personal</w:t>
      </w:r>
      <w:r w:rsidR="00111D0E" w:rsidRPr="000D294B">
        <w:t xml:space="preserve"> and Community Support</w:t>
      </w:r>
      <w:bookmarkEnd w:id="10"/>
    </w:p>
    <w:p w14:paraId="724C3E0D" w14:textId="77777777" w:rsidR="002F7CB7" w:rsidRPr="000D294B" w:rsidRDefault="002F7CB7" w:rsidP="00C019F5">
      <w:pPr>
        <w:spacing w:line="276" w:lineRule="auto"/>
        <w:jc w:val="both"/>
        <w:rPr>
          <w:rFonts w:ascii="Arial" w:hAnsi="Arial" w:cs="Arial"/>
          <w:color w:val="000000" w:themeColor="text1"/>
        </w:rPr>
      </w:pPr>
    </w:p>
    <w:p w14:paraId="5112AB36" w14:textId="66607437" w:rsidR="00367E91" w:rsidRPr="000D294B" w:rsidRDefault="00367E91" w:rsidP="00C019F5">
      <w:pPr>
        <w:spacing w:line="276" w:lineRule="auto"/>
        <w:jc w:val="both"/>
        <w:rPr>
          <w:rFonts w:ascii="Arial" w:hAnsi="Arial" w:cs="Arial"/>
          <w:color w:val="000000" w:themeColor="text1"/>
        </w:rPr>
      </w:pPr>
      <w:r w:rsidRPr="000D294B">
        <w:rPr>
          <w:rFonts w:ascii="Arial" w:hAnsi="Arial" w:cs="Arial"/>
          <w:color w:val="000000" w:themeColor="text1"/>
        </w:rPr>
        <w:t>According to the Australian Disability Strategy, people with disability should be supported to live more accessible and connected lives within their communities so that they are able to fully participate in a way that is safe for them. This includes having access to a comprehensive and effective health</w:t>
      </w:r>
      <w:r w:rsidR="00E52070">
        <w:rPr>
          <w:rFonts w:ascii="Arial" w:hAnsi="Arial" w:cs="Arial"/>
          <w:color w:val="000000" w:themeColor="text1"/>
        </w:rPr>
        <w:t xml:space="preserve"> </w:t>
      </w:r>
      <w:r w:rsidRPr="000D294B">
        <w:rPr>
          <w:rFonts w:ascii="Arial" w:hAnsi="Arial" w:cs="Arial"/>
          <w:color w:val="000000" w:themeColor="text1"/>
        </w:rPr>
        <w:t>and service system tailored to individual needs. Importantly, this requires accessibility to be an integral part of the design of services and systems to overcome barriers and help support the inclusion of people with disability in their communities.</w:t>
      </w:r>
    </w:p>
    <w:p w14:paraId="6F24AC0E" w14:textId="12128DFB" w:rsidR="00C14B54" w:rsidRPr="000D294B" w:rsidRDefault="0022688D" w:rsidP="00C019F5">
      <w:pPr>
        <w:spacing w:line="276" w:lineRule="auto"/>
        <w:jc w:val="both"/>
        <w:rPr>
          <w:rFonts w:ascii="Arial" w:hAnsi="Arial" w:cs="Arial"/>
          <w:color w:val="000000" w:themeColor="text1"/>
        </w:rPr>
      </w:pPr>
      <w:r w:rsidRPr="000D294B">
        <w:rPr>
          <w:rFonts w:ascii="Arial" w:hAnsi="Arial" w:cs="Arial"/>
          <w:color w:val="000000" w:themeColor="text1"/>
        </w:rPr>
        <w:t xml:space="preserve">The National Disability Insurance Scheme and other support services featured </w:t>
      </w:r>
      <w:r w:rsidR="00446539">
        <w:rPr>
          <w:rFonts w:ascii="Arial" w:hAnsi="Arial" w:cs="Arial"/>
          <w:color w:val="000000" w:themeColor="text1"/>
        </w:rPr>
        <w:t>prominently</w:t>
      </w:r>
      <w:r w:rsidR="00F87A7E" w:rsidRPr="000D294B">
        <w:rPr>
          <w:rFonts w:ascii="Arial" w:hAnsi="Arial" w:cs="Arial"/>
          <w:color w:val="000000" w:themeColor="text1"/>
        </w:rPr>
        <w:t xml:space="preserve"> in CYDA’s submissions to the </w:t>
      </w:r>
      <w:r w:rsidR="00901809">
        <w:rPr>
          <w:rFonts w:ascii="Arial" w:hAnsi="Arial" w:cs="Arial"/>
          <w:color w:val="000000" w:themeColor="text1"/>
        </w:rPr>
        <w:t>DRC</w:t>
      </w:r>
      <w:r w:rsidR="00041066" w:rsidRPr="000D294B">
        <w:rPr>
          <w:rFonts w:ascii="Arial" w:hAnsi="Arial" w:cs="Arial"/>
          <w:color w:val="000000" w:themeColor="text1"/>
        </w:rPr>
        <w:t xml:space="preserve">. </w:t>
      </w:r>
      <w:r w:rsidR="00422C7B" w:rsidRPr="000D294B">
        <w:rPr>
          <w:rFonts w:ascii="Arial" w:hAnsi="Arial" w:cs="Arial"/>
          <w:color w:val="000000" w:themeColor="text1"/>
        </w:rPr>
        <w:t>The experiences of young people with disability detailed in these</w:t>
      </w:r>
      <w:r w:rsidR="00782388">
        <w:rPr>
          <w:rFonts w:ascii="Arial" w:hAnsi="Arial" w:cs="Arial"/>
          <w:color w:val="000000" w:themeColor="text1"/>
        </w:rPr>
        <w:t xml:space="preserve"> submissions</w:t>
      </w:r>
      <w:r w:rsidR="00422C7B" w:rsidRPr="000D294B">
        <w:rPr>
          <w:rFonts w:ascii="Arial" w:hAnsi="Arial" w:cs="Arial"/>
          <w:color w:val="000000" w:themeColor="text1"/>
        </w:rPr>
        <w:t xml:space="preserve"> </w:t>
      </w:r>
      <w:r w:rsidR="008803CA" w:rsidRPr="000D294B">
        <w:rPr>
          <w:rFonts w:ascii="Arial" w:hAnsi="Arial" w:cs="Arial"/>
          <w:color w:val="000000" w:themeColor="text1"/>
        </w:rPr>
        <w:t xml:space="preserve">clearly illustrates the </w:t>
      </w:r>
      <w:r w:rsidR="0042347E" w:rsidRPr="000D294B">
        <w:rPr>
          <w:rFonts w:ascii="Arial" w:hAnsi="Arial" w:cs="Arial"/>
          <w:color w:val="000000" w:themeColor="text1"/>
        </w:rPr>
        <w:t xml:space="preserve">connection between </w:t>
      </w:r>
      <w:r w:rsidR="00892B7C" w:rsidRPr="000D294B">
        <w:rPr>
          <w:rFonts w:ascii="Arial" w:hAnsi="Arial" w:cs="Arial"/>
          <w:color w:val="000000" w:themeColor="text1"/>
        </w:rPr>
        <w:t xml:space="preserve">inadequate support (or difficulty meeting basic needs) and vulnerability to incidents of violence, abuse, </w:t>
      </w:r>
      <w:proofErr w:type="gramStart"/>
      <w:r w:rsidR="00892B7C" w:rsidRPr="000D294B">
        <w:rPr>
          <w:rFonts w:ascii="Arial" w:hAnsi="Arial" w:cs="Arial"/>
          <w:color w:val="000000" w:themeColor="text1"/>
        </w:rPr>
        <w:t>neglect</w:t>
      </w:r>
      <w:proofErr w:type="gramEnd"/>
      <w:r w:rsidR="00892B7C" w:rsidRPr="000D294B">
        <w:rPr>
          <w:rFonts w:ascii="Arial" w:hAnsi="Arial" w:cs="Arial"/>
          <w:color w:val="000000" w:themeColor="text1"/>
        </w:rPr>
        <w:t xml:space="preserve"> and exploitation.</w:t>
      </w:r>
      <w:r w:rsidR="00C929FD" w:rsidRPr="000D294B">
        <w:rPr>
          <w:rFonts w:ascii="Arial" w:hAnsi="Arial" w:cs="Arial"/>
          <w:color w:val="000000" w:themeColor="text1"/>
        </w:rPr>
        <w:t xml:space="preserve"> </w:t>
      </w:r>
    </w:p>
    <w:p w14:paraId="057D7CB6" w14:textId="5787AC95" w:rsidR="004542A9" w:rsidRPr="00C019F5" w:rsidRDefault="004542A9" w:rsidP="00C019F5">
      <w:pPr>
        <w:pStyle w:val="Quote"/>
      </w:pPr>
      <w:r w:rsidRPr="00C019F5">
        <w:rPr>
          <w:rStyle w:val="normaltextrun"/>
        </w:rPr>
        <w:t xml:space="preserve">“I can't access NDIS so all I have is my parents around </w:t>
      </w:r>
      <w:proofErr w:type="gramStart"/>
      <w:r w:rsidRPr="00C019F5">
        <w:rPr>
          <w:rStyle w:val="normaltextrun"/>
        </w:rPr>
        <w:t>me</w:t>
      </w:r>
      <w:proofErr w:type="gramEnd"/>
      <w:r w:rsidRPr="00C019F5">
        <w:rPr>
          <w:rStyle w:val="normaltextrun"/>
        </w:rPr>
        <w:t xml:space="preserve"> but I don't want to always do that. </w:t>
      </w:r>
      <w:r w:rsidRPr="00C019F5">
        <w:rPr>
          <w:rStyle w:val="eop"/>
        </w:rPr>
        <w:t> </w:t>
      </w:r>
      <w:r w:rsidR="00081EDE" w:rsidRPr="00D847B6">
        <w:rPr>
          <w:i w:val="0"/>
          <w:iCs w:val="0"/>
        </w:rPr>
        <w:t>(Young person with disability)</w:t>
      </w:r>
    </w:p>
    <w:p w14:paraId="0B1A7EDB" w14:textId="0157CCE8" w:rsidR="004542A9" w:rsidRDefault="004542A9" w:rsidP="00C019F5">
      <w:pPr>
        <w:pStyle w:val="Quote"/>
        <w:rPr>
          <w:i w:val="0"/>
          <w:iCs w:val="0"/>
        </w:rPr>
      </w:pPr>
      <w:r w:rsidRPr="00C019F5">
        <w:rPr>
          <w:rStyle w:val="normaltextrun"/>
        </w:rPr>
        <w:t>“For me the barriers are systems such as the NDIS stop us [from embracing our identity]”.</w:t>
      </w:r>
      <w:r w:rsidRPr="00C019F5">
        <w:rPr>
          <w:rStyle w:val="eop"/>
        </w:rPr>
        <w:t> </w:t>
      </w:r>
      <w:r w:rsidR="0005342F" w:rsidRPr="00C019F5">
        <w:rPr>
          <w:rStyle w:val="eop"/>
        </w:rPr>
        <w:t xml:space="preserve"> </w:t>
      </w:r>
      <w:r w:rsidR="00081EDE" w:rsidRPr="00D847B6">
        <w:rPr>
          <w:i w:val="0"/>
          <w:iCs w:val="0"/>
        </w:rPr>
        <w:t>(Young person with disability)</w:t>
      </w:r>
    </w:p>
    <w:p w14:paraId="2929B3A9" w14:textId="46A81D5A" w:rsidR="00AA79F8" w:rsidRDefault="00AA79F8" w:rsidP="00AA79F8">
      <w:pPr>
        <w:pStyle w:val="Quote"/>
        <w:rPr>
          <w:rFonts w:ascii="Arial" w:hAnsi="Arial" w:cs="Arial"/>
          <w:noProof/>
        </w:rPr>
      </w:pPr>
      <w:r w:rsidRPr="000D294B">
        <w:rPr>
          <w:lang w:eastAsia="en-AU"/>
        </w:rPr>
        <w:t xml:space="preserve">“Something that I wanted to bring up is the "cliff" between NDIS and not having NDIS support.  There's quite a threshold to get on the NDIS …. the way the NDIS is set out, not every disabled person needs the NDIS, but there are still many disabled people who might not need the NDIS but still need some support.” </w:t>
      </w:r>
      <w:r w:rsidRPr="00707CDB">
        <w:rPr>
          <w:i w:val="0"/>
          <w:iCs w:val="0"/>
        </w:rPr>
        <w:t>(Young person with disability)</w:t>
      </w:r>
      <w:r w:rsidRPr="003A3829">
        <w:rPr>
          <w:rFonts w:ascii="Arial" w:hAnsi="Arial" w:cs="Arial"/>
          <w:noProof/>
        </w:rPr>
        <w:t xml:space="preserve"> </w:t>
      </w:r>
    </w:p>
    <w:p w14:paraId="49E010C0" w14:textId="185CAB3E" w:rsidR="00111D0E" w:rsidRPr="000D294B" w:rsidRDefault="009E18BF" w:rsidP="00C019F5">
      <w:pPr>
        <w:tabs>
          <w:tab w:val="left" w:pos="3218"/>
        </w:tabs>
        <w:spacing w:line="276" w:lineRule="auto"/>
        <w:jc w:val="both"/>
        <w:rPr>
          <w:rFonts w:ascii="Arial" w:hAnsi="Arial" w:cs="Arial"/>
        </w:rPr>
      </w:pPr>
      <w:r w:rsidRPr="000D294B">
        <w:rPr>
          <w:rFonts w:ascii="Arial" w:hAnsi="Arial" w:cs="Arial"/>
        </w:rPr>
        <w:t xml:space="preserve">While our communities remain inaccessible </w:t>
      </w:r>
      <w:r w:rsidR="00B71654" w:rsidRPr="000D294B">
        <w:rPr>
          <w:rFonts w:ascii="Arial" w:hAnsi="Arial" w:cs="Arial"/>
        </w:rPr>
        <w:t xml:space="preserve">young people with disability will face isolation, </w:t>
      </w:r>
      <w:r w:rsidR="00EA2C38" w:rsidRPr="000D294B">
        <w:rPr>
          <w:rFonts w:ascii="Arial" w:hAnsi="Arial" w:cs="Arial"/>
        </w:rPr>
        <w:t xml:space="preserve">fewer </w:t>
      </w:r>
      <w:r w:rsidR="00BB41C7" w:rsidRPr="000D294B">
        <w:rPr>
          <w:rFonts w:ascii="Arial" w:hAnsi="Arial" w:cs="Arial"/>
        </w:rPr>
        <w:t>opportunities,</w:t>
      </w:r>
      <w:r w:rsidR="00EA2C38" w:rsidRPr="000D294B">
        <w:rPr>
          <w:rFonts w:ascii="Arial" w:hAnsi="Arial" w:cs="Arial"/>
        </w:rPr>
        <w:t xml:space="preserve"> and </w:t>
      </w:r>
      <w:r w:rsidR="00BB41C7" w:rsidRPr="000D294B">
        <w:rPr>
          <w:rFonts w:ascii="Arial" w:hAnsi="Arial" w:cs="Arial"/>
        </w:rPr>
        <w:t xml:space="preserve">a </w:t>
      </w:r>
      <w:r w:rsidR="00EA2C38" w:rsidRPr="000D294B">
        <w:rPr>
          <w:rFonts w:ascii="Arial" w:hAnsi="Arial" w:cs="Arial"/>
        </w:rPr>
        <w:t xml:space="preserve">poorer quality of life. </w:t>
      </w:r>
      <w:r w:rsidR="00DB594B" w:rsidRPr="000D294B">
        <w:rPr>
          <w:rFonts w:ascii="Arial" w:hAnsi="Arial" w:cs="Arial"/>
        </w:rPr>
        <w:t xml:space="preserve">Communities and </w:t>
      </w:r>
      <w:r w:rsidR="00E06547">
        <w:rPr>
          <w:rFonts w:ascii="Arial" w:hAnsi="Arial" w:cs="Arial"/>
        </w:rPr>
        <w:t>s</w:t>
      </w:r>
      <w:r w:rsidR="00DB594B" w:rsidRPr="000D294B">
        <w:rPr>
          <w:rFonts w:ascii="Arial" w:hAnsi="Arial" w:cs="Arial"/>
        </w:rPr>
        <w:t xml:space="preserve">ervice systems that embrace </w:t>
      </w:r>
      <w:r w:rsidR="008A3E0D" w:rsidRPr="000D294B">
        <w:rPr>
          <w:rFonts w:ascii="Arial" w:hAnsi="Arial" w:cs="Arial"/>
        </w:rPr>
        <w:t xml:space="preserve">lived experience of disability </w:t>
      </w:r>
      <w:r w:rsidR="00E61B50" w:rsidRPr="000D294B">
        <w:rPr>
          <w:rFonts w:ascii="Arial" w:hAnsi="Arial" w:cs="Arial"/>
        </w:rPr>
        <w:t xml:space="preserve">will allow </w:t>
      </w:r>
      <w:r w:rsidR="00511F8E" w:rsidRPr="000D294B">
        <w:rPr>
          <w:rFonts w:ascii="Arial" w:hAnsi="Arial" w:cs="Arial"/>
        </w:rPr>
        <w:t>young people to thrive</w:t>
      </w:r>
      <w:r w:rsidR="003471F7">
        <w:rPr>
          <w:rFonts w:ascii="Arial" w:hAnsi="Arial" w:cs="Arial"/>
        </w:rPr>
        <w:t xml:space="preserve">.  To </w:t>
      </w:r>
      <w:r w:rsidR="009251A7">
        <w:rPr>
          <w:rFonts w:ascii="Arial" w:hAnsi="Arial" w:cs="Arial"/>
        </w:rPr>
        <w:t>address</w:t>
      </w:r>
      <w:r w:rsidR="003471F7">
        <w:rPr>
          <w:rFonts w:ascii="Arial" w:hAnsi="Arial" w:cs="Arial"/>
        </w:rPr>
        <w:t xml:space="preserve"> this imbalance, we make the </w:t>
      </w:r>
      <w:r w:rsidR="005D60D2">
        <w:rPr>
          <w:rFonts w:ascii="Arial" w:hAnsi="Arial" w:cs="Arial"/>
        </w:rPr>
        <w:t>following recommendations</w:t>
      </w:r>
      <w:r w:rsidR="00511F8E" w:rsidRPr="000D294B">
        <w:rPr>
          <w:rFonts w:ascii="Arial" w:hAnsi="Arial" w:cs="Arial"/>
        </w:rPr>
        <w:t>.</w:t>
      </w:r>
    </w:p>
    <w:p w14:paraId="4C8A3BFC" w14:textId="27709A87" w:rsidR="003A3829" w:rsidRDefault="003A3829" w:rsidP="003A3829">
      <w:r w:rsidRPr="000D294B">
        <w:rPr>
          <w:rFonts w:ascii="Arial" w:hAnsi="Arial" w:cs="Arial"/>
          <w:noProof/>
        </w:rPr>
        <mc:AlternateContent>
          <mc:Choice Requires="wps">
            <w:drawing>
              <wp:inline distT="0" distB="0" distL="0" distR="0" wp14:anchorId="25E4FFC4" wp14:editId="043B02D0">
                <wp:extent cx="5731510" cy="2858947"/>
                <wp:effectExtent l="0" t="0" r="2540" b="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858947"/>
                        </a:xfrm>
                        <a:prstGeom prst="rect">
                          <a:avLst/>
                        </a:prstGeom>
                        <a:solidFill>
                          <a:schemeClr val="accent6">
                            <a:lumMod val="40000"/>
                            <a:lumOff val="60000"/>
                          </a:schemeClr>
                        </a:solidFill>
                        <a:ln w="9525">
                          <a:noFill/>
                          <a:miter lim="800000"/>
                          <a:headEnd/>
                          <a:tailEnd/>
                        </a:ln>
                      </wps:spPr>
                      <wps:txbx>
                        <w:txbxContent>
                          <w:p w14:paraId="5CA061E9" w14:textId="77777777" w:rsidR="003A3829" w:rsidRDefault="003A3829" w:rsidP="003A3829">
                            <w:pPr>
                              <w:shd w:val="clear" w:color="auto" w:fill="C5E0B3" w:themeFill="accent6" w:themeFillTint="66"/>
                              <w:spacing w:before="240"/>
                              <w:rPr>
                                <w:rFonts w:ascii="Arial" w:hAnsi="Arial" w:cs="Arial"/>
                                <w:b/>
                              </w:rPr>
                            </w:pPr>
                            <w:r>
                              <w:rPr>
                                <w:rFonts w:ascii="Arial" w:hAnsi="Arial" w:cs="Arial"/>
                                <w:b/>
                              </w:rPr>
                              <w:t>Personal and Community Support</w:t>
                            </w:r>
                            <w:r w:rsidRPr="00B649CE">
                              <w:rPr>
                                <w:rFonts w:ascii="Arial" w:hAnsi="Arial" w:cs="Arial"/>
                                <w:b/>
                              </w:rPr>
                              <w:t xml:space="preserve"> Recommendations </w:t>
                            </w:r>
                          </w:p>
                          <w:p w14:paraId="25E316F6" w14:textId="77777777" w:rsidR="003A3829" w:rsidRDefault="003A3829" w:rsidP="00C019F5">
                            <w:pPr>
                              <w:pStyle w:val="ListParagraph"/>
                              <w:numPr>
                                <w:ilvl w:val="0"/>
                                <w:numId w:val="41"/>
                              </w:numPr>
                              <w:ind w:right="326"/>
                              <w:jc w:val="both"/>
                              <w:rPr>
                                <w:rFonts w:ascii="Arial" w:hAnsi="Arial" w:cs="Arial"/>
                                <w:color w:val="000000" w:themeColor="text1"/>
                              </w:rPr>
                            </w:pPr>
                            <w:r w:rsidRPr="00600C3B">
                              <w:rPr>
                                <w:rFonts w:ascii="Arial" w:hAnsi="Arial" w:cs="Arial"/>
                                <w:color w:val="000000" w:themeColor="text1"/>
                              </w:rPr>
                              <w:t xml:space="preserve">Broaden the eligibility for the NDIS </w:t>
                            </w:r>
                            <w:r>
                              <w:rPr>
                                <w:rFonts w:ascii="Arial" w:hAnsi="Arial" w:cs="Arial"/>
                                <w:color w:val="000000" w:themeColor="text1"/>
                              </w:rPr>
                              <w:t xml:space="preserve">to support early childhood early intervention principles </w:t>
                            </w:r>
                            <w:r w:rsidRPr="00600C3B">
                              <w:rPr>
                                <w:rFonts w:ascii="Arial" w:hAnsi="Arial" w:cs="Arial"/>
                                <w:color w:val="000000" w:themeColor="text1"/>
                              </w:rPr>
                              <w:t>as well as ensuring access to appropriate services for those who are not eligible for the NDIS</w:t>
                            </w:r>
                          </w:p>
                          <w:p w14:paraId="13F4B00A" w14:textId="77777777" w:rsidR="003A3829" w:rsidRPr="00600C3B" w:rsidRDefault="003A3829" w:rsidP="00C019F5">
                            <w:pPr>
                              <w:pStyle w:val="ListParagraph"/>
                              <w:ind w:right="326"/>
                              <w:jc w:val="both"/>
                              <w:rPr>
                                <w:rFonts w:ascii="Arial" w:hAnsi="Arial" w:cs="Arial"/>
                                <w:color w:val="000000" w:themeColor="text1"/>
                              </w:rPr>
                            </w:pPr>
                          </w:p>
                          <w:p w14:paraId="2D122CDA" w14:textId="77777777" w:rsidR="003A3829" w:rsidRDefault="003A3829" w:rsidP="00C019F5">
                            <w:pPr>
                              <w:pStyle w:val="ListParagraph"/>
                              <w:numPr>
                                <w:ilvl w:val="0"/>
                                <w:numId w:val="41"/>
                              </w:numPr>
                              <w:ind w:right="326"/>
                              <w:jc w:val="both"/>
                              <w:rPr>
                                <w:rFonts w:ascii="Arial" w:hAnsi="Arial" w:cs="Arial"/>
                                <w:color w:val="000000" w:themeColor="text1"/>
                              </w:rPr>
                            </w:pPr>
                            <w:r w:rsidRPr="00600C3B">
                              <w:rPr>
                                <w:rFonts w:ascii="Arial" w:hAnsi="Arial" w:cs="Arial"/>
                                <w:color w:val="000000" w:themeColor="text1"/>
                              </w:rPr>
                              <w:t>Ensur</w:t>
                            </w:r>
                            <w:r>
                              <w:rPr>
                                <w:rFonts w:ascii="Arial" w:hAnsi="Arial" w:cs="Arial"/>
                                <w:color w:val="000000" w:themeColor="text1"/>
                              </w:rPr>
                              <w:t>e</w:t>
                            </w:r>
                            <w:r w:rsidRPr="00600C3B">
                              <w:rPr>
                                <w:rFonts w:ascii="Arial" w:hAnsi="Arial" w:cs="Arial"/>
                                <w:color w:val="000000" w:themeColor="text1"/>
                              </w:rPr>
                              <w:t xml:space="preserve"> comprehensive disability-specific training </w:t>
                            </w:r>
                            <w:r>
                              <w:rPr>
                                <w:rFonts w:ascii="Arial" w:hAnsi="Arial" w:cs="Arial"/>
                                <w:color w:val="000000" w:themeColor="text1"/>
                              </w:rPr>
                              <w:t xml:space="preserve">across systems </w:t>
                            </w:r>
                            <w:r w:rsidRPr="00600C3B">
                              <w:rPr>
                                <w:rFonts w:ascii="Arial" w:hAnsi="Arial" w:cs="Arial"/>
                                <w:color w:val="000000" w:themeColor="text1"/>
                              </w:rPr>
                              <w:t>ensuring a robust understanding of disability</w:t>
                            </w:r>
                            <w:r>
                              <w:rPr>
                                <w:rFonts w:ascii="Arial" w:hAnsi="Arial" w:cs="Arial"/>
                                <w:color w:val="000000" w:themeColor="text1"/>
                              </w:rPr>
                              <w:t xml:space="preserve">, </w:t>
                            </w:r>
                            <w:r w:rsidRPr="00600C3B">
                              <w:rPr>
                                <w:rFonts w:ascii="Arial" w:hAnsi="Arial" w:cs="Arial"/>
                                <w:color w:val="000000" w:themeColor="text1"/>
                              </w:rPr>
                              <w:t>includ</w:t>
                            </w:r>
                            <w:r>
                              <w:rPr>
                                <w:rFonts w:ascii="Arial" w:hAnsi="Arial" w:cs="Arial"/>
                                <w:color w:val="000000" w:themeColor="text1"/>
                              </w:rPr>
                              <w:t>ing</w:t>
                            </w:r>
                            <w:r w:rsidRPr="00600C3B">
                              <w:rPr>
                                <w:rFonts w:ascii="Arial" w:hAnsi="Arial" w:cs="Arial"/>
                                <w:color w:val="000000" w:themeColor="text1"/>
                              </w:rPr>
                              <w:t xml:space="preserve"> embedding trauma-informed practice in all mainstream and disability-specific services</w:t>
                            </w:r>
                          </w:p>
                          <w:p w14:paraId="2D4F6A08" w14:textId="77777777" w:rsidR="003A3829" w:rsidRPr="00600C3B" w:rsidRDefault="003A3829" w:rsidP="00C019F5">
                            <w:pPr>
                              <w:pStyle w:val="ListParagraph"/>
                              <w:ind w:right="326"/>
                              <w:jc w:val="both"/>
                              <w:rPr>
                                <w:rFonts w:ascii="Arial" w:hAnsi="Arial" w:cs="Arial"/>
                                <w:color w:val="000000" w:themeColor="text1"/>
                              </w:rPr>
                            </w:pPr>
                          </w:p>
                          <w:p w14:paraId="5AA38FA5" w14:textId="19DA779B" w:rsidR="003A3829" w:rsidRPr="001A4DC0" w:rsidRDefault="003A3829" w:rsidP="00C019F5">
                            <w:pPr>
                              <w:pStyle w:val="ListParagraph"/>
                              <w:numPr>
                                <w:ilvl w:val="0"/>
                                <w:numId w:val="41"/>
                              </w:numPr>
                              <w:ind w:right="326"/>
                              <w:jc w:val="both"/>
                              <w:rPr>
                                <w:rFonts w:ascii="Arial" w:hAnsi="Arial" w:cs="Arial"/>
                                <w:color w:val="000000" w:themeColor="text1"/>
                              </w:rPr>
                            </w:pPr>
                            <w:r w:rsidRPr="001A4DC0">
                              <w:rPr>
                                <w:rFonts w:ascii="Arial" w:hAnsi="Arial" w:cs="Arial"/>
                                <w:color w:val="000000" w:themeColor="text1"/>
                              </w:rPr>
                              <w:t>Improv</w:t>
                            </w:r>
                            <w:r w:rsidRPr="00527DF0">
                              <w:rPr>
                                <w:rFonts w:ascii="Arial" w:hAnsi="Arial" w:cs="Arial"/>
                                <w:color w:val="000000" w:themeColor="text1"/>
                              </w:rPr>
                              <w:t>e enforcement of accessibility standards</w:t>
                            </w:r>
                            <w:r w:rsidR="005F7BA8">
                              <w:rPr>
                                <w:rFonts w:ascii="Arial" w:hAnsi="Arial" w:cs="Arial"/>
                                <w:color w:val="000000" w:themeColor="text1"/>
                              </w:rPr>
                              <w:t xml:space="preserve">, </w:t>
                            </w:r>
                            <w:r w:rsidRPr="00527DF0">
                              <w:rPr>
                                <w:rFonts w:ascii="Arial" w:hAnsi="Arial" w:cs="Arial"/>
                                <w:color w:val="000000" w:themeColor="text1"/>
                              </w:rPr>
                              <w:t>the dissemination of accessibility-related information</w:t>
                            </w:r>
                            <w:r w:rsidR="005F7BA8">
                              <w:rPr>
                                <w:rFonts w:ascii="Arial" w:hAnsi="Arial" w:cs="Arial"/>
                                <w:color w:val="000000" w:themeColor="text1"/>
                              </w:rPr>
                              <w:t xml:space="preserve"> and </w:t>
                            </w:r>
                            <w:r w:rsidR="001C6FD1" w:rsidRPr="00527DF0">
                              <w:rPr>
                                <w:rFonts w:ascii="Arial" w:hAnsi="Arial" w:cs="Arial"/>
                                <w:color w:val="000000" w:themeColor="text1"/>
                              </w:rPr>
                              <w:t>the principles of universal design across all domains of children and young people’s lives</w:t>
                            </w:r>
                            <w:r w:rsidR="00527DF0" w:rsidRPr="00527DF0">
                              <w:rPr>
                                <w:rFonts w:ascii="Arial" w:hAnsi="Arial" w:cs="Arial"/>
                                <w:color w:val="000000" w:themeColor="text1"/>
                              </w:rPr>
                              <w:t>. Central to this is the implementation of effective complaints and feedback mechanisms</w:t>
                            </w:r>
                          </w:p>
                          <w:p w14:paraId="4FCA8582" w14:textId="77777777" w:rsidR="003A3829" w:rsidRPr="00B649CE" w:rsidRDefault="003A3829" w:rsidP="003A3829">
                            <w:pPr>
                              <w:shd w:val="clear" w:color="auto" w:fill="C5E0B3" w:themeFill="accent6" w:themeFillTint="66"/>
                              <w:rPr>
                                <w:rFonts w:ascii="Arial" w:hAnsi="Arial" w:cs="Arial"/>
                                <w:b/>
                              </w:rPr>
                            </w:pPr>
                          </w:p>
                        </w:txbxContent>
                      </wps:txbx>
                      <wps:bodyPr rot="0" vert="horz" wrap="square" lIns="91440" tIns="45720" rIns="91440" bIns="45720" anchor="t" anchorCtr="0">
                        <a:noAutofit/>
                      </wps:bodyPr>
                    </wps:wsp>
                  </a:graphicData>
                </a:graphic>
              </wp:inline>
            </w:drawing>
          </mc:Choice>
          <mc:Fallback>
            <w:pict>
              <v:shape w14:anchorId="25E4FFC4" id="_x0000_s1029" type="#_x0000_t202" style="width:451.3pt;height:22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" fillcolor="#c5e0b3 [1305]" stroked="f">
                <v:textbox>
                  <w:txbxContent>
                    <w:p w14:paraId="5CA061E9" w14:textId="77777777" w:rsidR="003A3829" w:rsidRDefault="003A3829" w:rsidP="003A3829">
                      <w:pPr>
                        <w:shd w:val="clear" w:color="auto" w:fill="C5E0B3" w:themeFill="accent6" w:themeFillTint="66"/>
                        <w:spacing w:before="240"/>
                        <w:rPr>
                          <w:rFonts w:ascii="Arial" w:hAnsi="Arial" w:cs="Arial"/>
                          <w:b/>
                        </w:rPr>
                      </w:pPr>
                      <w:r>
                        <w:rPr>
                          <w:rFonts w:ascii="Arial" w:hAnsi="Arial" w:cs="Arial"/>
                          <w:b/>
                        </w:rPr>
                        <w:t>Personal and Community Support</w:t>
                      </w:r>
                      <w:r w:rsidRPr="00B649CE">
                        <w:rPr>
                          <w:rFonts w:ascii="Arial" w:hAnsi="Arial" w:cs="Arial"/>
                          <w:b/>
                        </w:rPr>
                        <w:t xml:space="preserve"> Recommendations </w:t>
                      </w:r>
                    </w:p>
                    <w:p w14:paraId="25E316F6" w14:textId="77777777" w:rsidR="003A3829" w:rsidRDefault="003A3829" w:rsidP="00C019F5">
                      <w:pPr>
                        <w:pStyle w:val="ListParagraph"/>
                        <w:numPr>
                          <w:ilvl w:val="0"/>
                          <w:numId w:val="41"/>
                        </w:numPr>
                        <w:ind w:right="326"/>
                        <w:jc w:val="both"/>
                        <w:rPr>
                          <w:rFonts w:ascii="Arial" w:hAnsi="Arial" w:cs="Arial"/>
                          <w:color w:val="000000" w:themeColor="text1"/>
                        </w:rPr>
                      </w:pPr>
                      <w:r w:rsidRPr="00600C3B">
                        <w:rPr>
                          <w:rFonts w:ascii="Arial" w:hAnsi="Arial" w:cs="Arial"/>
                          <w:color w:val="000000" w:themeColor="text1"/>
                        </w:rPr>
                        <w:t xml:space="preserve">Broaden the eligibility for the NDIS </w:t>
                      </w:r>
                      <w:r>
                        <w:rPr>
                          <w:rFonts w:ascii="Arial" w:hAnsi="Arial" w:cs="Arial"/>
                          <w:color w:val="000000" w:themeColor="text1"/>
                        </w:rPr>
                        <w:t xml:space="preserve">to support early childhood early intervention principles </w:t>
                      </w:r>
                      <w:r w:rsidRPr="00600C3B">
                        <w:rPr>
                          <w:rFonts w:ascii="Arial" w:hAnsi="Arial" w:cs="Arial"/>
                          <w:color w:val="000000" w:themeColor="text1"/>
                        </w:rPr>
                        <w:t>as well as ensuring access to appropriate services for those who are not eligible for the NDIS</w:t>
                      </w:r>
                    </w:p>
                    <w:p w14:paraId="13F4B00A" w14:textId="77777777" w:rsidR="003A3829" w:rsidRPr="00600C3B" w:rsidRDefault="003A3829" w:rsidP="00C019F5">
                      <w:pPr>
                        <w:pStyle w:val="ListParagraph"/>
                        <w:ind w:right="326"/>
                        <w:jc w:val="both"/>
                        <w:rPr>
                          <w:rFonts w:ascii="Arial" w:hAnsi="Arial" w:cs="Arial"/>
                          <w:color w:val="000000" w:themeColor="text1"/>
                        </w:rPr>
                      </w:pPr>
                    </w:p>
                    <w:p w14:paraId="2D122CDA" w14:textId="77777777" w:rsidR="003A3829" w:rsidRDefault="003A3829" w:rsidP="00C019F5">
                      <w:pPr>
                        <w:pStyle w:val="ListParagraph"/>
                        <w:numPr>
                          <w:ilvl w:val="0"/>
                          <w:numId w:val="41"/>
                        </w:numPr>
                        <w:ind w:right="326"/>
                        <w:jc w:val="both"/>
                        <w:rPr>
                          <w:rFonts w:ascii="Arial" w:hAnsi="Arial" w:cs="Arial"/>
                          <w:color w:val="000000" w:themeColor="text1"/>
                        </w:rPr>
                      </w:pPr>
                      <w:r w:rsidRPr="00600C3B">
                        <w:rPr>
                          <w:rFonts w:ascii="Arial" w:hAnsi="Arial" w:cs="Arial"/>
                          <w:color w:val="000000" w:themeColor="text1"/>
                        </w:rPr>
                        <w:t>Ensur</w:t>
                      </w:r>
                      <w:r>
                        <w:rPr>
                          <w:rFonts w:ascii="Arial" w:hAnsi="Arial" w:cs="Arial"/>
                          <w:color w:val="000000" w:themeColor="text1"/>
                        </w:rPr>
                        <w:t>e</w:t>
                      </w:r>
                      <w:r w:rsidRPr="00600C3B">
                        <w:rPr>
                          <w:rFonts w:ascii="Arial" w:hAnsi="Arial" w:cs="Arial"/>
                          <w:color w:val="000000" w:themeColor="text1"/>
                        </w:rPr>
                        <w:t xml:space="preserve"> comprehensive disability-specific training </w:t>
                      </w:r>
                      <w:r>
                        <w:rPr>
                          <w:rFonts w:ascii="Arial" w:hAnsi="Arial" w:cs="Arial"/>
                          <w:color w:val="000000" w:themeColor="text1"/>
                        </w:rPr>
                        <w:t xml:space="preserve">across systems </w:t>
                      </w:r>
                      <w:r w:rsidRPr="00600C3B">
                        <w:rPr>
                          <w:rFonts w:ascii="Arial" w:hAnsi="Arial" w:cs="Arial"/>
                          <w:color w:val="000000" w:themeColor="text1"/>
                        </w:rPr>
                        <w:t>ensuring a robust understanding of disability</w:t>
                      </w:r>
                      <w:r>
                        <w:rPr>
                          <w:rFonts w:ascii="Arial" w:hAnsi="Arial" w:cs="Arial"/>
                          <w:color w:val="000000" w:themeColor="text1"/>
                        </w:rPr>
                        <w:t xml:space="preserve">, </w:t>
                      </w:r>
                      <w:r w:rsidRPr="00600C3B">
                        <w:rPr>
                          <w:rFonts w:ascii="Arial" w:hAnsi="Arial" w:cs="Arial"/>
                          <w:color w:val="000000" w:themeColor="text1"/>
                        </w:rPr>
                        <w:t>includ</w:t>
                      </w:r>
                      <w:r>
                        <w:rPr>
                          <w:rFonts w:ascii="Arial" w:hAnsi="Arial" w:cs="Arial"/>
                          <w:color w:val="000000" w:themeColor="text1"/>
                        </w:rPr>
                        <w:t>ing</w:t>
                      </w:r>
                      <w:r w:rsidRPr="00600C3B">
                        <w:rPr>
                          <w:rFonts w:ascii="Arial" w:hAnsi="Arial" w:cs="Arial"/>
                          <w:color w:val="000000" w:themeColor="text1"/>
                        </w:rPr>
                        <w:t xml:space="preserve"> embedding trauma-informed practice in all mainstream and disability-specific services</w:t>
                      </w:r>
                    </w:p>
                    <w:p w14:paraId="2D4F6A08" w14:textId="77777777" w:rsidR="003A3829" w:rsidRPr="00600C3B" w:rsidRDefault="003A3829" w:rsidP="00C019F5">
                      <w:pPr>
                        <w:pStyle w:val="ListParagraph"/>
                        <w:ind w:right="326"/>
                        <w:jc w:val="both"/>
                        <w:rPr>
                          <w:rFonts w:ascii="Arial" w:hAnsi="Arial" w:cs="Arial"/>
                          <w:color w:val="000000" w:themeColor="text1"/>
                        </w:rPr>
                      </w:pPr>
                    </w:p>
                    <w:p w14:paraId="5AA38FA5" w14:textId="19DA779B" w:rsidR="003A3829" w:rsidRPr="001A4DC0" w:rsidRDefault="003A3829" w:rsidP="00C019F5">
                      <w:pPr>
                        <w:pStyle w:val="ListParagraph"/>
                        <w:numPr>
                          <w:ilvl w:val="0"/>
                          <w:numId w:val="41"/>
                        </w:numPr>
                        <w:ind w:right="326"/>
                        <w:jc w:val="both"/>
                        <w:rPr>
                          <w:rFonts w:ascii="Arial" w:hAnsi="Arial" w:cs="Arial"/>
                          <w:color w:val="000000" w:themeColor="text1"/>
                        </w:rPr>
                      </w:pPr>
                      <w:r w:rsidRPr="001A4DC0">
                        <w:rPr>
                          <w:rFonts w:ascii="Arial" w:hAnsi="Arial" w:cs="Arial"/>
                          <w:color w:val="000000" w:themeColor="text1"/>
                        </w:rPr>
                        <w:t>Improv</w:t>
                      </w:r>
                      <w:r w:rsidRPr="00527DF0">
                        <w:rPr>
                          <w:rFonts w:ascii="Arial" w:hAnsi="Arial" w:cs="Arial"/>
                          <w:color w:val="000000" w:themeColor="text1"/>
                        </w:rPr>
                        <w:t>e enforcement of accessibility standards</w:t>
                      </w:r>
                      <w:r w:rsidR="005F7BA8">
                        <w:rPr>
                          <w:rFonts w:ascii="Arial" w:hAnsi="Arial" w:cs="Arial"/>
                          <w:color w:val="000000" w:themeColor="text1"/>
                        </w:rPr>
                        <w:t xml:space="preserve">, </w:t>
                      </w:r>
                      <w:r w:rsidRPr="00527DF0">
                        <w:rPr>
                          <w:rFonts w:ascii="Arial" w:hAnsi="Arial" w:cs="Arial"/>
                          <w:color w:val="000000" w:themeColor="text1"/>
                        </w:rPr>
                        <w:t>the dissemination of accessibility-related information</w:t>
                      </w:r>
                      <w:r w:rsidR="005F7BA8">
                        <w:rPr>
                          <w:rFonts w:ascii="Arial" w:hAnsi="Arial" w:cs="Arial"/>
                          <w:color w:val="000000" w:themeColor="text1"/>
                        </w:rPr>
                        <w:t xml:space="preserve"> and </w:t>
                      </w:r>
                      <w:r w:rsidR="001C6FD1" w:rsidRPr="00527DF0">
                        <w:rPr>
                          <w:rFonts w:ascii="Arial" w:hAnsi="Arial" w:cs="Arial"/>
                          <w:color w:val="000000" w:themeColor="text1"/>
                        </w:rPr>
                        <w:t>the principles of universal design across all domains of children and young people’s lives</w:t>
                      </w:r>
                      <w:r w:rsidR="00527DF0" w:rsidRPr="00527DF0">
                        <w:rPr>
                          <w:rFonts w:ascii="Arial" w:hAnsi="Arial" w:cs="Arial"/>
                          <w:color w:val="000000" w:themeColor="text1"/>
                        </w:rPr>
                        <w:t>. Central to this is the implementation of effective complaints and feedback mechanisms</w:t>
                      </w:r>
                    </w:p>
                    <w:p w14:paraId="4FCA8582" w14:textId="77777777" w:rsidR="003A3829" w:rsidRPr="00B649CE" w:rsidRDefault="003A3829" w:rsidP="003A3829">
                      <w:pPr>
                        <w:shd w:val="clear" w:color="auto" w:fill="C5E0B3" w:themeFill="accent6" w:themeFillTint="66"/>
                        <w:rPr>
                          <w:rFonts w:ascii="Arial" w:hAnsi="Arial" w:cs="Arial"/>
                          <w:b/>
                        </w:rPr>
                      </w:pPr>
                    </w:p>
                  </w:txbxContent>
                </v:textbox>
                <w10:anchorlock/>
              </v:shape>
            </w:pict>
          </mc:Fallback>
        </mc:AlternateContent>
      </w:r>
    </w:p>
    <w:p w14:paraId="6E8496CD" w14:textId="4E68A70C" w:rsidR="0037010A" w:rsidRPr="000D294B" w:rsidRDefault="00AC7385" w:rsidP="004116C4">
      <w:pPr>
        <w:pStyle w:val="Heading2"/>
      </w:pPr>
      <w:bookmarkStart w:id="11" w:name="_Toc122616044"/>
      <w:r w:rsidRPr="000D294B">
        <w:lastRenderedPageBreak/>
        <w:t xml:space="preserve">ADS outcome area 5: </w:t>
      </w:r>
      <w:r w:rsidR="0037010A" w:rsidRPr="000D294B">
        <w:t>Education and Learning</w:t>
      </w:r>
      <w:bookmarkEnd w:id="11"/>
      <w:r w:rsidR="0037010A" w:rsidRPr="000D294B">
        <w:t xml:space="preserve"> </w:t>
      </w:r>
    </w:p>
    <w:p w14:paraId="41743B0D" w14:textId="1E64D9BF" w:rsidR="004F127C" w:rsidRDefault="00154174">
      <w:pPr>
        <w:spacing w:before="240" w:line="276" w:lineRule="auto"/>
        <w:jc w:val="both"/>
        <w:rPr>
          <w:rFonts w:ascii="Arial" w:hAnsi="Arial" w:cs="Arial"/>
        </w:rPr>
      </w:pPr>
      <w:r w:rsidRPr="00C019F5">
        <w:rPr>
          <w:rFonts w:ascii="Arial" w:hAnsi="Arial" w:cs="Arial"/>
        </w:rPr>
        <w:t xml:space="preserve">The United Nations (UN) </w:t>
      </w:r>
      <w:r w:rsidRPr="001576A8">
        <w:rPr>
          <w:rFonts w:ascii="Arial" w:hAnsi="Arial" w:cs="Arial"/>
        </w:rPr>
        <w:t>Convention on the Rights of Persons with Disabilities</w:t>
      </w:r>
      <w:r w:rsidRPr="00C019F5">
        <w:rPr>
          <w:rFonts w:ascii="Arial" w:hAnsi="Arial" w:cs="Arial"/>
        </w:rPr>
        <w:t xml:space="preserve"> (</w:t>
      </w:r>
      <w:hyperlink r:id="rId16" w:history="1">
        <w:r w:rsidRPr="00F06E44">
          <w:rPr>
            <w:rStyle w:val="Hyperlink"/>
            <w:rFonts w:ascii="Arial" w:hAnsi="Arial" w:cs="Arial"/>
          </w:rPr>
          <w:t>CRPD</w:t>
        </w:r>
      </w:hyperlink>
      <w:r w:rsidRPr="00C019F5">
        <w:rPr>
          <w:rFonts w:ascii="Arial" w:hAnsi="Arial" w:cs="Arial"/>
        </w:rPr>
        <w:t>)</w:t>
      </w:r>
      <w:r w:rsidR="00413C1D" w:rsidRPr="00C019F5">
        <w:rPr>
          <w:rFonts w:ascii="Arial" w:hAnsi="Arial" w:cs="Arial"/>
        </w:rPr>
        <w:t xml:space="preserve">, </w:t>
      </w:r>
      <w:hyperlink r:id="rId17" w:history="1">
        <w:r w:rsidRPr="00C019F5">
          <w:rPr>
            <w:rStyle w:val="Hyperlink"/>
            <w:rFonts w:ascii="Arial" w:hAnsi="Arial" w:cs="Arial"/>
          </w:rPr>
          <w:t>Article 24</w:t>
        </w:r>
      </w:hyperlink>
      <w:r w:rsidR="00413C1D" w:rsidRPr="00C019F5">
        <w:rPr>
          <w:rFonts w:ascii="Arial" w:hAnsi="Arial" w:cs="Arial"/>
        </w:rPr>
        <w:t xml:space="preserve"> </w:t>
      </w:r>
      <w:r w:rsidR="00395402" w:rsidRPr="00413C1D">
        <w:rPr>
          <w:rFonts w:ascii="Arial" w:hAnsi="Arial" w:cs="Arial"/>
        </w:rPr>
        <w:t xml:space="preserve">defines </w:t>
      </w:r>
      <w:r w:rsidR="007452C4" w:rsidRPr="00413C1D">
        <w:rPr>
          <w:rFonts w:ascii="Arial" w:hAnsi="Arial" w:cs="Arial"/>
        </w:rPr>
        <w:t>access to education (</w:t>
      </w:r>
      <w:r w:rsidR="003854C8" w:rsidRPr="00413C1D">
        <w:rPr>
          <w:rFonts w:ascii="Arial" w:hAnsi="Arial" w:cs="Arial"/>
        </w:rPr>
        <w:t xml:space="preserve">on an equal </w:t>
      </w:r>
      <w:r w:rsidR="007452C4" w:rsidRPr="00413C1D">
        <w:rPr>
          <w:rFonts w:ascii="Arial" w:hAnsi="Arial" w:cs="Arial"/>
        </w:rPr>
        <w:t xml:space="preserve">basis </w:t>
      </w:r>
      <w:r w:rsidR="00C1290C" w:rsidRPr="00413C1D">
        <w:rPr>
          <w:rFonts w:ascii="Arial" w:hAnsi="Arial" w:cs="Arial"/>
        </w:rPr>
        <w:t>with</w:t>
      </w:r>
      <w:r w:rsidR="007452C4" w:rsidRPr="00413C1D">
        <w:rPr>
          <w:rFonts w:ascii="Arial" w:hAnsi="Arial" w:cs="Arial"/>
        </w:rPr>
        <w:t xml:space="preserve"> peers</w:t>
      </w:r>
      <w:r w:rsidR="00C1290C" w:rsidRPr="00413C1D">
        <w:rPr>
          <w:rFonts w:ascii="Arial" w:hAnsi="Arial" w:cs="Arial"/>
        </w:rPr>
        <w:t xml:space="preserve"> without disability</w:t>
      </w:r>
      <w:r w:rsidR="007452C4" w:rsidRPr="00413C1D">
        <w:rPr>
          <w:rFonts w:ascii="Arial" w:hAnsi="Arial" w:cs="Arial"/>
        </w:rPr>
        <w:t>) to be</w:t>
      </w:r>
      <w:r w:rsidR="003854C8" w:rsidRPr="00413C1D">
        <w:rPr>
          <w:rFonts w:ascii="Arial" w:hAnsi="Arial" w:cs="Arial"/>
        </w:rPr>
        <w:t xml:space="preserve"> fundamental </w:t>
      </w:r>
      <w:r w:rsidR="002717CD" w:rsidRPr="00413C1D">
        <w:rPr>
          <w:rFonts w:ascii="Arial" w:hAnsi="Arial" w:cs="Arial"/>
        </w:rPr>
        <w:t>in the development of all young people with disability</w:t>
      </w:r>
      <w:r w:rsidR="00F911C0" w:rsidRPr="00413C1D">
        <w:rPr>
          <w:rFonts w:ascii="Arial" w:hAnsi="Arial" w:cs="Arial"/>
        </w:rPr>
        <w:t>.</w:t>
      </w:r>
      <w:r w:rsidR="00C2433F" w:rsidRPr="00413C1D">
        <w:rPr>
          <w:rFonts w:ascii="Arial" w:hAnsi="Arial" w:cs="Arial"/>
        </w:rPr>
        <w:t xml:space="preserve"> T</w:t>
      </w:r>
      <w:r w:rsidR="00C2433F" w:rsidRPr="00C019F5">
        <w:rPr>
          <w:rFonts w:ascii="Arial" w:hAnsi="Arial" w:cs="Arial"/>
          <w:lang w:val="en-US"/>
        </w:rPr>
        <w:t xml:space="preserve">he </w:t>
      </w:r>
      <w:hyperlink r:id="rId18" w:history="1">
        <w:r w:rsidR="00C2433F" w:rsidRPr="00C019F5">
          <w:rPr>
            <w:rStyle w:val="Hyperlink"/>
            <w:rFonts w:ascii="Arial" w:hAnsi="Arial" w:cs="Arial"/>
            <w:lang w:val="en-US"/>
          </w:rPr>
          <w:t>Disability Standards for Education</w:t>
        </w:r>
      </w:hyperlink>
      <w:r w:rsidR="00C2433F" w:rsidRPr="00C019F5">
        <w:rPr>
          <w:rFonts w:ascii="Arial" w:hAnsi="Arial" w:cs="Arial"/>
          <w:lang w:val="en-US"/>
        </w:rPr>
        <w:t xml:space="preserve"> (DSE) have been in place for 17 years and the </w:t>
      </w:r>
      <w:hyperlink r:id="rId19" w:history="1">
        <w:r w:rsidR="00C2433F" w:rsidRPr="00C019F5">
          <w:rPr>
            <w:rStyle w:val="Hyperlink"/>
            <w:rFonts w:ascii="Arial" w:hAnsi="Arial" w:cs="Arial"/>
            <w:lang w:val="en-US"/>
          </w:rPr>
          <w:t>Disability Discrimination Act</w:t>
        </w:r>
      </w:hyperlink>
      <w:r w:rsidR="00C2433F" w:rsidRPr="00C019F5">
        <w:rPr>
          <w:rFonts w:ascii="Arial" w:hAnsi="Arial" w:cs="Arial"/>
          <w:lang w:val="en-US"/>
        </w:rPr>
        <w:t xml:space="preserve"> (DDA) since 1992. Neither the DDA, the DSE or any state or territory based polices ensure an equitable and quality education for students with disability.</w:t>
      </w:r>
    </w:p>
    <w:p w14:paraId="5E38D450" w14:textId="7340299D" w:rsidR="004F127C" w:rsidRPr="000D294B" w:rsidRDefault="009E00DA" w:rsidP="00C019F5">
      <w:pPr>
        <w:spacing w:line="276" w:lineRule="auto"/>
        <w:jc w:val="both"/>
        <w:rPr>
          <w:rFonts w:ascii="Arial" w:hAnsi="Arial" w:cs="Arial"/>
        </w:rPr>
      </w:pPr>
      <w:r w:rsidRPr="000D294B">
        <w:rPr>
          <w:rFonts w:ascii="Arial" w:hAnsi="Arial" w:cs="Arial"/>
        </w:rPr>
        <w:t xml:space="preserve">Through our </w:t>
      </w:r>
      <w:proofErr w:type="gramStart"/>
      <w:r w:rsidR="005F7B6D">
        <w:rPr>
          <w:rFonts w:ascii="Arial" w:hAnsi="Arial" w:cs="Arial"/>
        </w:rPr>
        <w:t xml:space="preserve">annual </w:t>
      </w:r>
      <w:r w:rsidRPr="000D294B">
        <w:rPr>
          <w:rFonts w:ascii="Arial" w:hAnsi="Arial" w:cs="Arial"/>
        </w:rPr>
        <w:t xml:space="preserve"> national</w:t>
      </w:r>
      <w:proofErr w:type="gramEnd"/>
      <w:r w:rsidRPr="000D294B">
        <w:rPr>
          <w:rFonts w:ascii="Arial" w:hAnsi="Arial" w:cs="Arial"/>
        </w:rPr>
        <w:t xml:space="preserve"> </w:t>
      </w:r>
      <w:r w:rsidR="00FA1514" w:rsidRPr="000D294B">
        <w:rPr>
          <w:rFonts w:ascii="Arial" w:hAnsi="Arial" w:cs="Arial"/>
        </w:rPr>
        <w:t>education survey (</w:t>
      </w:r>
      <w:r w:rsidR="00DD3DDA">
        <w:rPr>
          <w:rFonts w:ascii="Arial" w:hAnsi="Arial" w:cs="Arial"/>
        </w:rPr>
        <w:t xml:space="preserve">2019 and 2020 results </w:t>
      </w:r>
      <w:r w:rsidR="005A6487" w:rsidRPr="000D294B">
        <w:rPr>
          <w:rFonts w:ascii="Arial" w:hAnsi="Arial" w:cs="Arial"/>
        </w:rPr>
        <w:t xml:space="preserve">submitted to the </w:t>
      </w:r>
      <w:r w:rsidR="005F7B6D">
        <w:rPr>
          <w:rFonts w:ascii="Arial" w:hAnsi="Arial" w:cs="Arial"/>
        </w:rPr>
        <w:t>DRC</w:t>
      </w:r>
      <w:r w:rsidR="005A6487" w:rsidRPr="000D294B">
        <w:rPr>
          <w:rFonts w:ascii="Arial" w:hAnsi="Arial" w:cs="Arial"/>
        </w:rPr>
        <w:t>)</w:t>
      </w:r>
      <w:r w:rsidR="00DD3DDA">
        <w:rPr>
          <w:rFonts w:ascii="Arial" w:hAnsi="Arial" w:cs="Arial"/>
        </w:rPr>
        <w:t>,</w:t>
      </w:r>
      <w:r w:rsidR="005A6487" w:rsidRPr="000D294B">
        <w:rPr>
          <w:rFonts w:ascii="Arial" w:hAnsi="Arial" w:cs="Arial"/>
        </w:rPr>
        <w:t xml:space="preserve"> </w:t>
      </w:r>
      <w:r w:rsidR="00AB363B" w:rsidRPr="000D294B">
        <w:rPr>
          <w:rFonts w:ascii="Arial" w:hAnsi="Arial" w:cs="Arial"/>
        </w:rPr>
        <w:t xml:space="preserve">CYDA </w:t>
      </w:r>
      <w:r w:rsidR="000622D5" w:rsidRPr="000D294B">
        <w:rPr>
          <w:rFonts w:ascii="Arial" w:hAnsi="Arial" w:cs="Arial"/>
        </w:rPr>
        <w:t xml:space="preserve">observes and records that poorer outcomes remain prevalent for </w:t>
      </w:r>
      <w:r w:rsidR="00CC48D2" w:rsidRPr="000D294B">
        <w:rPr>
          <w:rFonts w:ascii="Arial" w:hAnsi="Arial" w:cs="Arial"/>
        </w:rPr>
        <w:t>our y</w:t>
      </w:r>
      <w:r w:rsidR="00AB3AAA" w:rsidRPr="000D294B">
        <w:rPr>
          <w:rFonts w:ascii="Arial" w:hAnsi="Arial" w:cs="Arial"/>
        </w:rPr>
        <w:t xml:space="preserve">oung people with disability. </w:t>
      </w:r>
      <w:r w:rsidR="000622D5" w:rsidRPr="000D294B">
        <w:rPr>
          <w:rFonts w:ascii="Arial" w:hAnsi="Arial" w:cs="Arial"/>
        </w:rPr>
        <w:t xml:space="preserve"> </w:t>
      </w:r>
      <w:r w:rsidR="00D02399" w:rsidRPr="000D294B">
        <w:rPr>
          <w:rFonts w:ascii="Arial" w:hAnsi="Arial" w:cs="Arial"/>
        </w:rPr>
        <w:t>These poor outcomes a</w:t>
      </w:r>
      <w:r w:rsidR="00654806" w:rsidRPr="000D294B">
        <w:rPr>
          <w:rFonts w:ascii="Arial" w:hAnsi="Arial" w:cs="Arial"/>
        </w:rPr>
        <w:t xml:space="preserve">re seen to be a direct contributor to experiences of violence, </w:t>
      </w:r>
      <w:r w:rsidR="008C1CD9" w:rsidRPr="000D294B">
        <w:rPr>
          <w:rFonts w:ascii="Arial" w:hAnsi="Arial" w:cs="Arial"/>
        </w:rPr>
        <w:t xml:space="preserve">abuse neglect and </w:t>
      </w:r>
      <w:r w:rsidR="002571CA" w:rsidRPr="000D294B">
        <w:rPr>
          <w:rFonts w:ascii="Arial" w:hAnsi="Arial" w:cs="Arial"/>
        </w:rPr>
        <w:t>exploitation</w:t>
      </w:r>
      <w:r w:rsidR="008C1CD9" w:rsidRPr="000D294B">
        <w:rPr>
          <w:rFonts w:ascii="Arial" w:hAnsi="Arial" w:cs="Arial"/>
        </w:rPr>
        <w:t xml:space="preserve"> </w:t>
      </w:r>
      <w:r w:rsidR="002571CA" w:rsidRPr="000D294B">
        <w:rPr>
          <w:rFonts w:ascii="Arial" w:hAnsi="Arial" w:cs="Arial"/>
        </w:rPr>
        <w:t xml:space="preserve">under investigation by the </w:t>
      </w:r>
      <w:r w:rsidR="001D6B61">
        <w:rPr>
          <w:rFonts w:ascii="Arial" w:hAnsi="Arial" w:cs="Arial"/>
        </w:rPr>
        <w:t>DRC</w:t>
      </w:r>
      <w:r w:rsidR="002571CA" w:rsidRPr="000D294B">
        <w:rPr>
          <w:rFonts w:ascii="Arial" w:hAnsi="Arial" w:cs="Arial"/>
        </w:rPr>
        <w:t>.</w:t>
      </w:r>
    </w:p>
    <w:p w14:paraId="376AE3DE" w14:textId="08109F89" w:rsidR="004116C4" w:rsidRDefault="00A824C9" w:rsidP="00847440">
      <w:pPr>
        <w:spacing w:before="240" w:line="276" w:lineRule="auto"/>
      </w:pPr>
      <w:r w:rsidRPr="00847440">
        <w:rPr>
          <w:i/>
          <w:iCs/>
        </w:rPr>
        <w:t xml:space="preserve">Figure </w:t>
      </w:r>
      <w:r w:rsidRPr="00847440">
        <w:rPr>
          <w:i/>
          <w:iCs/>
        </w:rPr>
        <w:fldChar w:fldCharType="begin"/>
      </w:r>
      <w:r w:rsidRPr="00847440">
        <w:rPr>
          <w:i/>
          <w:iCs/>
        </w:rPr>
        <w:instrText xml:space="preserve"> SEQ Figure \* ARABIC </w:instrText>
      </w:r>
      <w:r w:rsidRPr="00847440">
        <w:rPr>
          <w:i/>
          <w:iCs/>
        </w:rPr>
        <w:fldChar w:fldCharType="separate"/>
      </w:r>
      <w:r w:rsidR="00F06747">
        <w:rPr>
          <w:i/>
          <w:iCs/>
          <w:noProof/>
        </w:rPr>
        <w:t>1</w:t>
      </w:r>
      <w:r w:rsidRPr="00847440">
        <w:rPr>
          <w:i/>
          <w:iCs/>
        </w:rPr>
        <w:fldChar w:fldCharType="end"/>
      </w:r>
      <w:r w:rsidRPr="00847440">
        <w:rPr>
          <w:i/>
          <w:iCs/>
        </w:rPr>
        <w:t xml:space="preserve"> CYDA’s</w:t>
      </w:r>
      <w:r w:rsidR="001576A8" w:rsidRPr="00847440">
        <w:rPr>
          <w:i/>
          <w:iCs/>
        </w:rPr>
        <w:t xml:space="preserve"> </w:t>
      </w:r>
      <w:r w:rsidRPr="00847440">
        <w:rPr>
          <w:i/>
          <w:iCs/>
        </w:rPr>
        <w:t>2022 draft education survey results</w:t>
      </w:r>
      <w:r w:rsidR="00C9641A">
        <w:rPr>
          <w:rFonts w:ascii="Arial" w:hAnsi="Arial" w:cs="Arial"/>
          <w:i/>
          <w:iCs/>
          <w:noProof/>
          <w:color w:val="44546A" w:themeColor="text2"/>
          <w:sz w:val="18"/>
          <w:szCs w:val="18"/>
        </w:rPr>
        <w:drawing>
          <wp:inline distT="0" distB="0" distL="0" distR="0" wp14:anchorId="086A8021" wp14:editId="0B043A83">
            <wp:extent cx="5661660" cy="3439035"/>
            <wp:effectExtent l="0" t="0" r="0" b="0"/>
            <wp:docPr id="12" name="Picture 12" descr="In Figure 1, CYDA’s 2022 draft education survey results (due to be released early 2023) show:&#10;• The student is/was made to feel welcome at the school: &#10;Strongly agree/agree 65.7% Neither agree nor disagree 15.8% Strongly disagree/disagree 18.2%&#10;• The family/caregivers of the student are/was made to feel welcome at school: &#10;Strongly agree/agree 60.2%  Neither agree nor disagree 16.4% Strongly disagree/disagree 23.4%&#10;• The teachers and support staff have/had high expectations of the student and their learning: &#10;Strongly agree/agree 46.9% Neither agree nor disagree 23.7% Strongly disagree/disagree 29.7%&#10;• There is/was regular communication with the family/caregivers about the student's learning progress: &#10;Strongly agree/agree 46.5% Neither agree nor disagree 19.4% Strongly disagree/disagree 34.7%&#10;• The student receives/received adequate support in their education: &#10;Strongly agree/agree 38.8% Neither agree nor disagree 12.6% Strongly disagree/disagree 48.9%&#10;• The teachers and support staff have the training required to provide a supportive and enriching education environment for the student: &#10;Strongly agree/agree 29.7% Neither agree nor disagree 18.3% Strongly disagree/disagree 52.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n Figure 1, CYDA’s 2022 draft education survey results (due to be released early 2023) show:&#10;• The student is/was made to feel welcome at the school: &#10;Strongly agree/agree 65.7% Neither agree nor disagree 15.8% Strongly disagree/disagree 18.2%&#10;• The family/caregivers of the student are/was made to feel welcome at school: &#10;Strongly agree/agree 60.2%  Neither agree nor disagree 16.4% Strongly disagree/disagree 23.4%&#10;• The teachers and support staff have/had high expectations of the student and their learning: &#10;Strongly agree/agree 46.9% Neither agree nor disagree 23.7% Strongly disagree/disagree 29.7%&#10;• There is/was regular communication with the family/caregivers about the student's learning progress: &#10;Strongly agree/agree 46.5% Neither agree nor disagree 19.4% Strongly disagree/disagree 34.7%&#10;• The student receives/received adequate support in their education: &#10;Strongly agree/agree 38.8% Neither agree nor disagree 12.6% Strongly disagree/disagree 48.9%&#10;• The teachers and support staff have the training required to provide a supportive and enriching education environment for the student: &#10;Strongly agree/agree 29.7% Neither agree nor disagree 18.3% Strongly disagree/disagree 52.1%&#10;"/>
                    <pic:cNvPicPr>
                      <a:picLocks noChangeAspect="1" noChangeArrowheads="1"/>
                    </pic:cNvPicPr>
                  </pic:nvPicPr>
                  <pic:blipFill rotWithShape="1">
                    <a:blip r:embed="rId20">
                      <a:extLst>
                        <a:ext uri="{28A0092B-C50C-407E-A947-70E740481C1C}">
                          <a14:useLocalDpi xmlns:a14="http://schemas.microsoft.com/office/drawing/2010/main" val="0"/>
                        </a:ext>
                      </a:extLst>
                    </a:blip>
                    <a:srcRect l="2255" t="14995" r="-1"/>
                    <a:stretch/>
                  </pic:blipFill>
                  <pic:spPr bwMode="auto">
                    <a:xfrm>
                      <a:off x="0" y="0"/>
                      <a:ext cx="5684427" cy="3452864"/>
                    </a:xfrm>
                    <a:prstGeom prst="rect">
                      <a:avLst/>
                    </a:prstGeom>
                    <a:noFill/>
                    <a:ln>
                      <a:noFill/>
                    </a:ln>
                    <a:extLst>
                      <a:ext uri="{53640926-AAD7-44D8-BBD7-CCE9431645EC}">
                        <a14:shadowObscured xmlns:a14="http://schemas.microsoft.com/office/drawing/2010/main"/>
                      </a:ext>
                    </a:extLst>
                  </pic:spPr>
                </pic:pic>
              </a:graphicData>
            </a:graphic>
          </wp:inline>
        </w:drawing>
      </w:r>
    </w:p>
    <w:p w14:paraId="6CE26159" w14:textId="05D42A64" w:rsidR="0047314E" w:rsidRPr="00907D61" w:rsidRDefault="008371EB" w:rsidP="00F06E44">
      <w:pPr>
        <w:spacing w:before="240" w:line="276" w:lineRule="auto"/>
        <w:jc w:val="center"/>
        <w:rPr>
          <w:rFonts w:ascii="Arial" w:hAnsi="Arial" w:cs="Arial"/>
        </w:rPr>
      </w:pPr>
      <w:r>
        <w:rPr>
          <w:rFonts w:ascii="Arial" w:hAnsi="Arial" w:cs="Arial"/>
        </w:rPr>
        <w:t>In Figure</w:t>
      </w:r>
      <w:r w:rsidR="00A824C9">
        <w:rPr>
          <w:rFonts w:ascii="Arial" w:hAnsi="Arial" w:cs="Arial"/>
        </w:rPr>
        <w:t xml:space="preserve"> 1, </w:t>
      </w:r>
      <w:r w:rsidR="0047314E" w:rsidRPr="00907D61">
        <w:rPr>
          <w:rFonts w:ascii="Arial" w:hAnsi="Arial" w:cs="Arial"/>
        </w:rPr>
        <w:t xml:space="preserve">CYDA’s 2022 draft education survey results </w:t>
      </w:r>
      <w:r w:rsidR="001745DB">
        <w:rPr>
          <w:rFonts w:ascii="Arial" w:hAnsi="Arial" w:cs="Arial"/>
        </w:rPr>
        <w:t xml:space="preserve">(due to be released early 2023) </w:t>
      </w:r>
      <w:r w:rsidR="0047314E" w:rsidRPr="00907D61">
        <w:rPr>
          <w:rFonts w:ascii="Arial" w:hAnsi="Arial" w:cs="Arial"/>
        </w:rPr>
        <w:t>show:</w:t>
      </w:r>
    </w:p>
    <w:p w14:paraId="57D802DD" w14:textId="225693A5" w:rsidR="0047314E" w:rsidRPr="00907D61" w:rsidRDefault="0047314E" w:rsidP="00907D61">
      <w:pPr>
        <w:pStyle w:val="ListParagraph"/>
        <w:numPr>
          <w:ilvl w:val="0"/>
          <w:numId w:val="32"/>
        </w:numPr>
        <w:spacing w:line="276" w:lineRule="auto"/>
        <w:rPr>
          <w:rFonts w:ascii="Arial" w:hAnsi="Arial" w:cs="Arial"/>
        </w:rPr>
      </w:pPr>
      <w:r w:rsidRPr="00907D61">
        <w:rPr>
          <w:rFonts w:ascii="Arial" w:hAnsi="Arial" w:cs="Arial"/>
        </w:rPr>
        <w:t>The student is/was made to feel welcome at the school</w:t>
      </w:r>
      <w:r w:rsidR="00217EA7">
        <w:rPr>
          <w:rFonts w:ascii="Arial" w:hAnsi="Arial" w:cs="Arial"/>
        </w:rPr>
        <w:t>:</w:t>
      </w:r>
      <w:r w:rsidRPr="00907D61">
        <w:rPr>
          <w:rFonts w:ascii="Arial" w:hAnsi="Arial" w:cs="Arial"/>
        </w:rPr>
        <w:t xml:space="preserve"> Strongly agree/agree 65.7% Neither agree nor disagree 15.8%</w:t>
      </w:r>
      <w:r w:rsidR="00217EA7" w:rsidRPr="00217EA7">
        <w:rPr>
          <w:rFonts w:ascii="Arial" w:hAnsi="Arial" w:cs="Arial"/>
        </w:rPr>
        <w:t xml:space="preserve"> </w:t>
      </w:r>
      <w:r w:rsidRPr="00907D61">
        <w:rPr>
          <w:rFonts w:ascii="Arial" w:hAnsi="Arial" w:cs="Arial"/>
        </w:rPr>
        <w:t>Strongly disagree/disagree 18.2%</w:t>
      </w:r>
    </w:p>
    <w:p w14:paraId="14F2AB29" w14:textId="02F56798" w:rsidR="0047314E" w:rsidRPr="00907D61" w:rsidRDefault="0047314E" w:rsidP="00907D61">
      <w:pPr>
        <w:pStyle w:val="ListParagraph"/>
        <w:numPr>
          <w:ilvl w:val="0"/>
          <w:numId w:val="32"/>
        </w:numPr>
        <w:spacing w:line="276" w:lineRule="auto"/>
        <w:rPr>
          <w:rFonts w:ascii="Arial" w:hAnsi="Arial" w:cs="Arial"/>
        </w:rPr>
      </w:pPr>
      <w:r w:rsidRPr="00907D61">
        <w:rPr>
          <w:rFonts w:ascii="Arial" w:hAnsi="Arial" w:cs="Arial"/>
        </w:rPr>
        <w:t xml:space="preserve">The family/caregivers of the student are/was made to feel welcome at school: </w:t>
      </w:r>
      <w:r w:rsidR="00217EA7">
        <w:rPr>
          <w:rFonts w:ascii="Arial" w:hAnsi="Arial" w:cs="Arial"/>
        </w:rPr>
        <w:br/>
      </w:r>
      <w:r w:rsidRPr="00907D61">
        <w:rPr>
          <w:rFonts w:ascii="Arial" w:hAnsi="Arial" w:cs="Arial"/>
        </w:rPr>
        <w:t>Strongly agree/agree 60.2</w:t>
      </w:r>
      <w:proofErr w:type="gramStart"/>
      <w:r w:rsidRPr="00907D61">
        <w:rPr>
          <w:rFonts w:ascii="Arial" w:hAnsi="Arial" w:cs="Arial"/>
        </w:rPr>
        <w:t>%  Neither</w:t>
      </w:r>
      <w:proofErr w:type="gramEnd"/>
      <w:r w:rsidRPr="00907D61">
        <w:rPr>
          <w:rFonts w:ascii="Arial" w:hAnsi="Arial" w:cs="Arial"/>
        </w:rPr>
        <w:t xml:space="preserve"> agree nor disagree 16.4% Strongly disagree/disagree 23.4%</w:t>
      </w:r>
    </w:p>
    <w:p w14:paraId="3C9CF353" w14:textId="6E6AE6D9" w:rsidR="0047314E" w:rsidRPr="00907D61" w:rsidRDefault="0047314E" w:rsidP="00907D61">
      <w:pPr>
        <w:pStyle w:val="ListParagraph"/>
        <w:numPr>
          <w:ilvl w:val="0"/>
          <w:numId w:val="32"/>
        </w:numPr>
        <w:spacing w:line="276" w:lineRule="auto"/>
        <w:rPr>
          <w:rFonts w:ascii="Arial" w:hAnsi="Arial" w:cs="Arial"/>
        </w:rPr>
      </w:pPr>
      <w:r w:rsidRPr="00907D61">
        <w:rPr>
          <w:rFonts w:ascii="Arial" w:hAnsi="Arial" w:cs="Arial"/>
        </w:rPr>
        <w:t>The teachers and support staff have/had high expectations of the student and their learning: Strongly agree/agree 46.9% Neither agree nor disagree 23.7% Strongly disagree/disagree 29.7%</w:t>
      </w:r>
    </w:p>
    <w:p w14:paraId="6C2F902A" w14:textId="1626FEBB" w:rsidR="0047314E" w:rsidRPr="00907D61" w:rsidRDefault="0047314E" w:rsidP="00907D61">
      <w:pPr>
        <w:pStyle w:val="ListParagraph"/>
        <w:numPr>
          <w:ilvl w:val="0"/>
          <w:numId w:val="32"/>
        </w:numPr>
        <w:spacing w:line="276" w:lineRule="auto"/>
        <w:rPr>
          <w:rFonts w:ascii="Arial" w:hAnsi="Arial" w:cs="Arial"/>
        </w:rPr>
      </w:pPr>
      <w:r w:rsidRPr="00907D61">
        <w:rPr>
          <w:rFonts w:ascii="Arial" w:hAnsi="Arial" w:cs="Arial"/>
        </w:rPr>
        <w:lastRenderedPageBreak/>
        <w:t>There is/was regular communication with the family/caregivers about the student's learning progress: Strongly agree/agree 46.5% Neither agree nor disagree 19.4% Strongly disagree/disagree 34.7%</w:t>
      </w:r>
    </w:p>
    <w:p w14:paraId="77BA935D" w14:textId="710714FC" w:rsidR="0047314E" w:rsidRPr="00907D61" w:rsidRDefault="0047314E" w:rsidP="00907D61">
      <w:pPr>
        <w:pStyle w:val="ListParagraph"/>
        <w:numPr>
          <w:ilvl w:val="0"/>
          <w:numId w:val="32"/>
        </w:numPr>
        <w:spacing w:line="276" w:lineRule="auto"/>
        <w:rPr>
          <w:rFonts w:ascii="Arial" w:hAnsi="Arial" w:cs="Arial"/>
        </w:rPr>
      </w:pPr>
      <w:r w:rsidRPr="00907D61">
        <w:rPr>
          <w:rFonts w:ascii="Arial" w:hAnsi="Arial" w:cs="Arial"/>
        </w:rPr>
        <w:t>The student receives/received adequate support in their education</w:t>
      </w:r>
      <w:r w:rsidR="00217EA7">
        <w:rPr>
          <w:rFonts w:ascii="Arial" w:hAnsi="Arial" w:cs="Arial"/>
        </w:rPr>
        <w:t>:</w:t>
      </w:r>
      <w:r w:rsidRPr="00907D61">
        <w:rPr>
          <w:rFonts w:ascii="Arial" w:hAnsi="Arial" w:cs="Arial"/>
        </w:rPr>
        <w:t xml:space="preserve"> Strongly agree/agree 38.8% Neither agree nor disagree 12.6% Strongly disagree/disagree 48.9%</w:t>
      </w:r>
    </w:p>
    <w:p w14:paraId="4BB45D95" w14:textId="42ACC7A6" w:rsidR="0047314E" w:rsidRPr="00907D61" w:rsidRDefault="0047314E" w:rsidP="00907D61">
      <w:pPr>
        <w:pStyle w:val="ListParagraph"/>
        <w:numPr>
          <w:ilvl w:val="0"/>
          <w:numId w:val="32"/>
        </w:numPr>
        <w:spacing w:line="276" w:lineRule="auto"/>
        <w:rPr>
          <w:rFonts w:ascii="Arial" w:hAnsi="Arial" w:cs="Arial"/>
        </w:rPr>
      </w:pPr>
      <w:r w:rsidRPr="00907D61">
        <w:rPr>
          <w:rFonts w:ascii="Arial" w:hAnsi="Arial" w:cs="Arial"/>
        </w:rPr>
        <w:t>The teachers and support staff have the training required to provide a supportive and enriching education environment for the student</w:t>
      </w:r>
      <w:r w:rsidR="00217EA7">
        <w:rPr>
          <w:rFonts w:ascii="Arial" w:hAnsi="Arial" w:cs="Arial"/>
        </w:rPr>
        <w:t>:</w:t>
      </w:r>
      <w:r w:rsidRPr="00907D61">
        <w:rPr>
          <w:rFonts w:ascii="Arial" w:hAnsi="Arial" w:cs="Arial"/>
        </w:rPr>
        <w:t xml:space="preserve"> Strongly agree/agree 29.7% Neither agree nor disagree 18.3% Strongly disagree/disagree 52.1%</w:t>
      </w:r>
    </w:p>
    <w:p w14:paraId="245F499B" w14:textId="354FB1E5" w:rsidR="002717CD" w:rsidRPr="000D294B" w:rsidRDefault="00F911C0" w:rsidP="00907D61">
      <w:pPr>
        <w:spacing w:line="276" w:lineRule="auto"/>
        <w:jc w:val="both"/>
        <w:rPr>
          <w:rFonts w:ascii="Arial" w:hAnsi="Arial" w:cs="Arial"/>
        </w:rPr>
      </w:pPr>
      <w:r w:rsidRPr="000D294B">
        <w:rPr>
          <w:rFonts w:ascii="Arial" w:hAnsi="Arial" w:cs="Arial"/>
        </w:rPr>
        <w:t>CYDA remains committed to improving educational outcomes for children and young people with disability</w:t>
      </w:r>
      <w:r w:rsidR="002C6973" w:rsidRPr="000D294B">
        <w:rPr>
          <w:rFonts w:ascii="Arial" w:hAnsi="Arial" w:cs="Arial"/>
        </w:rPr>
        <w:t xml:space="preserve">, leading work in </w:t>
      </w:r>
      <w:r w:rsidR="00702E59" w:rsidRPr="000D294B">
        <w:rPr>
          <w:rFonts w:ascii="Arial" w:hAnsi="Arial" w:cs="Arial"/>
        </w:rPr>
        <w:t>inclusive education as the chair of the Australian Co</w:t>
      </w:r>
      <w:r w:rsidR="002A3A0A">
        <w:rPr>
          <w:rFonts w:ascii="Arial" w:hAnsi="Arial" w:cs="Arial"/>
        </w:rPr>
        <w:t xml:space="preserve">alition </w:t>
      </w:r>
      <w:proofErr w:type="gramStart"/>
      <w:r w:rsidR="002A3A0A">
        <w:rPr>
          <w:rFonts w:ascii="Arial" w:hAnsi="Arial" w:cs="Arial"/>
        </w:rPr>
        <w:t xml:space="preserve">for </w:t>
      </w:r>
      <w:r w:rsidR="00702E59" w:rsidRPr="000D294B">
        <w:rPr>
          <w:rFonts w:ascii="Arial" w:hAnsi="Arial" w:cs="Arial"/>
        </w:rPr>
        <w:t xml:space="preserve"> Inclusive</w:t>
      </w:r>
      <w:proofErr w:type="gramEnd"/>
      <w:r w:rsidR="00702E59" w:rsidRPr="000D294B">
        <w:rPr>
          <w:rFonts w:ascii="Arial" w:hAnsi="Arial" w:cs="Arial"/>
        </w:rPr>
        <w:t xml:space="preserve"> Education</w:t>
      </w:r>
      <w:r w:rsidR="002A3A0A">
        <w:rPr>
          <w:rFonts w:ascii="Arial" w:hAnsi="Arial" w:cs="Arial"/>
        </w:rPr>
        <w:t xml:space="preserve"> (ACIE)</w:t>
      </w:r>
      <w:r w:rsidR="00702E59" w:rsidRPr="000D294B">
        <w:rPr>
          <w:rFonts w:ascii="Arial" w:hAnsi="Arial" w:cs="Arial"/>
        </w:rPr>
        <w:t>.</w:t>
      </w:r>
      <w:r w:rsidRPr="000D294B">
        <w:rPr>
          <w:rFonts w:ascii="Arial" w:hAnsi="Arial" w:cs="Arial"/>
        </w:rPr>
        <w:t xml:space="preserve"> </w:t>
      </w:r>
    </w:p>
    <w:p w14:paraId="603FCF05" w14:textId="07E6B715" w:rsidR="00E5388C" w:rsidRDefault="00787017" w:rsidP="00907D61">
      <w:pPr>
        <w:spacing w:line="276" w:lineRule="auto"/>
        <w:jc w:val="both"/>
        <w:rPr>
          <w:rFonts w:ascii="Arial" w:hAnsi="Arial" w:cs="Arial"/>
        </w:rPr>
      </w:pPr>
      <w:r w:rsidRPr="000D294B">
        <w:rPr>
          <w:rFonts w:ascii="Arial" w:hAnsi="Arial" w:cs="Arial"/>
        </w:rPr>
        <w:t xml:space="preserve">CYDA’s </w:t>
      </w:r>
      <w:r w:rsidR="00154BB0" w:rsidRPr="000D294B">
        <w:rPr>
          <w:rFonts w:ascii="Arial" w:hAnsi="Arial" w:cs="Arial"/>
        </w:rPr>
        <w:t xml:space="preserve">previous CEO Mary Sayers provided valuable evidence </w:t>
      </w:r>
      <w:r w:rsidR="00E808E5" w:rsidRPr="000D294B">
        <w:rPr>
          <w:rFonts w:ascii="Arial" w:hAnsi="Arial" w:cs="Arial"/>
        </w:rPr>
        <w:t>during Hearing 9 and Hearing 18</w:t>
      </w:r>
      <w:r w:rsidR="00BF5EB2" w:rsidRPr="000D294B">
        <w:rPr>
          <w:rFonts w:ascii="Arial" w:hAnsi="Arial" w:cs="Arial"/>
        </w:rPr>
        <w:t>. Additionally</w:t>
      </w:r>
      <w:r w:rsidR="009D0209" w:rsidRPr="000D294B">
        <w:rPr>
          <w:rFonts w:ascii="Arial" w:hAnsi="Arial" w:cs="Arial"/>
        </w:rPr>
        <w:t xml:space="preserve">, CYDA worked collaboratively with the </w:t>
      </w:r>
      <w:r w:rsidR="00BA124F">
        <w:rPr>
          <w:rFonts w:ascii="Arial" w:hAnsi="Arial" w:cs="Arial"/>
        </w:rPr>
        <w:t>DRC</w:t>
      </w:r>
      <w:r w:rsidR="009D0209" w:rsidRPr="000D294B">
        <w:rPr>
          <w:rFonts w:ascii="Arial" w:hAnsi="Arial" w:cs="Arial"/>
        </w:rPr>
        <w:t xml:space="preserve"> to ensure that </w:t>
      </w:r>
      <w:proofErr w:type="gramStart"/>
      <w:r w:rsidR="00B31E54" w:rsidRPr="000D294B">
        <w:rPr>
          <w:rFonts w:ascii="Arial" w:hAnsi="Arial" w:cs="Arial"/>
        </w:rPr>
        <w:t>a number of</w:t>
      </w:r>
      <w:proofErr w:type="gramEnd"/>
      <w:r w:rsidR="00B31E54" w:rsidRPr="000D294B">
        <w:rPr>
          <w:rFonts w:ascii="Arial" w:hAnsi="Arial" w:cs="Arial"/>
        </w:rPr>
        <w:t xml:space="preserve"> young people with disability could share their experiences of education, this sentiment is echoed in our written submissions addressing education. </w:t>
      </w:r>
      <w:r w:rsidR="00F55056" w:rsidRPr="000D294B">
        <w:rPr>
          <w:rFonts w:ascii="Arial" w:hAnsi="Arial" w:cs="Arial"/>
        </w:rPr>
        <w:t xml:space="preserve">As education is made more inclusive </w:t>
      </w:r>
      <w:r w:rsidR="00922F6D" w:rsidRPr="000D294B">
        <w:rPr>
          <w:rFonts w:ascii="Arial" w:hAnsi="Arial" w:cs="Arial"/>
        </w:rPr>
        <w:t>and outcomes for young people with disability improve</w:t>
      </w:r>
      <w:r w:rsidR="007E08F7" w:rsidRPr="000D294B">
        <w:rPr>
          <w:rFonts w:ascii="Arial" w:hAnsi="Arial" w:cs="Arial"/>
        </w:rPr>
        <w:t>,</w:t>
      </w:r>
      <w:r w:rsidR="00922F6D" w:rsidRPr="000D294B">
        <w:rPr>
          <w:rFonts w:ascii="Arial" w:hAnsi="Arial" w:cs="Arial"/>
        </w:rPr>
        <w:t xml:space="preserve"> </w:t>
      </w:r>
      <w:r w:rsidR="008467B8" w:rsidRPr="000D294B">
        <w:rPr>
          <w:rFonts w:ascii="Arial" w:hAnsi="Arial" w:cs="Arial"/>
        </w:rPr>
        <w:t xml:space="preserve">we will see </w:t>
      </w:r>
      <w:r w:rsidR="00B26396" w:rsidRPr="000D294B">
        <w:rPr>
          <w:rFonts w:ascii="Arial" w:hAnsi="Arial" w:cs="Arial"/>
        </w:rPr>
        <w:t>ma</w:t>
      </w:r>
      <w:r w:rsidR="003038BF" w:rsidRPr="000D294B">
        <w:rPr>
          <w:rFonts w:ascii="Arial" w:hAnsi="Arial" w:cs="Arial"/>
        </w:rPr>
        <w:t xml:space="preserve">rked reduction in the </w:t>
      </w:r>
      <w:r w:rsidR="006953B0" w:rsidRPr="000D294B">
        <w:rPr>
          <w:rFonts w:ascii="Arial" w:hAnsi="Arial" w:cs="Arial"/>
        </w:rPr>
        <w:t>incidents</w:t>
      </w:r>
      <w:r w:rsidR="003038BF" w:rsidRPr="000D294B">
        <w:rPr>
          <w:rFonts w:ascii="Arial" w:hAnsi="Arial" w:cs="Arial"/>
        </w:rPr>
        <w:t xml:space="preserve"> of violence, abuse, </w:t>
      </w:r>
      <w:proofErr w:type="gramStart"/>
      <w:r w:rsidR="003038BF" w:rsidRPr="000D294B">
        <w:rPr>
          <w:rFonts w:ascii="Arial" w:hAnsi="Arial" w:cs="Arial"/>
        </w:rPr>
        <w:t>neglect</w:t>
      </w:r>
      <w:proofErr w:type="gramEnd"/>
      <w:r w:rsidR="003038BF" w:rsidRPr="000D294B">
        <w:rPr>
          <w:rFonts w:ascii="Arial" w:hAnsi="Arial" w:cs="Arial"/>
        </w:rPr>
        <w:t xml:space="preserve"> </w:t>
      </w:r>
      <w:r w:rsidR="00E2779D" w:rsidRPr="000D294B">
        <w:rPr>
          <w:rFonts w:ascii="Arial" w:hAnsi="Arial" w:cs="Arial"/>
        </w:rPr>
        <w:t xml:space="preserve">and exploitation </w:t>
      </w:r>
      <w:r w:rsidR="006953B0" w:rsidRPr="000D294B">
        <w:rPr>
          <w:rFonts w:ascii="Arial" w:hAnsi="Arial" w:cs="Arial"/>
        </w:rPr>
        <w:t>experienced by young people with disability, within educational settings and beyond</w:t>
      </w:r>
      <w:r w:rsidR="00455510">
        <w:rPr>
          <w:rFonts w:ascii="Arial" w:hAnsi="Arial" w:cs="Arial"/>
        </w:rPr>
        <w:t>, as outlined in the recommendations below</w:t>
      </w:r>
      <w:r w:rsidR="006953B0" w:rsidRPr="000D294B">
        <w:rPr>
          <w:rFonts w:ascii="Arial" w:hAnsi="Arial" w:cs="Arial"/>
        </w:rPr>
        <w:t>.</w:t>
      </w:r>
    </w:p>
    <w:p w14:paraId="4A482858" w14:textId="68352BB9" w:rsidR="00E5388C" w:rsidRDefault="00E5388C" w:rsidP="00907D61">
      <w:pPr>
        <w:spacing w:line="276" w:lineRule="auto"/>
        <w:jc w:val="both"/>
        <w:rPr>
          <w:rFonts w:ascii="Arial" w:hAnsi="Arial" w:cs="Arial"/>
        </w:rPr>
      </w:pPr>
      <w:r w:rsidRPr="000D294B">
        <w:rPr>
          <w:rFonts w:ascii="Arial" w:hAnsi="Arial" w:cs="Arial"/>
          <w:noProof/>
        </w:rPr>
        <w:lastRenderedPageBreak/>
        <mc:AlternateContent>
          <mc:Choice Requires="wps">
            <w:drawing>
              <wp:anchor distT="0" distB="0" distL="114300" distR="114300" simplePos="0" relativeHeight="251658242" behindDoc="0" locked="0" layoutInCell="1" allowOverlap="1" wp14:anchorId="7DE7C4CB" wp14:editId="5ADB345E">
                <wp:simplePos x="0" y="0"/>
                <wp:positionH relativeFrom="margin">
                  <wp:align>right</wp:align>
                </wp:positionH>
                <wp:positionV relativeFrom="page">
                  <wp:posOffset>577850</wp:posOffset>
                </wp:positionV>
                <wp:extent cx="5759450" cy="515048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5150485"/>
                        </a:xfrm>
                        <a:prstGeom prst="rect">
                          <a:avLst/>
                        </a:prstGeom>
                        <a:solidFill>
                          <a:schemeClr val="accent6">
                            <a:lumMod val="40000"/>
                            <a:lumOff val="60000"/>
                          </a:schemeClr>
                        </a:solidFill>
                        <a:ln w="9525">
                          <a:noFill/>
                          <a:miter lim="800000"/>
                          <a:headEnd/>
                          <a:tailEnd/>
                        </a:ln>
                      </wps:spPr>
                      <wps:txbx>
                        <w:txbxContent>
                          <w:p w14:paraId="07044FE0" w14:textId="77777777" w:rsidR="00836B61" w:rsidRPr="0088159A" w:rsidRDefault="00836B61" w:rsidP="00C019F5">
                            <w:pPr>
                              <w:shd w:val="clear" w:color="auto" w:fill="C5E0B3" w:themeFill="accent6" w:themeFillTint="66"/>
                              <w:spacing w:before="240"/>
                              <w:rPr>
                                <w:rFonts w:ascii="Arial" w:hAnsi="Arial" w:cs="Arial"/>
                                <w:b/>
                              </w:rPr>
                            </w:pPr>
                            <w:r w:rsidRPr="0088159A">
                              <w:rPr>
                                <w:rFonts w:ascii="Arial" w:hAnsi="Arial" w:cs="Arial"/>
                                <w:b/>
                              </w:rPr>
                              <w:t xml:space="preserve">Education and Learning Recommendations </w:t>
                            </w:r>
                          </w:p>
                          <w:p w14:paraId="4B790470" w14:textId="77777777" w:rsidR="00836B61" w:rsidRPr="00455510" w:rsidRDefault="00836B61" w:rsidP="00E414C8">
                            <w:pPr>
                              <w:pStyle w:val="ListParagraph"/>
                              <w:numPr>
                                <w:ilvl w:val="0"/>
                                <w:numId w:val="44"/>
                              </w:numPr>
                              <w:ind w:right="326"/>
                              <w:jc w:val="both"/>
                              <w:rPr>
                                <w:rFonts w:ascii="Arial" w:hAnsi="Arial" w:cs="Arial"/>
                                <w:color w:val="000000" w:themeColor="text1"/>
                              </w:rPr>
                            </w:pPr>
                            <w:r w:rsidRPr="00455510">
                              <w:rPr>
                                <w:rFonts w:ascii="Arial" w:hAnsi="Arial" w:cs="Arial"/>
                                <w:color w:val="000000" w:themeColor="text1"/>
                              </w:rPr>
                              <w:t xml:space="preserve">Make early childhood education and care (ECEC) the first step of an inclusive life, with revised models and subsidies to support children with disability to enrol and attend regardless of the setting, the </w:t>
                            </w:r>
                            <w:hyperlink r:id="rId21" w:history="1">
                              <w:r w:rsidRPr="00455510">
                                <w:rPr>
                                  <w:rFonts w:ascii="Arial" w:hAnsi="Arial" w:cs="Arial"/>
                                  <w:color w:val="000000" w:themeColor="text1"/>
                                </w:rPr>
                                <w:t>Early Childhood Approach/NDIS</w:t>
                              </w:r>
                            </w:hyperlink>
                            <w:r w:rsidRPr="00455510">
                              <w:rPr>
                                <w:rFonts w:ascii="Arial" w:hAnsi="Arial" w:cs="Arial"/>
                                <w:color w:val="000000" w:themeColor="text1"/>
                              </w:rPr>
                              <w:t xml:space="preserve"> plan in place and income or work status of the families</w:t>
                            </w:r>
                          </w:p>
                          <w:p w14:paraId="7CAC2223" w14:textId="77777777" w:rsidR="00836B61" w:rsidRPr="003E486B" w:rsidRDefault="00836B61" w:rsidP="00C019F5">
                            <w:pPr>
                              <w:pStyle w:val="ListParagraph"/>
                              <w:ind w:right="326"/>
                              <w:jc w:val="both"/>
                              <w:rPr>
                                <w:rFonts w:ascii="Arial" w:hAnsi="Arial" w:cs="Arial"/>
                                <w:color w:val="000000" w:themeColor="text1"/>
                              </w:rPr>
                            </w:pPr>
                          </w:p>
                          <w:p w14:paraId="72A696AB" w14:textId="085D509D" w:rsidR="00836B61" w:rsidRPr="00C019F5" w:rsidRDefault="00543D09" w:rsidP="00C019F5">
                            <w:pPr>
                              <w:pStyle w:val="ListParagraph"/>
                              <w:numPr>
                                <w:ilvl w:val="0"/>
                                <w:numId w:val="44"/>
                              </w:numPr>
                              <w:ind w:right="326"/>
                              <w:jc w:val="both"/>
                              <w:rPr>
                                <w:rFonts w:ascii="Arial" w:hAnsi="Arial" w:cs="Arial"/>
                                <w:color w:val="000000" w:themeColor="text1"/>
                              </w:rPr>
                            </w:pPr>
                            <w:r>
                              <w:rPr>
                                <w:rFonts w:ascii="Arial" w:hAnsi="Arial" w:cs="Arial"/>
                                <w:color w:val="000000" w:themeColor="text1"/>
                              </w:rPr>
                              <w:t xml:space="preserve">Develop and commit </w:t>
                            </w:r>
                            <w:r w:rsidR="00836B61" w:rsidRPr="00C019F5">
                              <w:rPr>
                                <w:rFonts w:ascii="Arial" w:hAnsi="Arial" w:cs="Arial"/>
                                <w:color w:val="000000" w:themeColor="text1"/>
                              </w:rPr>
                              <w:t>to a plan to phase out segregated education and ensure each and every student with disability an inclusive education, including changes to state and territory legislation that currently supports ministerial (or equivalent) enrolment override)</w:t>
                            </w:r>
                          </w:p>
                          <w:p w14:paraId="7BEF04FF" w14:textId="77777777" w:rsidR="00836B61" w:rsidRPr="00C019F5" w:rsidRDefault="00836B61" w:rsidP="00C019F5">
                            <w:pPr>
                              <w:pStyle w:val="ListParagraph"/>
                              <w:ind w:right="326"/>
                              <w:jc w:val="both"/>
                              <w:rPr>
                                <w:rFonts w:ascii="Arial" w:hAnsi="Arial" w:cs="Arial"/>
                                <w:color w:val="000000" w:themeColor="text1"/>
                              </w:rPr>
                            </w:pPr>
                          </w:p>
                          <w:p w14:paraId="29D833CE" w14:textId="69376A81" w:rsidR="00774C9F" w:rsidRPr="00774C9F" w:rsidRDefault="00C47280" w:rsidP="00774C9F">
                            <w:pPr>
                              <w:pStyle w:val="ListParagraph"/>
                              <w:numPr>
                                <w:ilvl w:val="0"/>
                                <w:numId w:val="44"/>
                              </w:numPr>
                              <w:rPr>
                                <w:rFonts w:ascii="Arial" w:hAnsi="Arial" w:cs="Arial"/>
                                <w:color w:val="000000" w:themeColor="text1"/>
                              </w:rPr>
                            </w:pPr>
                            <w:r w:rsidRPr="00774C9F">
                              <w:rPr>
                                <w:rFonts w:ascii="Arial" w:hAnsi="Arial" w:cs="Arial"/>
                                <w:color w:val="000000" w:themeColor="text1"/>
                              </w:rPr>
                              <w:t>D</w:t>
                            </w:r>
                            <w:r w:rsidR="00836B61" w:rsidRPr="00C019F5">
                              <w:rPr>
                                <w:rFonts w:ascii="Arial" w:hAnsi="Arial" w:cs="Arial"/>
                                <w:color w:val="000000" w:themeColor="text1"/>
                              </w:rPr>
                              <w:t>evelop a National Inclusive Education Act, proactive rather than discrimination-based legislation</w:t>
                            </w:r>
                            <w:r w:rsidR="00774C9F" w:rsidRPr="00774C9F">
                              <w:rPr>
                                <w:rFonts w:ascii="Arial" w:hAnsi="Arial" w:cs="Arial"/>
                                <w:color w:val="000000" w:themeColor="text1"/>
                              </w:rPr>
                              <w:t xml:space="preserve"> </w:t>
                            </w:r>
                            <w:r w:rsidR="00774C9F">
                              <w:rPr>
                                <w:rFonts w:ascii="Arial" w:hAnsi="Arial" w:cs="Arial"/>
                                <w:color w:val="000000" w:themeColor="text1"/>
                              </w:rPr>
                              <w:t xml:space="preserve">complemented by </w:t>
                            </w:r>
                            <w:r w:rsidR="00774C9F" w:rsidRPr="00774C9F">
                              <w:rPr>
                                <w:rFonts w:ascii="Arial" w:hAnsi="Arial" w:cs="Arial"/>
                                <w:color w:val="000000" w:themeColor="text1"/>
                              </w:rPr>
                              <w:t>a national accreditation framework for inclusive education (along the lines of the National Quality Framework for Early Childhood Education)</w:t>
                            </w:r>
                          </w:p>
                          <w:p w14:paraId="53EEB3F1" w14:textId="77777777" w:rsidR="00836B61" w:rsidRPr="00C019F5" w:rsidRDefault="00836B61" w:rsidP="00271289">
                            <w:pPr>
                              <w:pStyle w:val="ListParagraph"/>
                              <w:ind w:right="326"/>
                              <w:jc w:val="both"/>
                              <w:rPr>
                                <w:rFonts w:ascii="Arial" w:hAnsi="Arial" w:cs="Arial"/>
                                <w:color w:val="000000" w:themeColor="text1"/>
                              </w:rPr>
                            </w:pPr>
                          </w:p>
                          <w:p w14:paraId="077A1074" w14:textId="3FBF550E" w:rsidR="00836B61" w:rsidRDefault="00220F32" w:rsidP="00220F32">
                            <w:pPr>
                              <w:pStyle w:val="ListParagraph"/>
                              <w:numPr>
                                <w:ilvl w:val="0"/>
                                <w:numId w:val="44"/>
                              </w:numPr>
                              <w:ind w:right="326"/>
                              <w:jc w:val="both"/>
                              <w:rPr>
                                <w:rFonts w:ascii="Arial" w:hAnsi="Arial" w:cs="Arial"/>
                                <w:color w:val="000000" w:themeColor="text1"/>
                              </w:rPr>
                            </w:pPr>
                            <w:r>
                              <w:rPr>
                                <w:rFonts w:ascii="Arial" w:hAnsi="Arial" w:cs="Arial"/>
                                <w:color w:val="000000" w:themeColor="text1"/>
                              </w:rPr>
                              <w:t xml:space="preserve">Develop </w:t>
                            </w:r>
                            <w:r w:rsidR="00836B61" w:rsidRPr="00C019F5">
                              <w:rPr>
                                <w:rFonts w:ascii="Arial" w:hAnsi="Arial" w:cs="Arial"/>
                                <w:color w:val="000000" w:themeColor="text1"/>
                              </w:rPr>
                              <w:t>annual public reporting on the continued investment by governments in the dual-track education system that segregates students with disability, and current specialised settings including capital and operational expenditure, student numbers, educational outcomes and post school pathways taken</w:t>
                            </w:r>
                          </w:p>
                          <w:p w14:paraId="34ACA028" w14:textId="77777777" w:rsidR="00C47280" w:rsidRPr="007F1FDD" w:rsidRDefault="00C47280" w:rsidP="00C019F5">
                            <w:pPr>
                              <w:pStyle w:val="ListParagraph"/>
                              <w:ind w:right="326"/>
                              <w:jc w:val="both"/>
                              <w:rPr>
                                <w:rFonts w:ascii="Arial" w:hAnsi="Arial" w:cs="Arial"/>
                                <w:color w:val="000000" w:themeColor="text1"/>
                              </w:rPr>
                            </w:pPr>
                          </w:p>
                          <w:p w14:paraId="5652CD0A" w14:textId="66D45049" w:rsidR="00836B61" w:rsidRDefault="00E30FAB" w:rsidP="00C019F5">
                            <w:pPr>
                              <w:pStyle w:val="ListParagraph"/>
                              <w:numPr>
                                <w:ilvl w:val="0"/>
                                <w:numId w:val="44"/>
                              </w:numPr>
                              <w:ind w:right="326"/>
                              <w:jc w:val="both"/>
                              <w:rPr>
                                <w:rFonts w:ascii="Arial" w:hAnsi="Arial" w:cs="Arial"/>
                                <w:color w:val="000000" w:themeColor="text1"/>
                              </w:rPr>
                            </w:pPr>
                            <w:r>
                              <w:rPr>
                                <w:rFonts w:ascii="Arial" w:hAnsi="Arial" w:cs="Arial"/>
                                <w:color w:val="000000" w:themeColor="text1"/>
                              </w:rPr>
                              <w:t xml:space="preserve">Invest in </w:t>
                            </w:r>
                            <w:r w:rsidR="008B20CE">
                              <w:rPr>
                                <w:rFonts w:ascii="Arial" w:hAnsi="Arial" w:cs="Arial"/>
                                <w:color w:val="000000" w:themeColor="text1"/>
                              </w:rPr>
                              <w:t xml:space="preserve">further </w:t>
                            </w:r>
                            <w:r w:rsidR="00836B61" w:rsidRPr="007F1FDD">
                              <w:rPr>
                                <w:rFonts w:ascii="Arial" w:hAnsi="Arial" w:cs="Arial"/>
                                <w:color w:val="000000" w:themeColor="text1"/>
                              </w:rPr>
                              <w:t>funding for independent disability advocacy for families and young people with disability, to ensure students can have their rights to inclusive education upheld</w:t>
                            </w:r>
                          </w:p>
                          <w:p w14:paraId="4190D492" w14:textId="77777777" w:rsidR="00836B61" w:rsidRDefault="00836B61" w:rsidP="00C019F5">
                            <w:pPr>
                              <w:pStyle w:val="ListParagraph"/>
                              <w:ind w:right="326"/>
                              <w:jc w:val="both"/>
                              <w:rPr>
                                <w:rFonts w:ascii="Arial" w:hAnsi="Arial" w:cs="Arial"/>
                                <w:color w:val="000000" w:themeColor="text1"/>
                              </w:rPr>
                            </w:pPr>
                          </w:p>
                          <w:p w14:paraId="459C898C" w14:textId="425E81AB" w:rsidR="00836B61" w:rsidRDefault="00836B61" w:rsidP="00C019F5">
                            <w:pPr>
                              <w:pStyle w:val="ListParagraph"/>
                              <w:numPr>
                                <w:ilvl w:val="0"/>
                                <w:numId w:val="44"/>
                              </w:numPr>
                              <w:ind w:right="326"/>
                              <w:jc w:val="both"/>
                              <w:rPr>
                                <w:rFonts w:ascii="Arial" w:hAnsi="Arial" w:cs="Arial"/>
                                <w:color w:val="000000" w:themeColor="text1"/>
                              </w:rPr>
                            </w:pPr>
                            <w:r w:rsidRPr="00C019F5">
                              <w:rPr>
                                <w:rFonts w:ascii="Arial" w:hAnsi="Arial" w:cs="Arial"/>
                                <w:color w:val="000000" w:themeColor="text1"/>
                              </w:rPr>
                              <w:t>Introduce mandatory professional development for school staff (particularly careers teachers) in post school transition for students with disability</w:t>
                            </w:r>
                          </w:p>
                          <w:p w14:paraId="65417F40" w14:textId="77777777" w:rsidR="00CC3087" w:rsidRPr="00C019F5" w:rsidRDefault="00CC3087" w:rsidP="00271289">
                            <w:pPr>
                              <w:pStyle w:val="ListParagraph"/>
                              <w:ind w:right="326"/>
                              <w:jc w:val="both"/>
                              <w:rPr>
                                <w:rFonts w:ascii="Arial" w:hAnsi="Arial" w:cs="Arial"/>
                                <w:color w:val="000000" w:themeColor="text1"/>
                              </w:rPr>
                            </w:pPr>
                          </w:p>
                          <w:p w14:paraId="21559FD8" w14:textId="0BBB1316" w:rsidR="00836B61" w:rsidRPr="00C019F5" w:rsidRDefault="00836B61" w:rsidP="00271289">
                            <w:pPr>
                              <w:ind w:right="326"/>
                              <w:jc w:val="both"/>
                              <w:rPr>
                                <w:rFonts w:ascii="Arial" w:hAnsi="Arial" w:cs="Arial"/>
                                <w:color w:val="000000" w:themeColor="text1"/>
                              </w:rPr>
                            </w:pPr>
                          </w:p>
                        </w:txbxContent>
                      </wps:txbx>
                      <wps:bodyPr rot="0" vert="horz" wrap="square" lIns="91440" tIns="45720" rIns="91440" bIns="45720" anchor="t" anchorCtr="0">
                        <a:noAutofit/>
                      </wps:bodyPr>
                    </wps:wsp>
                  </a:graphicData>
                </a:graphic>
              </wp:anchor>
            </w:drawing>
          </mc:Choice>
          <mc:Fallback>
            <w:pict>
              <v:shape w14:anchorId="7DE7C4CB" id="_x0000_s1030" type="#_x0000_t202" style="position:absolute;left:0;text-align:left;margin-left:402.3pt;margin-top:45.5pt;width:453.5pt;height:405.55pt;z-index:251658242;visibility:visible;mso-wrap-style:square;mso-wrap-distance-left:9pt;mso-wrap-distance-top:0;mso-wrap-distance-right:9pt;mso-wrap-distance-bottom:0;mso-position-horizontal:righ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" fillcolor="#c5e0b3 [1305]" stroked="f">
                <v:textbox>
                  <w:txbxContent>
                    <w:p w14:paraId="07044FE0" w14:textId="77777777" w:rsidR="00836B61" w:rsidRPr="0088159A" w:rsidRDefault="00836B61" w:rsidP="00C019F5">
                      <w:pPr>
                        <w:shd w:val="clear" w:color="auto" w:fill="C5E0B3" w:themeFill="accent6" w:themeFillTint="66"/>
                        <w:spacing w:before="240"/>
                        <w:rPr>
                          <w:rFonts w:ascii="Arial" w:hAnsi="Arial" w:cs="Arial"/>
                          <w:b/>
                        </w:rPr>
                      </w:pPr>
                      <w:r w:rsidRPr="0088159A">
                        <w:rPr>
                          <w:rFonts w:ascii="Arial" w:hAnsi="Arial" w:cs="Arial"/>
                          <w:b/>
                        </w:rPr>
                        <w:t xml:space="preserve">Education and Learning Recommendations </w:t>
                      </w:r>
                    </w:p>
                    <w:p w14:paraId="4B790470" w14:textId="77777777" w:rsidR="00836B61" w:rsidRPr="00455510" w:rsidRDefault="00836B61" w:rsidP="00E414C8">
                      <w:pPr>
                        <w:pStyle w:val="ListParagraph"/>
                        <w:numPr>
                          <w:ilvl w:val="0"/>
                          <w:numId w:val="44"/>
                        </w:numPr>
                        <w:ind w:right="326"/>
                        <w:jc w:val="both"/>
                        <w:rPr>
                          <w:rFonts w:ascii="Arial" w:hAnsi="Arial" w:cs="Arial"/>
                          <w:color w:val="000000" w:themeColor="text1"/>
                        </w:rPr>
                      </w:pPr>
                      <w:r w:rsidRPr="00455510">
                        <w:rPr>
                          <w:rFonts w:ascii="Arial" w:hAnsi="Arial" w:cs="Arial"/>
                          <w:color w:val="000000" w:themeColor="text1"/>
                        </w:rPr>
                        <w:t xml:space="preserve">Make early childhood education and care (ECEC) the first step of an inclusive life, with revised models and subsidies to support children with disability to enrol and attend regardless of the setting, the </w:t>
                      </w:r>
                      <w:hyperlink r:id="rId22" w:history="1">
                        <w:r w:rsidRPr="00455510">
                          <w:rPr>
                            <w:rFonts w:ascii="Arial" w:hAnsi="Arial" w:cs="Arial"/>
                            <w:color w:val="000000" w:themeColor="text1"/>
                          </w:rPr>
                          <w:t>Early Childhood Approach/NDIS</w:t>
                        </w:r>
                      </w:hyperlink>
                      <w:r w:rsidRPr="00455510">
                        <w:rPr>
                          <w:rFonts w:ascii="Arial" w:hAnsi="Arial" w:cs="Arial"/>
                          <w:color w:val="000000" w:themeColor="text1"/>
                        </w:rPr>
                        <w:t xml:space="preserve"> plan in place and income or work status of the families</w:t>
                      </w:r>
                    </w:p>
                    <w:p w14:paraId="7CAC2223" w14:textId="77777777" w:rsidR="00836B61" w:rsidRPr="003E486B" w:rsidRDefault="00836B61" w:rsidP="00C019F5">
                      <w:pPr>
                        <w:pStyle w:val="ListParagraph"/>
                        <w:ind w:right="326"/>
                        <w:jc w:val="both"/>
                        <w:rPr>
                          <w:rFonts w:ascii="Arial" w:hAnsi="Arial" w:cs="Arial"/>
                          <w:color w:val="000000" w:themeColor="text1"/>
                        </w:rPr>
                      </w:pPr>
                    </w:p>
                    <w:p w14:paraId="72A696AB" w14:textId="085D509D" w:rsidR="00836B61" w:rsidRPr="00C019F5" w:rsidRDefault="00543D09" w:rsidP="00C019F5">
                      <w:pPr>
                        <w:pStyle w:val="ListParagraph"/>
                        <w:numPr>
                          <w:ilvl w:val="0"/>
                          <w:numId w:val="44"/>
                        </w:numPr>
                        <w:ind w:right="326"/>
                        <w:jc w:val="both"/>
                        <w:rPr>
                          <w:rFonts w:ascii="Arial" w:hAnsi="Arial" w:cs="Arial"/>
                          <w:color w:val="000000" w:themeColor="text1"/>
                        </w:rPr>
                      </w:pPr>
                      <w:r>
                        <w:rPr>
                          <w:rFonts w:ascii="Arial" w:hAnsi="Arial" w:cs="Arial"/>
                          <w:color w:val="000000" w:themeColor="text1"/>
                        </w:rPr>
                        <w:t xml:space="preserve">Develop and commit </w:t>
                      </w:r>
                      <w:r w:rsidR="00836B61" w:rsidRPr="00C019F5">
                        <w:rPr>
                          <w:rFonts w:ascii="Arial" w:hAnsi="Arial" w:cs="Arial"/>
                          <w:color w:val="000000" w:themeColor="text1"/>
                        </w:rPr>
                        <w:t>to a plan to phase out segregated education and ensure each and every student with disability an inclusive education, including changes to state and territory legislation that currently supports ministerial (or equivalent) enrolment override)</w:t>
                      </w:r>
                    </w:p>
                    <w:p w14:paraId="7BEF04FF" w14:textId="77777777" w:rsidR="00836B61" w:rsidRPr="00C019F5" w:rsidRDefault="00836B61" w:rsidP="00C019F5">
                      <w:pPr>
                        <w:pStyle w:val="ListParagraph"/>
                        <w:ind w:right="326"/>
                        <w:jc w:val="both"/>
                        <w:rPr>
                          <w:rFonts w:ascii="Arial" w:hAnsi="Arial" w:cs="Arial"/>
                          <w:color w:val="000000" w:themeColor="text1"/>
                        </w:rPr>
                      </w:pPr>
                    </w:p>
                    <w:p w14:paraId="29D833CE" w14:textId="69376A81" w:rsidR="00774C9F" w:rsidRPr="00774C9F" w:rsidRDefault="00C47280" w:rsidP="00774C9F">
                      <w:pPr>
                        <w:pStyle w:val="ListParagraph"/>
                        <w:numPr>
                          <w:ilvl w:val="0"/>
                          <w:numId w:val="44"/>
                        </w:numPr>
                        <w:rPr>
                          <w:rFonts w:ascii="Arial" w:hAnsi="Arial" w:cs="Arial"/>
                          <w:color w:val="000000" w:themeColor="text1"/>
                        </w:rPr>
                      </w:pPr>
                      <w:r w:rsidRPr="00774C9F">
                        <w:rPr>
                          <w:rFonts w:ascii="Arial" w:hAnsi="Arial" w:cs="Arial"/>
                          <w:color w:val="000000" w:themeColor="text1"/>
                        </w:rPr>
                        <w:t>D</w:t>
                      </w:r>
                      <w:r w:rsidR="00836B61" w:rsidRPr="00C019F5">
                        <w:rPr>
                          <w:rFonts w:ascii="Arial" w:hAnsi="Arial" w:cs="Arial"/>
                          <w:color w:val="000000" w:themeColor="text1"/>
                        </w:rPr>
                        <w:t>evelop a National Inclusive Education Act, proactive rather than discrimination-based legislation</w:t>
                      </w:r>
                      <w:r w:rsidR="00774C9F" w:rsidRPr="00774C9F">
                        <w:rPr>
                          <w:rFonts w:ascii="Arial" w:hAnsi="Arial" w:cs="Arial"/>
                          <w:color w:val="000000" w:themeColor="text1"/>
                        </w:rPr>
                        <w:t xml:space="preserve"> </w:t>
                      </w:r>
                      <w:r w:rsidR="00774C9F">
                        <w:rPr>
                          <w:rFonts w:ascii="Arial" w:hAnsi="Arial" w:cs="Arial"/>
                          <w:color w:val="000000" w:themeColor="text1"/>
                        </w:rPr>
                        <w:t xml:space="preserve">complemented by </w:t>
                      </w:r>
                      <w:r w:rsidR="00774C9F" w:rsidRPr="00774C9F">
                        <w:rPr>
                          <w:rFonts w:ascii="Arial" w:hAnsi="Arial" w:cs="Arial"/>
                          <w:color w:val="000000" w:themeColor="text1"/>
                        </w:rPr>
                        <w:t>a national accreditation framework for inclusive education (along the lines of the National Quality Framework for Early Childhood Education)</w:t>
                      </w:r>
                    </w:p>
                    <w:p w14:paraId="53EEB3F1" w14:textId="77777777" w:rsidR="00836B61" w:rsidRPr="00C019F5" w:rsidRDefault="00836B61" w:rsidP="00271289">
                      <w:pPr>
                        <w:pStyle w:val="ListParagraph"/>
                        <w:ind w:right="326"/>
                        <w:jc w:val="both"/>
                        <w:rPr>
                          <w:rFonts w:ascii="Arial" w:hAnsi="Arial" w:cs="Arial"/>
                          <w:color w:val="000000" w:themeColor="text1"/>
                        </w:rPr>
                      </w:pPr>
                    </w:p>
                    <w:p w14:paraId="077A1074" w14:textId="3FBF550E" w:rsidR="00836B61" w:rsidRDefault="00220F32" w:rsidP="00220F32">
                      <w:pPr>
                        <w:pStyle w:val="ListParagraph"/>
                        <w:numPr>
                          <w:ilvl w:val="0"/>
                          <w:numId w:val="44"/>
                        </w:numPr>
                        <w:ind w:right="326"/>
                        <w:jc w:val="both"/>
                        <w:rPr>
                          <w:rFonts w:ascii="Arial" w:hAnsi="Arial" w:cs="Arial"/>
                          <w:color w:val="000000" w:themeColor="text1"/>
                        </w:rPr>
                      </w:pPr>
                      <w:r>
                        <w:rPr>
                          <w:rFonts w:ascii="Arial" w:hAnsi="Arial" w:cs="Arial"/>
                          <w:color w:val="000000" w:themeColor="text1"/>
                        </w:rPr>
                        <w:t xml:space="preserve">Develop </w:t>
                      </w:r>
                      <w:r w:rsidR="00836B61" w:rsidRPr="00C019F5">
                        <w:rPr>
                          <w:rFonts w:ascii="Arial" w:hAnsi="Arial" w:cs="Arial"/>
                          <w:color w:val="000000" w:themeColor="text1"/>
                        </w:rPr>
                        <w:t>annual public reporting on the continued investment by governments in the dual-track education system that segregates students with disability, and current specialised settings including capital and operational expenditure, student numbers, educational outcomes and post school pathways taken</w:t>
                      </w:r>
                    </w:p>
                    <w:p w14:paraId="34ACA028" w14:textId="77777777" w:rsidR="00C47280" w:rsidRPr="007F1FDD" w:rsidRDefault="00C47280" w:rsidP="00C019F5">
                      <w:pPr>
                        <w:pStyle w:val="ListParagraph"/>
                        <w:ind w:right="326"/>
                        <w:jc w:val="both"/>
                        <w:rPr>
                          <w:rFonts w:ascii="Arial" w:hAnsi="Arial" w:cs="Arial"/>
                          <w:color w:val="000000" w:themeColor="text1"/>
                        </w:rPr>
                      </w:pPr>
                    </w:p>
                    <w:p w14:paraId="5652CD0A" w14:textId="66D45049" w:rsidR="00836B61" w:rsidRDefault="00E30FAB" w:rsidP="00C019F5">
                      <w:pPr>
                        <w:pStyle w:val="ListParagraph"/>
                        <w:numPr>
                          <w:ilvl w:val="0"/>
                          <w:numId w:val="44"/>
                        </w:numPr>
                        <w:ind w:right="326"/>
                        <w:jc w:val="both"/>
                        <w:rPr>
                          <w:rFonts w:ascii="Arial" w:hAnsi="Arial" w:cs="Arial"/>
                          <w:color w:val="000000" w:themeColor="text1"/>
                        </w:rPr>
                      </w:pPr>
                      <w:r>
                        <w:rPr>
                          <w:rFonts w:ascii="Arial" w:hAnsi="Arial" w:cs="Arial"/>
                          <w:color w:val="000000" w:themeColor="text1"/>
                        </w:rPr>
                        <w:t xml:space="preserve">Invest in </w:t>
                      </w:r>
                      <w:r w:rsidR="008B20CE">
                        <w:rPr>
                          <w:rFonts w:ascii="Arial" w:hAnsi="Arial" w:cs="Arial"/>
                          <w:color w:val="000000" w:themeColor="text1"/>
                        </w:rPr>
                        <w:t xml:space="preserve">further </w:t>
                      </w:r>
                      <w:r w:rsidR="00836B61" w:rsidRPr="007F1FDD">
                        <w:rPr>
                          <w:rFonts w:ascii="Arial" w:hAnsi="Arial" w:cs="Arial"/>
                          <w:color w:val="000000" w:themeColor="text1"/>
                        </w:rPr>
                        <w:t>funding for independent disability advocacy for families and young people with disability, to ensure students can have their rights to inclusive education upheld</w:t>
                      </w:r>
                    </w:p>
                    <w:p w14:paraId="4190D492" w14:textId="77777777" w:rsidR="00836B61" w:rsidRDefault="00836B61" w:rsidP="00C019F5">
                      <w:pPr>
                        <w:pStyle w:val="ListParagraph"/>
                        <w:ind w:right="326"/>
                        <w:jc w:val="both"/>
                        <w:rPr>
                          <w:rFonts w:ascii="Arial" w:hAnsi="Arial" w:cs="Arial"/>
                          <w:color w:val="000000" w:themeColor="text1"/>
                        </w:rPr>
                      </w:pPr>
                    </w:p>
                    <w:p w14:paraId="459C898C" w14:textId="425E81AB" w:rsidR="00836B61" w:rsidRDefault="00836B61" w:rsidP="00C019F5">
                      <w:pPr>
                        <w:pStyle w:val="ListParagraph"/>
                        <w:numPr>
                          <w:ilvl w:val="0"/>
                          <w:numId w:val="44"/>
                        </w:numPr>
                        <w:ind w:right="326"/>
                        <w:jc w:val="both"/>
                        <w:rPr>
                          <w:rFonts w:ascii="Arial" w:hAnsi="Arial" w:cs="Arial"/>
                          <w:color w:val="000000" w:themeColor="text1"/>
                        </w:rPr>
                      </w:pPr>
                      <w:r w:rsidRPr="00C019F5">
                        <w:rPr>
                          <w:rFonts w:ascii="Arial" w:hAnsi="Arial" w:cs="Arial"/>
                          <w:color w:val="000000" w:themeColor="text1"/>
                        </w:rPr>
                        <w:t>Introduce mandatory professional development for school staff (particularly careers teachers) in post school transition for students with disability</w:t>
                      </w:r>
                    </w:p>
                    <w:p w14:paraId="65417F40" w14:textId="77777777" w:rsidR="00CC3087" w:rsidRPr="00C019F5" w:rsidRDefault="00CC3087" w:rsidP="00271289">
                      <w:pPr>
                        <w:pStyle w:val="ListParagraph"/>
                        <w:ind w:right="326"/>
                        <w:jc w:val="both"/>
                        <w:rPr>
                          <w:rFonts w:ascii="Arial" w:hAnsi="Arial" w:cs="Arial"/>
                          <w:color w:val="000000" w:themeColor="text1"/>
                        </w:rPr>
                      </w:pPr>
                    </w:p>
                    <w:p w14:paraId="21559FD8" w14:textId="0BBB1316" w:rsidR="00836B61" w:rsidRPr="00C019F5" w:rsidRDefault="00836B61" w:rsidP="00271289">
                      <w:pPr>
                        <w:ind w:right="326"/>
                        <w:jc w:val="both"/>
                        <w:rPr>
                          <w:rFonts w:ascii="Arial" w:hAnsi="Arial" w:cs="Arial"/>
                          <w:color w:val="000000" w:themeColor="text1"/>
                        </w:rPr>
                      </w:pPr>
                    </w:p>
                  </w:txbxContent>
                </v:textbox>
                <w10:wrap type="square" anchorx="margin" anchory="page"/>
              </v:shape>
            </w:pict>
          </mc:Fallback>
        </mc:AlternateContent>
      </w:r>
    </w:p>
    <w:p w14:paraId="4459BF03" w14:textId="517F0C7E" w:rsidR="00E5388C" w:rsidRDefault="00E5388C" w:rsidP="00907D61">
      <w:pPr>
        <w:spacing w:line="276" w:lineRule="auto"/>
        <w:jc w:val="both"/>
        <w:rPr>
          <w:rFonts w:ascii="Arial" w:hAnsi="Arial" w:cs="Arial"/>
        </w:rPr>
      </w:pPr>
    </w:p>
    <w:p w14:paraId="57EC166E" w14:textId="047B81D0" w:rsidR="00E5388C" w:rsidRDefault="00E5388C" w:rsidP="00907D61">
      <w:pPr>
        <w:spacing w:line="276" w:lineRule="auto"/>
        <w:jc w:val="both"/>
        <w:rPr>
          <w:rFonts w:ascii="Arial" w:hAnsi="Arial" w:cs="Arial"/>
        </w:rPr>
      </w:pPr>
    </w:p>
    <w:p w14:paraId="10C171FB" w14:textId="3810C980" w:rsidR="00E5388C" w:rsidRDefault="00E5388C" w:rsidP="00907D61">
      <w:pPr>
        <w:spacing w:line="276" w:lineRule="auto"/>
        <w:jc w:val="both"/>
        <w:rPr>
          <w:rFonts w:ascii="Arial" w:hAnsi="Arial" w:cs="Arial"/>
        </w:rPr>
      </w:pPr>
    </w:p>
    <w:p w14:paraId="3C2E8779" w14:textId="77777777" w:rsidR="00E5388C" w:rsidRDefault="00E5388C" w:rsidP="00907D61">
      <w:pPr>
        <w:spacing w:line="276" w:lineRule="auto"/>
        <w:jc w:val="both"/>
        <w:rPr>
          <w:rFonts w:ascii="Arial" w:hAnsi="Arial" w:cs="Arial"/>
        </w:rPr>
      </w:pPr>
    </w:p>
    <w:p w14:paraId="5622903D" w14:textId="683E617B" w:rsidR="00836B61" w:rsidRDefault="00836B61" w:rsidP="00907D61">
      <w:pPr>
        <w:spacing w:line="276" w:lineRule="auto"/>
        <w:jc w:val="both"/>
        <w:rPr>
          <w:rFonts w:ascii="Arial" w:hAnsi="Arial" w:cs="Arial"/>
        </w:rPr>
      </w:pPr>
      <w:r>
        <w:rPr>
          <w:rFonts w:ascii="Arial" w:hAnsi="Arial" w:cs="Arial"/>
        </w:rPr>
        <w:br w:type="page"/>
      </w:r>
    </w:p>
    <w:p w14:paraId="00312F97" w14:textId="060020E2" w:rsidR="0037010A" w:rsidRPr="000D294B" w:rsidRDefault="00AC7385" w:rsidP="00847440">
      <w:pPr>
        <w:pStyle w:val="Heading2"/>
      </w:pPr>
      <w:bookmarkStart w:id="12" w:name="_Toc122616045"/>
      <w:r w:rsidRPr="000D294B">
        <w:lastRenderedPageBreak/>
        <w:t xml:space="preserve">ADS </w:t>
      </w:r>
      <w:r w:rsidRPr="001A4DC0">
        <w:t>ou</w:t>
      </w:r>
      <w:r w:rsidRPr="00C64921">
        <w:t>tcome</w:t>
      </w:r>
      <w:r w:rsidRPr="000D294B">
        <w:t xml:space="preserve"> area 6: </w:t>
      </w:r>
      <w:r w:rsidR="0037010A" w:rsidRPr="000D294B">
        <w:t>Health and Wellbeing</w:t>
      </w:r>
      <w:bookmarkEnd w:id="12"/>
    </w:p>
    <w:p w14:paraId="286B1030" w14:textId="77777777" w:rsidR="0037010A" w:rsidRPr="000D294B" w:rsidRDefault="0037010A" w:rsidP="00271289">
      <w:pPr>
        <w:spacing w:line="276" w:lineRule="auto"/>
        <w:jc w:val="both"/>
        <w:rPr>
          <w:rFonts w:ascii="Arial" w:hAnsi="Arial" w:cs="Arial"/>
        </w:rPr>
      </w:pPr>
    </w:p>
    <w:p w14:paraId="46849DE0" w14:textId="70E25FFE" w:rsidR="0037010A" w:rsidRPr="000D294B" w:rsidRDefault="00A3219D" w:rsidP="00271289">
      <w:pPr>
        <w:spacing w:line="276" w:lineRule="auto"/>
        <w:jc w:val="both"/>
        <w:rPr>
          <w:rFonts w:ascii="Arial" w:hAnsi="Arial" w:cs="Arial"/>
        </w:rPr>
      </w:pPr>
      <w:r w:rsidRPr="000D294B">
        <w:rPr>
          <w:rFonts w:ascii="Arial" w:hAnsi="Arial" w:cs="Arial"/>
        </w:rPr>
        <w:t>CYDA’s submissions to the DRC that focus on this outcome are</w:t>
      </w:r>
      <w:r w:rsidR="00F64377" w:rsidRPr="000D294B">
        <w:rPr>
          <w:rFonts w:ascii="Arial" w:hAnsi="Arial" w:cs="Arial"/>
        </w:rPr>
        <w:t>a</w:t>
      </w:r>
      <w:r w:rsidR="006C1E07" w:rsidRPr="000D294B">
        <w:rPr>
          <w:rFonts w:ascii="Arial" w:hAnsi="Arial" w:cs="Arial"/>
        </w:rPr>
        <w:t xml:space="preserve">, centre predominantly on the impact of the </w:t>
      </w:r>
      <w:r w:rsidR="000C1E6C" w:rsidRPr="000D294B">
        <w:rPr>
          <w:rFonts w:ascii="Arial" w:hAnsi="Arial" w:cs="Arial"/>
        </w:rPr>
        <w:t xml:space="preserve">Covid-19 pandemic.  This is </w:t>
      </w:r>
      <w:r w:rsidR="006C6AEF" w:rsidRPr="000D294B">
        <w:rPr>
          <w:rFonts w:ascii="Arial" w:hAnsi="Arial" w:cs="Arial"/>
        </w:rPr>
        <w:t>unsurprising</w:t>
      </w:r>
      <w:r w:rsidR="000C1E6C" w:rsidRPr="000D294B">
        <w:rPr>
          <w:rFonts w:ascii="Arial" w:hAnsi="Arial" w:cs="Arial"/>
        </w:rPr>
        <w:t xml:space="preserve"> given </w:t>
      </w:r>
      <w:r w:rsidR="00FC3043" w:rsidRPr="000D294B">
        <w:rPr>
          <w:rFonts w:ascii="Arial" w:hAnsi="Arial" w:cs="Arial"/>
        </w:rPr>
        <w:t xml:space="preserve">the </w:t>
      </w:r>
      <w:r w:rsidR="0023003C" w:rsidRPr="000D294B">
        <w:rPr>
          <w:rFonts w:ascii="Arial" w:hAnsi="Arial" w:cs="Arial"/>
        </w:rPr>
        <w:t xml:space="preserve">trajectory of the </w:t>
      </w:r>
      <w:r w:rsidR="00FC3043" w:rsidRPr="000D294B">
        <w:rPr>
          <w:rFonts w:ascii="Arial" w:hAnsi="Arial" w:cs="Arial"/>
        </w:rPr>
        <w:t xml:space="preserve">pandemic </w:t>
      </w:r>
      <w:r w:rsidR="006B39AD" w:rsidRPr="000D294B">
        <w:rPr>
          <w:rFonts w:ascii="Arial" w:hAnsi="Arial" w:cs="Arial"/>
        </w:rPr>
        <w:t>which</w:t>
      </w:r>
      <w:r w:rsidR="00BB3DF3" w:rsidRPr="000D294B">
        <w:rPr>
          <w:rFonts w:ascii="Arial" w:hAnsi="Arial" w:cs="Arial"/>
        </w:rPr>
        <w:t>,</w:t>
      </w:r>
      <w:r w:rsidR="006B39AD" w:rsidRPr="000D294B">
        <w:rPr>
          <w:rFonts w:ascii="Arial" w:hAnsi="Arial" w:cs="Arial"/>
        </w:rPr>
        <w:t xml:space="preserve"> for the most part</w:t>
      </w:r>
      <w:r w:rsidR="00BB3DF3" w:rsidRPr="000D294B">
        <w:rPr>
          <w:rFonts w:ascii="Arial" w:hAnsi="Arial" w:cs="Arial"/>
        </w:rPr>
        <w:t>,</w:t>
      </w:r>
      <w:r w:rsidR="00B80D86" w:rsidRPr="000D294B">
        <w:rPr>
          <w:rFonts w:ascii="Arial" w:hAnsi="Arial" w:cs="Arial"/>
        </w:rPr>
        <w:t xml:space="preserve"> </w:t>
      </w:r>
      <w:r w:rsidR="0023003C" w:rsidRPr="000D294B">
        <w:rPr>
          <w:rFonts w:ascii="Arial" w:hAnsi="Arial" w:cs="Arial"/>
        </w:rPr>
        <w:t>parallel</w:t>
      </w:r>
      <w:r w:rsidR="006910D4" w:rsidRPr="000D294B">
        <w:rPr>
          <w:rFonts w:ascii="Arial" w:hAnsi="Arial" w:cs="Arial"/>
        </w:rPr>
        <w:t>s</w:t>
      </w:r>
      <w:r w:rsidR="0023003C" w:rsidRPr="000D294B">
        <w:rPr>
          <w:rFonts w:ascii="Arial" w:hAnsi="Arial" w:cs="Arial"/>
        </w:rPr>
        <w:t xml:space="preserve"> the </w:t>
      </w:r>
      <w:r w:rsidR="00181E00" w:rsidRPr="000D294B">
        <w:rPr>
          <w:rFonts w:ascii="Arial" w:hAnsi="Arial" w:cs="Arial"/>
        </w:rPr>
        <w:t>t</w:t>
      </w:r>
      <w:r w:rsidR="00915F6B" w:rsidRPr="000D294B">
        <w:rPr>
          <w:rFonts w:ascii="Arial" w:hAnsi="Arial" w:cs="Arial"/>
        </w:rPr>
        <w:t>im</w:t>
      </w:r>
      <w:r w:rsidR="006910D4" w:rsidRPr="000D294B">
        <w:rPr>
          <w:rFonts w:ascii="Arial" w:hAnsi="Arial" w:cs="Arial"/>
        </w:rPr>
        <w:t>i</w:t>
      </w:r>
      <w:r w:rsidR="00FC7E8E" w:rsidRPr="000D294B">
        <w:rPr>
          <w:rFonts w:ascii="Arial" w:hAnsi="Arial" w:cs="Arial"/>
        </w:rPr>
        <w:t>ng</w:t>
      </w:r>
      <w:r w:rsidR="00181E00" w:rsidRPr="000D294B">
        <w:rPr>
          <w:rFonts w:ascii="Arial" w:hAnsi="Arial" w:cs="Arial"/>
        </w:rPr>
        <w:t xml:space="preserve"> and </w:t>
      </w:r>
      <w:r w:rsidR="00B80D86" w:rsidRPr="000D294B">
        <w:rPr>
          <w:rFonts w:ascii="Arial" w:hAnsi="Arial" w:cs="Arial"/>
        </w:rPr>
        <w:t xml:space="preserve">work of the </w:t>
      </w:r>
      <w:r w:rsidR="00CD7C10">
        <w:rPr>
          <w:rFonts w:ascii="Arial" w:hAnsi="Arial" w:cs="Arial"/>
        </w:rPr>
        <w:t>DRC</w:t>
      </w:r>
      <w:r w:rsidR="00181E00" w:rsidRPr="000D294B">
        <w:rPr>
          <w:rFonts w:ascii="Arial" w:hAnsi="Arial" w:cs="Arial"/>
        </w:rPr>
        <w:t xml:space="preserve">.  It has been a challenging period for </w:t>
      </w:r>
      <w:r w:rsidR="00680882" w:rsidRPr="000D294B">
        <w:rPr>
          <w:rFonts w:ascii="Arial" w:hAnsi="Arial" w:cs="Arial"/>
        </w:rPr>
        <w:t>people with disability</w:t>
      </w:r>
      <w:r w:rsidR="0045299C" w:rsidRPr="000D294B">
        <w:rPr>
          <w:rFonts w:ascii="Arial" w:hAnsi="Arial" w:cs="Arial"/>
        </w:rPr>
        <w:t xml:space="preserve">, </w:t>
      </w:r>
      <w:r w:rsidR="009D0007" w:rsidRPr="000D294B">
        <w:rPr>
          <w:rFonts w:ascii="Arial" w:hAnsi="Arial" w:cs="Arial"/>
        </w:rPr>
        <w:t>and</w:t>
      </w:r>
      <w:r w:rsidR="0045299C" w:rsidRPr="000D294B">
        <w:rPr>
          <w:rFonts w:ascii="Arial" w:hAnsi="Arial" w:cs="Arial"/>
        </w:rPr>
        <w:t xml:space="preserve"> </w:t>
      </w:r>
      <w:proofErr w:type="gramStart"/>
      <w:r w:rsidR="0045299C" w:rsidRPr="000D294B">
        <w:rPr>
          <w:rFonts w:ascii="Arial" w:hAnsi="Arial" w:cs="Arial"/>
        </w:rPr>
        <w:t>in particular for</w:t>
      </w:r>
      <w:proofErr w:type="gramEnd"/>
      <w:r w:rsidR="0045299C" w:rsidRPr="000D294B">
        <w:rPr>
          <w:rFonts w:ascii="Arial" w:hAnsi="Arial" w:cs="Arial"/>
        </w:rPr>
        <w:t xml:space="preserve"> c</w:t>
      </w:r>
      <w:r w:rsidR="004457BD" w:rsidRPr="000D294B">
        <w:rPr>
          <w:rFonts w:ascii="Arial" w:hAnsi="Arial" w:cs="Arial"/>
        </w:rPr>
        <w:t xml:space="preserve">hildren and young people </w:t>
      </w:r>
      <w:r w:rsidR="0045299C" w:rsidRPr="000D294B">
        <w:rPr>
          <w:rFonts w:ascii="Arial" w:hAnsi="Arial" w:cs="Arial"/>
        </w:rPr>
        <w:t>as they</w:t>
      </w:r>
      <w:r w:rsidR="004457BD" w:rsidRPr="000D294B">
        <w:rPr>
          <w:rFonts w:ascii="Arial" w:hAnsi="Arial" w:cs="Arial"/>
        </w:rPr>
        <w:t xml:space="preserve"> have experienced a higher degree of risk during the global pandemic, not because of their impairment, but because of discriminatory, limited, or inappropriate policies that have been implemented to manage infection in the community. CYDA’s policy work highlights the </w:t>
      </w:r>
      <w:r w:rsidR="008821D4" w:rsidRPr="000D294B">
        <w:rPr>
          <w:rFonts w:ascii="Arial" w:hAnsi="Arial" w:cs="Arial"/>
        </w:rPr>
        <w:t xml:space="preserve">impact of a </w:t>
      </w:r>
      <w:r w:rsidR="004457BD" w:rsidRPr="000D294B">
        <w:rPr>
          <w:rFonts w:ascii="Arial" w:hAnsi="Arial" w:cs="Arial"/>
        </w:rPr>
        <w:t xml:space="preserve">lack of a coherent national strategy </w:t>
      </w:r>
      <w:r w:rsidR="0051112F" w:rsidRPr="000D294B">
        <w:rPr>
          <w:rFonts w:ascii="Arial" w:hAnsi="Arial" w:cs="Arial"/>
        </w:rPr>
        <w:t>and</w:t>
      </w:r>
      <w:r w:rsidR="004457BD" w:rsidRPr="000D294B">
        <w:rPr>
          <w:rFonts w:ascii="Arial" w:hAnsi="Arial" w:cs="Arial"/>
        </w:rPr>
        <w:t xml:space="preserve"> </w:t>
      </w:r>
      <w:r w:rsidR="00E22E52" w:rsidRPr="000D294B">
        <w:rPr>
          <w:rFonts w:ascii="Arial" w:hAnsi="Arial" w:cs="Arial"/>
        </w:rPr>
        <w:t xml:space="preserve">response to the pandemic, </w:t>
      </w:r>
      <w:r w:rsidR="00A16D9F" w:rsidRPr="000D294B">
        <w:rPr>
          <w:rFonts w:ascii="Arial" w:hAnsi="Arial" w:cs="Arial"/>
        </w:rPr>
        <w:t>which has been further exa</w:t>
      </w:r>
      <w:r w:rsidR="00CA1668" w:rsidRPr="000D294B">
        <w:rPr>
          <w:rFonts w:ascii="Arial" w:hAnsi="Arial" w:cs="Arial"/>
        </w:rPr>
        <w:t>cerbated by</w:t>
      </w:r>
      <w:r w:rsidR="004457BD" w:rsidRPr="000D294B">
        <w:rPr>
          <w:rFonts w:ascii="Arial" w:hAnsi="Arial" w:cs="Arial"/>
        </w:rPr>
        <w:t xml:space="preserve"> exclusion, uncertainty and distress experienced by children and young people with disability.</w:t>
      </w:r>
    </w:p>
    <w:p w14:paraId="2F6B9B72" w14:textId="1203FEF7" w:rsidR="00413F89" w:rsidRPr="000D294B" w:rsidRDefault="00413F89" w:rsidP="00271289">
      <w:pPr>
        <w:spacing w:line="276" w:lineRule="auto"/>
        <w:jc w:val="both"/>
        <w:rPr>
          <w:rFonts w:ascii="Arial" w:hAnsi="Arial" w:cs="Arial"/>
        </w:rPr>
      </w:pPr>
      <w:r w:rsidRPr="000D294B">
        <w:rPr>
          <w:rFonts w:ascii="Arial" w:hAnsi="Arial" w:cs="Arial"/>
        </w:rPr>
        <w:t xml:space="preserve">When asked </w:t>
      </w:r>
      <w:r w:rsidR="00C967C0" w:rsidRPr="000D294B">
        <w:rPr>
          <w:rFonts w:ascii="Arial" w:hAnsi="Arial" w:cs="Arial"/>
        </w:rPr>
        <w:t xml:space="preserve">by CYDA </w:t>
      </w:r>
      <w:r w:rsidRPr="000D294B">
        <w:rPr>
          <w:rFonts w:ascii="Arial" w:hAnsi="Arial" w:cs="Arial"/>
        </w:rPr>
        <w:t xml:space="preserve">to describe what they were feeling and experiencing during the Omicron wave of COVID-19, </w:t>
      </w:r>
      <w:r w:rsidR="009F4929" w:rsidRPr="000D294B">
        <w:rPr>
          <w:rFonts w:ascii="Arial" w:hAnsi="Arial" w:cs="Arial"/>
        </w:rPr>
        <w:t xml:space="preserve">young people’s </w:t>
      </w:r>
      <w:r w:rsidRPr="000D294B">
        <w:rPr>
          <w:rFonts w:ascii="Arial" w:hAnsi="Arial" w:cs="Arial"/>
        </w:rPr>
        <w:t xml:space="preserve">responses were </w:t>
      </w:r>
      <w:r w:rsidR="009F4929" w:rsidRPr="000D294B">
        <w:rPr>
          <w:rFonts w:ascii="Arial" w:hAnsi="Arial" w:cs="Arial"/>
        </w:rPr>
        <w:t>overwhelmingly</w:t>
      </w:r>
      <w:r w:rsidRPr="000D294B">
        <w:rPr>
          <w:rFonts w:ascii="Arial" w:hAnsi="Arial" w:cs="Arial"/>
        </w:rPr>
        <w:t xml:space="preserve"> negative, with many reporting feelings of fear, </w:t>
      </w:r>
      <w:proofErr w:type="gramStart"/>
      <w:r w:rsidRPr="000D294B">
        <w:rPr>
          <w:rFonts w:ascii="Arial" w:hAnsi="Arial" w:cs="Arial"/>
        </w:rPr>
        <w:t>anxiety</w:t>
      </w:r>
      <w:proofErr w:type="gramEnd"/>
      <w:r w:rsidRPr="000D294B">
        <w:rPr>
          <w:rFonts w:ascii="Arial" w:hAnsi="Arial" w:cs="Arial"/>
        </w:rPr>
        <w:t xml:space="preserve"> and worry. </w:t>
      </w:r>
      <w:r w:rsidRPr="001A4DC0">
        <w:rPr>
          <w:rFonts w:ascii="Arial" w:hAnsi="Arial" w:cs="Arial"/>
        </w:rPr>
        <w:t xml:space="preserve">See </w:t>
      </w:r>
      <w:r w:rsidRPr="00271289">
        <w:rPr>
          <w:rFonts w:ascii="Arial" w:hAnsi="Arial" w:cs="Arial"/>
        </w:rPr>
        <w:t xml:space="preserve">Figure </w:t>
      </w:r>
      <w:r w:rsidR="00A824C9">
        <w:rPr>
          <w:rFonts w:ascii="Arial" w:hAnsi="Arial" w:cs="Arial"/>
        </w:rPr>
        <w:t>2</w:t>
      </w:r>
      <w:r w:rsidRPr="001A4DC0">
        <w:rPr>
          <w:rFonts w:ascii="Arial" w:hAnsi="Arial" w:cs="Arial"/>
        </w:rPr>
        <w:t xml:space="preserve"> for</w:t>
      </w:r>
      <w:r w:rsidRPr="000D294B">
        <w:rPr>
          <w:rFonts w:ascii="Arial" w:hAnsi="Arial" w:cs="Arial"/>
        </w:rPr>
        <w:t xml:space="preserve"> range responses, with the most frequently used descriptors represented by larger words.</w:t>
      </w:r>
    </w:p>
    <w:p w14:paraId="3BB707D2" w14:textId="22AE8B76" w:rsidR="00A824C9" w:rsidRDefault="00A824C9" w:rsidP="00271289">
      <w:pPr>
        <w:spacing w:line="276" w:lineRule="auto"/>
        <w:jc w:val="both"/>
      </w:pPr>
      <w:r>
        <w:t xml:space="preserve">Figure </w:t>
      </w:r>
      <w:fldSimple w:instr=" SEQ Figure \* ARABIC ">
        <w:r w:rsidR="00F06747">
          <w:rPr>
            <w:noProof/>
          </w:rPr>
          <w:t>2</w:t>
        </w:r>
      </w:fldSimple>
      <w:r w:rsidRPr="00A824C9">
        <w:t xml:space="preserve"> A word cloud of young people’s responses to questions asking them to describe what they are feeling and experiencing during the Omicron wave</w:t>
      </w:r>
    </w:p>
    <w:p w14:paraId="4E3730B1" w14:textId="2604CCD6" w:rsidR="00413F89" w:rsidRDefault="00413F89" w:rsidP="00271289">
      <w:pPr>
        <w:spacing w:line="276" w:lineRule="auto"/>
        <w:jc w:val="both"/>
        <w:rPr>
          <w:rFonts w:ascii="Arial" w:hAnsi="Arial" w:cs="Arial"/>
          <w:sz w:val="18"/>
          <w:szCs w:val="18"/>
        </w:rPr>
      </w:pPr>
      <w:r w:rsidRPr="000D294B">
        <w:rPr>
          <w:rFonts w:ascii="Arial" w:hAnsi="Arial" w:cs="Arial"/>
          <w:noProof/>
        </w:rPr>
        <w:drawing>
          <wp:inline distT="0" distB="0" distL="0" distR="0" wp14:anchorId="3653CCB2" wp14:editId="05BE4606">
            <wp:extent cx="5732780" cy="3084830"/>
            <wp:effectExtent l="0" t="0" r="1270" b="1270"/>
            <wp:docPr id="9" name="Picture 9" descr="A word cloud of young people's responses to the question 'What words describe what you are feeling and experiencing during the Omicron wave of COVID-19?'&#10;&#10;There are approximately 20 responses in the word cloud. The biggest words, which reflect the most common responses, are 'anxious' and 'worrie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word cloud of young people's responses to the question 'What words describe what you are feeling and experiencing during the Omicron wave of COVID-19?'&#10;&#10;There are approximately 20 responses in the word cloud. The biggest words, which reflect the most common responses, are 'anxious' and 'worried'.&#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32780" cy="3084830"/>
                    </a:xfrm>
                    <a:prstGeom prst="rect">
                      <a:avLst/>
                    </a:prstGeom>
                    <a:noFill/>
                    <a:ln w="9525" cmpd="sng">
                      <a:noFill/>
                      <a:miter lim="800000"/>
                      <a:headEnd/>
                      <a:tailEnd/>
                    </a:ln>
                    <a:effectLst/>
                  </pic:spPr>
                </pic:pic>
              </a:graphicData>
            </a:graphic>
          </wp:inline>
        </w:drawing>
      </w:r>
    </w:p>
    <w:p w14:paraId="57EEF88C" w14:textId="754E1767" w:rsidR="00CD1621" w:rsidRPr="007267EB" w:rsidRDefault="00D8575A" w:rsidP="00364E75">
      <w:pPr>
        <w:spacing w:line="276" w:lineRule="auto"/>
        <w:jc w:val="both"/>
        <w:rPr>
          <w:rFonts w:ascii="Arial" w:hAnsi="Arial" w:cs="Arial"/>
          <w:i/>
          <w:iCs/>
          <w:sz w:val="20"/>
          <w:szCs w:val="20"/>
        </w:rPr>
      </w:pPr>
      <w:r>
        <w:rPr>
          <w:rFonts w:ascii="Arial" w:hAnsi="Arial" w:cs="Arial"/>
          <w:b/>
          <w:bCs/>
          <w:i/>
          <w:iCs/>
          <w:sz w:val="20"/>
          <w:szCs w:val="20"/>
        </w:rPr>
        <w:t>Image d</w:t>
      </w:r>
      <w:r w:rsidR="001D4F6E" w:rsidRPr="001D4F6E">
        <w:rPr>
          <w:rFonts w:ascii="Arial" w:hAnsi="Arial" w:cs="Arial"/>
          <w:b/>
          <w:bCs/>
          <w:i/>
          <w:iCs/>
          <w:sz w:val="20"/>
          <w:szCs w:val="20"/>
        </w:rPr>
        <w:t>escriptio</w:t>
      </w:r>
      <w:r>
        <w:rPr>
          <w:rFonts w:ascii="Arial" w:hAnsi="Arial" w:cs="Arial"/>
          <w:b/>
          <w:bCs/>
          <w:i/>
          <w:iCs/>
          <w:sz w:val="20"/>
          <w:szCs w:val="20"/>
        </w:rPr>
        <w:t>n</w:t>
      </w:r>
      <w:r w:rsidR="001D4F6E">
        <w:rPr>
          <w:rFonts w:ascii="Arial" w:hAnsi="Arial" w:cs="Arial"/>
          <w:i/>
          <w:iCs/>
          <w:sz w:val="20"/>
          <w:szCs w:val="20"/>
        </w:rPr>
        <w:t xml:space="preserve">: </w:t>
      </w:r>
      <w:r w:rsidR="002A247A" w:rsidRPr="007267EB">
        <w:rPr>
          <w:rFonts w:ascii="Arial" w:hAnsi="Arial" w:cs="Arial"/>
          <w:i/>
          <w:iCs/>
          <w:sz w:val="20"/>
          <w:szCs w:val="20"/>
        </w:rPr>
        <w:t>Question asks ‘What words describe what you are feeling and experienced</w:t>
      </w:r>
      <w:r w:rsidR="00CD1621" w:rsidRPr="007267EB">
        <w:rPr>
          <w:rFonts w:ascii="Arial" w:hAnsi="Arial" w:cs="Arial"/>
          <w:i/>
          <w:iCs/>
          <w:sz w:val="20"/>
          <w:szCs w:val="20"/>
        </w:rPr>
        <w:t xml:space="preserve"> during the Omicron wave of COVID-19?</w:t>
      </w:r>
    </w:p>
    <w:p w14:paraId="43AB2AE7" w14:textId="3ED8528E" w:rsidR="00CD7371" w:rsidRDefault="00CD7371" w:rsidP="00364E75">
      <w:pPr>
        <w:spacing w:line="276" w:lineRule="auto"/>
        <w:jc w:val="both"/>
        <w:rPr>
          <w:rFonts w:ascii="Arial" w:hAnsi="Arial" w:cs="Arial"/>
        </w:rPr>
      </w:pPr>
      <w:r w:rsidRPr="007267EB">
        <w:rPr>
          <w:rFonts w:ascii="Arial" w:hAnsi="Arial" w:cs="Arial"/>
          <w:i/>
          <w:iCs/>
          <w:sz w:val="20"/>
          <w:szCs w:val="20"/>
        </w:rPr>
        <w:t xml:space="preserve">Words </w:t>
      </w:r>
      <w:r w:rsidR="000D0702" w:rsidRPr="007267EB">
        <w:rPr>
          <w:rFonts w:ascii="Arial" w:hAnsi="Arial" w:cs="Arial"/>
          <w:i/>
          <w:iCs/>
          <w:sz w:val="20"/>
          <w:szCs w:val="20"/>
        </w:rPr>
        <w:t>shown include lack</w:t>
      </w:r>
      <w:r w:rsidR="00C77282" w:rsidRPr="007267EB">
        <w:rPr>
          <w:rFonts w:ascii="Arial" w:hAnsi="Arial" w:cs="Arial"/>
          <w:i/>
          <w:iCs/>
          <w:sz w:val="20"/>
          <w:szCs w:val="20"/>
        </w:rPr>
        <w:t xml:space="preserve"> of support, fatigue, anger, feel </w:t>
      </w:r>
      <w:proofErr w:type="gramStart"/>
      <w:r w:rsidR="00C77282" w:rsidRPr="007267EB">
        <w:rPr>
          <w:rFonts w:ascii="Arial" w:hAnsi="Arial" w:cs="Arial"/>
          <w:i/>
          <w:iCs/>
          <w:sz w:val="20"/>
          <w:szCs w:val="20"/>
        </w:rPr>
        <w:t>really anxious</w:t>
      </w:r>
      <w:proofErr w:type="gramEnd"/>
      <w:r w:rsidR="00373DF1" w:rsidRPr="007267EB">
        <w:rPr>
          <w:rFonts w:ascii="Arial" w:hAnsi="Arial" w:cs="Arial"/>
          <w:i/>
          <w:iCs/>
          <w:sz w:val="20"/>
          <w:szCs w:val="20"/>
        </w:rPr>
        <w:t>,</w:t>
      </w:r>
      <w:r w:rsidR="00194C7A" w:rsidRPr="007267EB">
        <w:rPr>
          <w:rFonts w:ascii="Arial" w:hAnsi="Arial" w:cs="Arial"/>
          <w:i/>
          <w:iCs/>
          <w:sz w:val="20"/>
          <w:szCs w:val="20"/>
        </w:rPr>
        <w:t xml:space="preserve"> </w:t>
      </w:r>
      <w:r w:rsidR="00373DF1" w:rsidRPr="007267EB">
        <w:rPr>
          <w:rFonts w:ascii="Arial" w:hAnsi="Arial" w:cs="Arial"/>
          <w:i/>
          <w:iCs/>
          <w:sz w:val="20"/>
          <w:szCs w:val="20"/>
        </w:rPr>
        <w:t>burnout</w:t>
      </w:r>
      <w:r w:rsidR="00802881" w:rsidRPr="007267EB">
        <w:rPr>
          <w:rFonts w:ascii="Arial" w:hAnsi="Arial" w:cs="Arial"/>
          <w:i/>
          <w:iCs/>
          <w:sz w:val="20"/>
          <w:szCs w:val="20"/>
        </w:rPr>
        <w:t>, anxious,</w:t>
      </w:r>
      <w:r w:rsidR="0010773B" w:rsidRPr="007267EB">
        <w:rPr>
          <w:rFonts w:ascii="Arial" w:hAnsi="Arial" w:cs="Arial"/>
          <w:i/>
          <w:iCs/>
          <w:sz w:val="20"/>
          <w:szCs w:val="20"/>
        </w:rPr>
        <w:t xml:space="preserve"> very upset, fear</w:t>
      </w:r>
      <w:r w:rsidR="006A4923" w:rsidRPr="007267EB">
        <w:rPr>
          <w:rFonts w:ascii="Arial" w:hAnsi="Arial" w:cs="Arial"/>
          <w:i/>
          <w:iCs/>
          <w:sz w:val="20"/>
          <w:szCs w:val="20"/>
        </w:rPr>
        <w:t>, tired,</w:t>
      </w:r>
      <w:r w:rsidR="00FC15FF" w:rsidRPr="007267EB">
        <w:rPr>
          <w:rFonts w:ascii="Arial" w:hAnsi="Arial" w:cs="Arial"/>
          <w:i/>
          <w:iCs/>
          <w:sz w:val="20"/>
          <w:szCs w:val="20"/>
        </w:rPr>
        <w:t xml:space="preserve"> worried</w:t>
      </w:r>
      <w:r w:rsidR="00960FCC" w:rsidRPr="007267EB">
        <w:rPr>
          <w:rFonts w:ascii="Arial" w:hAnsi="Arial" w:cs="Arial"/>
          <w:i/>
          <w:iCs/>
          <w:sz w:val="20"/>
          <w:szCs w:val="20"/>
        </w:rPr>
        <w:t>, bored with covid,</w:t>
      </w:r>
      <w:r w:rsidR="007D2498" w:rsidRPr="007267EB">
        <w:rPr>
          <w:rFonts w:ascii="Arial" w:hAnsi="Arial" w:cs="Arial"/>
          <w:i/>
          <w:iCs/>
          <w:sz w:val="20"/>
          <w:szCs w:val="20"/>
        </w:rPr>
        <w:t xml:space="preserve"> suspicion, fed-up, confusion</w:t>
      </w:r>
      <w:r w:rsidR="00896EC4" w:rsidRPr="007267EB">
        <w:rPr>
          <w:rFonts w:ascii="Arial" w:hAnsi="Arial" w:cs="Arial"/>
          <w:i/>
          <w:iCs/>
          <w:sz w:val="20"/>
          <w:szCs w:val="20"/>
        </w:rPr>
        <w:t xml:space="preserve">, </w:t>
      </w:r>
      <w:r w:rsidR="0054260F" w:rsidRPr="007267EB">
        <w:rPr>
          <w:rFonts w:ascii="Arial" w:hAnsi="Arial" w:cs="Arial"/>
          <w:i/>
          <w:iCs/>
          <w:sz w:val="20"/>
          <w:szCs w:val="20"/>
        </w:rPr>
        <w:t>worry</w:t>
      </w:r>
      <w:r w:rsidR="00384D81" w:rsidRPr="007267EB">
        <w:rPr>
          <w:rFonts w:ascii="Arial" w:hAnsi="Arial" w:cs="Arial"/>
          <w:i/>
          <w:iCs/>
          <w:sz w:val="20"/>
          <w:szCs w:val="20"/>
        </w:rPr>
        <w:t>, frustration, depressed, angry,</w:t>
      </w:r>
      <w:r w:rsidR="00D708F1" w:rsidRPr="007267EB">
        <w:rPr>
          <w:rFonts w:ascii="Arial" w:hAnsi="Arial" w:cs="Arial"/>
          <w:i/>
          <w:iCs/>
          <w:sz w:val="20"/>
          <w:szCs w:val="20"/>
        </w:rPr>
        <w:t xml:space="preserve"> </w:t>
      </w:r>
      <w:r w:rsidR="002C57D0" w:rsidRPr="007267EB">
        <w:rPr>
          <w:rFonts w:ascii="Arial" w:hAnsi="Arial" w:cs="Arial"/>
          <w:i/>
          <w:iCs/>
          <w:sz w:val="20"/>
          <w:szCs w:val="20"/>
        </w:rPr>
        <w:t>forgotten, scared</w:t>
      </w:r>
      <w:r w:rsidR="0043743E" w:rsidRPr="007267EB">
        <w:rPr>
          <w:rFonts w:ascii="Arial" w:hAnsi="Arial" w:cs="Arial"/>
          <w:i/>
          <w:iCs/>
          <w:sz w:val="20"/>
          <w:szCs w:val="20"/>
        </w:rPr>
        <w:t>,</w:t>
      </w:r>
      <w:r w:rsidR="00D80E60" w:rsidRPr="007267EB">
        <w:rPr>
          <w:rFonts w:ascii="Arial" w:hAnsi="Arial" w:cs="Arial"/>
          <w:i/>
          <w:iCs/>
          <w:sz w:val="20"/>
          <w:szCs w:val="20"/>
        </w:rPr>
        <w:t xml:space="preserve"> horrible, uncertainty, grief</w:t>
      </w:r>
      <w:r w:rsidR="00D80E60" w:rsidRPr="00271289">
        <w:rPr>
          <w:rFonts w:ascii="Arial" w:hAnsi="Arial" w:cs="Arial"/>
        </w:rPr>
        <w:t xml:space="preserve">. </w:t>
      </w:r>
    </w:p>
    <w:p w14:paraId="732690EB" w14:textId="0B65E96B" w:rsidR="005C2B6C" w:rsidRPr="000D294B" w:rsidRDefault="00836B61" w:rsidP="00271289">
      <w:pPr>
        <w:spacing w:line="276" w:lineRule="auto"/>
        <w:jc w:val="both"/>
        <w:rPr>
          <w:rFonts w:ascii="Arial" w:hAnsi="Arial" w:cs="Arial"/>
        </w:rPr>
      </w:pPr>
      <w:r w:rsidRPr="000D294B">
        <w:rPr>
          <w:rFonts w:ascii="Arial" w:hAnsi="Arial" w:cs="Arial"/>
          <w:noProof/>
        </w:rPr>
        <w:lastRenderedPageBreak/>
        <mc:AlternateContent>
          <mc:Choice Requires="wps">
            <w:drawing>
              <wp:anchor distT="45720" distB="45720" distL="114300" distR="114300" simplePos="0" relativeHeight="251658240" behindDoc="0" locked="0" layoutInCell="1" allowOverlap="1" wp14:anchorId="73F13ADC" wp14:editId="5BE7C4C3">
                <wp:simplePos x="0" y="0"/>
                <wp:positionH relativeFrom="margin">
                  <wp:posOffset>0</wp:posOffset>
                </wp:positionH>
                <wp:positionV relativeFrom="paragraph">
                  <wp:posOffset>323850</wp:posOffset>
                </wp:positionV>
                <wp:extent cx="5759450" cy="320611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3206115"/>
                        </a:xfrm>
                        <a:prstGeom prst="rect">
                          <a:avLst/>
                        </a:prstGeom>
                        <a:solidFill>
                          <a:schemeClr val="accent6">
                            <a:lumMod val="40000"/>
                            <a:lumOff val="60000"/>
                          </a:schemeClr>
                        </a:solidFill>
                        <a:ln w="9525">
                          <a:noFill/>
                          <a:miter lim="800000"/>
                          <a:headEnd/>
                          <a:tailEnd/>
                        </a:ln>
                      </wps:spPr>
                      <wps:txbx>
                        <w:txbxContent>
                          <w:p w14:paraId="1FAC3D2C" w14:textId="501FD793" w:rsidR="005C2B6C" w:rsidRPr="0027479F" w:rsidRDefault="005C2B6C" w:rsidP="00271289">
                            <w:pPr>
                              <w:shd w:val="clear" w:color="auto" w:fill="C5E0B3" w:themeFill="accent6" w:themeFillTint="66"/>
                              <w:spacing w:before="240"/>
                              <w:rPr>
                                <w:rFonts w:ascii="Arial" w:hAnsi="Arial" w:cs="Arial"/>
                                <w:b/>
                                <w:bCs/>
                              </w:rPr>
                            </w:pPr>
                            <w:r w:rsidRPr="0027479F">
                              <w:rPr>
                                <w:rFonts w:ascii="Arial" w:hAnsi="Arial" w:cs="Arial"/>
                                <w:b/>
                              </w:rPr>
                              <w:t xml:space="preserve">Health and Wellbeing </w:t>
                            </w:r>
                            <w:r w:rsidR="00C944DE">
                              <w:rPr>
                                <w:rFonts w:ascii="Arial" w:hAnsi="Arial" w:cs="Arial"/>
                                <w:b/>
                                <w:bCs/>
                              </w:rPr>
                              <w:t>r</w:t>
                            </w:r>
                            <w:r w:rsidRPr="0027479F">
                              <w:rPr>
                                <w:rFonts w:ascii="Arial" w:hAnsi="Arial" w:cs="Arial"/>
                                <w:b/>
                                <w:bCs/>
                              </w:rPr>
                              <w:t>ecommendations</w:t>
                            </w:r>
                            <w:r w:rsidRPr="0027479F">
                              <w:rPr>
                                <w:rFonts w:ascii="Arial" w:hAnsi="Arial" w:cs="Arial"/>
                                <w:b/>
                              </w:rPr>
                              <w:t xml:space="preserve"> </w:t>
                            </w:r>
                          </w:p>
                          <w:p w14:paraId="7661ED0C" w14:textId="140FBFDB" w:rsidR="005B479B" w:rsidRPr="00271289" w:rsidRDefault="00FF536C" w:rsidP="00271289">
                            <w:pPr>
                              <w:numPr>
                                <w:ilvl w:val="0"/>
                                <w:numId w:val="44"/>
                              </w:numPr>
                              <w:spacing w:line="276" w:lineRule="auto"/>
                              <w:ind w:right="326"/>
                              <w:jc w:val="both"/>
                              <w:rPr>
                                <w:rFonts w:ascii="Arial" w:hAnsi="Arial" w:cs="Arial"/>
                                <w:color w:val="000000" w:themeColor="text1"/>
                              </w:rPr>
                            </w:pPr>
                            <w:r>
                              <w:rPr>
                                <w:rFonts w:ascii="Arial" w:hAnsi="Arial" w:cs="Arial"/>
                                <w:color w:val="000000" w:themeColor="text1"/>
                              </w:rPr>
                              <w:t>Centre t</w:t>
                            </w:r>
                            <w:r w:rsidR="005B22F1" w:rsidRPr="00271289">
                              <w:rPr>
                                <w:rFonts w:ascii="Arial" w:hAnsi="Arial" w:cs="Arial"/>
                                <w:color w:val="000000" w:themeColor="text1"/>
                              </w:rPr>
                              <w:t xml:space="preserve">he voices and needs of children and young people </w:t>
                            </w:r>
                            <w:r w:rsidR="00C16E4A">
                              <w:rPr>
                                <w:rFonts w:ascii="Arial" w:hAnsi="Arial" w:cs="Arial"/>
                                <w:color w:val="000000" w:themeColor="text1"/>
                              </w:rPr>
                              <w:t>in all</w:t>
                            </w:r>
                            <w:r w:rsidR="005B22F1" w:rsidRPr="00271289">
                              <w:rPr>
                                <w:rFonts w:ascii="Arial" w:hAnsi="Arial" w:cs="Arial"/>
                                <w:color w:val="000000" w:themeColor="text1"/>
                              </w:rPr>
                              <w:t xml:space="preserve"> policy planning and COVID recovery measures</w:t>
                            </w:r>
                            <w:r w:rsidR="009D2770" w:rsidRPr="00271289">
                              <w:rPr>
                                <w:rFonts w:ascii="Arial" w:hAnsi="Arial" w:cs="Arial"/>
                                <w:color w:val="000000" w:themeColor="text1"/>
                              </w:rPr>
                              <w:t xml:space="preserve">. </w:t>
                            </w:r>
                            <w:r w:rsidR="00D8278D" w:rsidRPr="00271289">
                              <w:rPr>
                                <w:rFonts w:ascii="Arial" w:hAnsi="Arial" w:cs="Arial"/>
                                <w:color w:val="000000" w:themeColor="text1"/>
                              </w:rPr>
                              <w:t>Children and young people have been more at-risk during the global pandemic, not because of their impairment, but because of discriminatory, limited, or inappropriate policy strategies</w:t>
                            </w:r>
                          </w:p>
                          <w:p w14:paraId="48A5D1B1" w14:textId="77777777" w:rsidR="00C6407D" w:rsidRPr="00271289" w:rsidRDefault="00C6407D" w:rsidP="00271289">
                            <w:pPr>
                              <w:pStyle w:val="ListParagraph"/>
                              <w:spacing w:line="276" w:lineRule="auto"/>
                              <w:ind w:right="326"/>
                              <w:jc w:val="both"/>
                              <w:rPr>
                                <w:rFonts w:ascii="Arial" w:hAnsi="Arial" w:cs="Arial"/>
                                <w:color w:val="000000" w:themeColor="text1"/>
                              </w:rPr>
                            </w:pPr>
                          </w:p>
                          <w:p w14:paraId="5C89FB09" w14:textId="4D5DF2F1" w:rsidR="007E4976" w:rsidRDefault="002F6604" w:rsidP="003E7CAB">
                            <w:pPr>
                              <w:pStyle w:val="ListParagraph"/>
                              <w:numPr>
                                <w:ilvl w:val="0"/>
                                <w:numId w:val="44"/>
                              </w:numPr>
                              <w:spacing w:line="276" w:lineRule="auto"/>
                              <w:ind w:right="326"/>
                              <w:jc w:val="both"/>
                              <w:rPr>
                                <w:rFonts w:ascii="Arial" w:hAnsi="Arial" w:cs="Arial"/>
                                <w:color w:val="000000" w:themeColor="text1"/>
                              </w:rPr>
                            </w:pPr>
                            <w:r>
                              <w:rPr>
                                <w:rFonts w:ascii="Arial" w:hAnsi="Arial" w:cs="Arial"/>
                                <w:color w:val="000000" w:themeColor="text1"/>
                              </w:rPr>
                              <w:t>Develop a</w:t>
                            </w:r>
                            <w:r w:rsidR="007E4976" w:rsidRPr="00271289">
                              <w:rPr>
                                <w:rFonts w:ascii="Arial" w:hAnsi="Arial" w:cs="Arial"/>
                                <w:color w:val="000000" w:themeColor="text1"/>
                              </w:rPr>
                              <w:t xml:space="preserve">n effective COVID recovery plan </w:t>
                            </w:r>
                            <w:r w:rsidR="00EB2F09">
                              <w:rPr>
                                <w:rFonts w:ascii="Arial" w:hAnsi="Arial" w:cs="Arial"/>
                                <w:color w:val="000000" w:themeColor="text1"/>
                              </w:rPr>
                              <w:t>driven and invested in by</w:t>
                            </w:r>
                            <w:r w:rsidR="007E4976" w:rsidRPr="00271289">
                              <w:rPr>
                                <w:rFonts w:ascii="Arial" w:hAnsi="Arial" w:cs="Arial"/>
                                <w:color w:val="000000" w:themeColor="text1"/>
                              </w:rPr>
                              <w:t xml:space="preserve"> government in consultation with children and young people to mitigate ongoing impacts</w:t>
                            </w:r>
                          </w:p>
                          <w:p w14:paraId="250DF758" w14:textId="77777777" w:rsidR="00FF536C" w:rsidRPr="00271289" w:rsidRDefault="00FF536C" w:rsidP="00271289">
                            <w:pPr>
                              <w:pStyle w:val="ListParagraph"/>
                              <w:spacing w:line="276" w:lineRule="auto"/>
                              <w:ind w:right="326"/>
                              <w:jc w:val="both"/>
                              <w:rPr>
                                <w:rFonts w:ascii="Arial" w:hAnsi="Arial" w:cs="Arial"/>
                                <w:color w:val="000000" w:themeColor="text1"/>
                              </w:rPr>
                            </w:pPr>
                          </w:p>
                          <w:p w14:paraId="62524ABF" w14:textId="253E07CC" w:rsidR="005C2B6C" w:rsidRPr="00271289" w:rsidRDefault="00E62DDE" w:rsidP="00271289">
                            <w:pPr>
                              <w:pStyle w:val="ListParagraph"/>
                              <w:numPr>
                                <w:ilvl w:val="0"/>
                                <w:numId w:val="44"/>
                              </w:numPr>
                              <w:spacing w:line="276" w:lineRule="auto"/>
                              <w:ind w:right="326"/>
                              <w:jc w:val="both"/>
                              <w:rPr>
                                <w:rFonts w:ascii="Arial" w:hAnsi="Arial" w:cs="Arial"/>
                                <w:color w:val="000000" w:themeColor="text1"/>
                              </w:rPr>
                            </w:pPr>
                            <w:r>
                              <w:rPr>
                                <w:rFonts w:ascii="Arial" w:hAnsi="Arial" w:cs="Arial"/>
                                <w:color w:val="000000" w:themeColor="text1"/>
                              </w:rPr>
                              <w:t>E</w:t>
                            </w:r>
                            <w:r w:rsidR="00D8278D" w:rsidRPr="00271289">
                              <w:rPr>
                                <w:rFonts w:ascii="Arial" w:hAnsi="Arial" w:cs="Arial"/>
                                <w:color w:val="000000" w:themeColor="text1"/>
                              </w:rPr>
                              <w:t xml:space="preserve">nsure emergency/disaster/pandemic planning, response and recovery </w:t>
                            </w:r>
                            <w:r w:rsidR="0078493D" w:rsidRPr="00271289">
                              <w:rPr>
                                <w:rFonts w:ascii="Arial" w:hAnsi="Arial" w:cs="Arial"/>
                                <w:color w:val="000000" w:themeColor="text1"/>
                              </w:rPr>
                              <w:t xml:space="preserve">by government and service providers </w:t>
                            </w:r>
                            <w:r w:rsidR="00D8278D" w:rsidRPr="00271289">
                              <w:rPr>
                                <w:rFonts w:ascii="Arial" w:hAnsi="Arial" w:cs="Arial"/>
                                <w:color w:val="000000" w:themeColor="text1"/>
                              </w:rPr>
                              <w:t>adequately includes children and young people with disability as a distinct cohort, rather than a generalised disability approach that does not consider this cohort’s distinct challenges and needs</w:t>
                            </w:r>
                          </w:p>
                          <w:p w14:paraId="2DA1381D" w14:textId="77777777" w:rsidR="00364E75" w:rsidRPr="00271289" w:rsidRDefault="00364E75" w:rsidP="00271289">
                            <w:pPr>
                              <w:pStyle w:val="ListParagraph"/>
                              <w:ind w:left="360" w:right="326"/>
                              <w:jc w:val="both"/>
                              <w:rPr>
                                <w:rFonts w:ascii="Arial" w:hAnsi="Arial" w:cs="Arial"/>
                                <w:color w:val="000000" w:themeColor="text1"/>
                              </w:rPr>
                            </w:pPr>
                          </w:p>
                          <w:p w14:paraId="2B887946" w14:textId="77777777" w:rsidR="00364E75" w:rsidRPr="00271289" w:rsidRDefault="00364E75" w:rsidP="00271289">
                            <w:pPr>
                              <w:rPr>
                                <w:rFonts w:ascii="Arial" w:hAnsi="Arial" w:cs="Arial"/>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F13ADC" id="_x0000_s1031" type="#_x0000_t202" style="position:absolute;left:0;text-align:left;margin-left:0;margin-top:25.5pt;width:453.5pt;height:252.4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" fillcolor="#c5e0b3 [1305]" stroked="f">
                <v:textbox>
                  <w:txbxContent>
                    <w:p w14:paraId="1FAC3D2C" w14:textId="501FD793" w:rsidR="005C2B6C" w:rsidRPr="0027479F" w:rsidRDefault="005C2B6C" w:rsidP="00271289">
                      <w:pPr>
                        <w:shd w:val="clear" w:color="auto" w:fill="C5E0B3" w:themeFill="accent6" w:themeFillTint="66"/>
                        <w:spacing w:before="240"/>
                        <w:rPr>
                          <w:rFonts w:ascii="Arial" w:hAnsi="Arial" w:cs="Arial"/>
                          <w:b/>
                          <w:bCs/>
                        </w:rPr>
                      </w:pPr>
                      <w:r w:rsidRPr="0027479F">
                        <w:rPr>
                          <w:rFonts w:ascii="Arial" w:hAnsi="Arial" w:cs="Arial"/>
                          <w:b/>
                        </w:rPr>
                        <w:t xml:space="preserve">Health and Wellbeing </w:t>
                      </w:r>
                      <w:r w:rsidR="00C944DE">
                        <w:rPr>
                          <w:rFonts w:ascii="Arial" w:hAnsi="Arial" w:cs="Arial"/>
                          <w:b/>
                          <w:bCs/>
                        </w:rPr>
                        <w:t>r</w:t>
                      </w:r>
                      <w:r w:rsidRPr="0027479F">
                        <w:rPr>
                          <w:rFonts w:ascii="Arial" w:hAnsi="Arial" w:cs="Arial"/>
                          <w:b/>
                          <w:bCs/>
                        </w:rPr>
                        <w:t>ecommendations</w:t>
                      </w:r>
                      <w:r w:rsidRPr="0027479F">
                        <w:rPr>
                          <w:rFonts w:ascii="Arial" w:hAnsi="Arial" w:cs="Arial"/>
                          <w:b/>
                        </w:rPr>
                        <w:t xml:space="preserve"> </w:t>
                      </w:r>
                    </w:p>
                    <w:p w14:paraId="7661ED0C" w14:textId="140FBFDB" w:rsidR="005B479B" w:rsidRPr="00271289" w:rsidRDefault="00FF536C" w:rsidP="00271289">
                      <w:pPr>
                        <w:numPr>
                          <w:ilvl w:val="0"/>
                          <w:numId w:val="44"/>
                        </w:numPr>
                        <w:spacing w:line="276" w:lineRule="auto"/>
                        <w:ind w:right="326"/>
                        <w:jc w:val="both"/>
                        <w:rPr>
                          <w:rFonts w:ascii="Arial" w:hAnsi="Arial" w:cs="Arial"/>
                          <w:color w:val="000000" w:themeColor="text1"/>
                        </w:rPr>
                      </w:pPr>
                      <w:r>
                        <w:rPr>
                          <w:rFonts w:ascii="Arial" w:hAnsi="Arial" w:cs="Arial"/>
                          <w:color w:val="000000" w:themeColor="text1"/>
                        </w:rPr>
                        <w:t>Centre t</w:t>
                      </w:r>
                      <w:r w:rsidR="005B22F1" w:rsidRPr="00271289">
                        <w:rPr>
                          <w:rFonts w:ascii="Arial" w:hAnsi="Arial" w:cs="Arial"/>
                          <w:color w:val="000000" w:themeColor="text1"/>
                        </w:rPr>
                        <w:t xml:space="preserve">he voices and needs of children and young people </w:t>
                      </w:r>
                      <w:r w:rsidR="00C16E4A">
                        <w:rPr>
                          <w:rFonts w:ascii="Arial" w:hAnsi="Arial" w:cs="Arial"/>
                          <w:color w:val="000000" w:themeColor="text1"/>
                        </w:rPr>
                        <w:t>in all</w:t>
                      </w:r>
                      <w:r w:rsidR="005B22F1" w:rsidRPr="00271289">
                        <w:rPr>
                          <w:rFonts w:ascii="Arial" w:hAnsi="Arial" w:cs="Arial"/>
                          <w:color w:val="000000" w:themeColor="text1"/>
                        </w:rPr>
                        <w:t xml:space="preserve"> policy planning and COVID recovery measures</w:t>
                      </w:r>
                      <w:r w:rsidR="009D2770" w:rsidRPr="00271289">
                        <w:rPr>
                          <w:rFonts w:ascii="Arial" w:hAnsi="Arial" w:cs="Arial"/>
                          <w:color w:val="000000" w:themeColor="text1"/>
                        </w:rPr>
                        <w:t xml:space="preserve">. </w:t>
                      </w:r>
                      <w:r w:rsidR="00D8278D" w:rsidRPr="00271289">
                        <w:rPr>
                          <w:rFonts w:ascii="Arial" w:hAnsi="Arial" w:cs="Arial"/>
                          <w:color w:val="000000" w:themeColor="text1"/>
                        </w:rPr>
                        <w:t>Children and young people have been more at-risk during the global pandemic, not because of their impairment, but because of discriminatory, limited, or inappropriate policy strategies</w:t>
                      </w:r>
                    </w:p>
                    <w:p w14:paraId="48A5D1B1" w14:textId="77777777" w:rsidR="00C6407D" w:rsidRPr="00271289" w:rsidRDefault="00C6407D" w:rsidP="00271289">
                      <w:pPr>
                        <w:pStyle w:val="ListParagraph"/>
                        <w:spacing w:line="276" w:lineRule="auto"/>
                        <w:ind w:right="326"/>
                        <w:jc w:val="both"/>
                        <w:rPr>
                          <w:rFonts w:ascii="Arial" w:hAnsi="Arial" w:cs="Arial"/>
                          <w:color w:val="000000" w:themeColor="text1"/>
                        </w:rPr>
                      </w:pPr>
                    </w:p>
                    <w:p w14:paraId="5C89FB09" w14:textId="4D5DF2F1" w:rsidR="007E4976" w:rsidRDefault="002F6604" w:rsidP="003E7CAB">
                      <w:pPr>
                        <w:pStyle w:val="ListParagraph"/>
                        <w:numPr>
                          <w:ilvl w:val="0"/>
                          <w:numId w:val="44"/>
                        </w:numPr>
                        <w:spacing w:line="276" w:lineRule="auto"/>
                        <w:ind w:right="326"/>
                        <w:jc w:val="both"/>
                        <w:rPr>
                          <w:rFonts w:ascii="Arial" w:hAnsi="Arial" w:cs="Arial"/>
                          <w:color w:val="000000" w:themeColor="text1"/>
                        </w:rPr>
                      </w:pPr>
                      <w:r>
                        <w:rPr>
                          <w:rFonts w:ascii="Arial" w:hAnsi="Arial" w:cs="Arial"/>
                          <w:color w:val="000000" w:themeColor="text1"/>
                        </w:rPr>
                        <w:t>Develop a</w:t>
                      </w:r>
                      <w:r w:rsidR="007E4976" w:rsidRPr="00271289">
                        <w:rPr>
                          <w:rFonts w:ascii="Arial" w:hAnsi="Arial" w:cs="Arial"/>
                          <w:color w:val="000000" w:themeColor="text1"/>
                        </w:rPr>
                        <w:t xml:space="preserve">n effective COVID recovery plan </w:t>
                      </w:r>
                      <w:r w:rsidR="00EB2F09">
                        <w:rPr>
                          <w:rFonts w:ascii="Arial" w:hAnsi="Arial" w:cs="Arial"/>
                          <w:color w:val="000000" w:themeColor="text1"/>
                        </w:rPr>
                        <w:t>driven and invested in by</w:t>
                      </w:r>
                      <w:r w:rsidR="007E4976" w:rsidRPr="00271289">
                        <w:rPr>
                          <w:rFonts w:ascii="Arial" w:hAnsi="Arial" w:cs="Arial"/>
                          <w:color w:val="000000" w:themeColor="text1"/>
                        </w:rPr>
                        <w:t xml:space="preserve"> government in consultation with children and young people to mitigate ongoing impacts</w:t>
                      </w:r>
                    </w:p>
                    <w:p w14:paraId="250DF758" w14:textId="77777777" w:rsidR="00FF536C" w:rsidRPr="00271289" w:rsidRDefault="00FF536C" w:rsidP="00271289">
                      <w:pPr>
                        <w:pStyle w:val="ListParagraph"/>
                        <w:spacing w:line="276" w:lineRule="auto"/>
                        <w:ind w:right="326"/>
                        <w:jc w:val="both"/>
                        <w:rPr>
                          <w:rFonts w:ascii="Arial" w:hAnsi="Arial" w:cs="Arial"/>
                          <w:color w:val="000000" w:themeColor="text1"/>
                        </w:rPr>
                      </w:pPr>
                    </w:p>
                    <w:p w14:paraId="62524ABF" w14:textId="253E07CC" w:rsidR="005C2B6C" w:rsidRPr="00271289" w:rsidRDefault="00E62DDE" w:rsidP="00271289">
                      <w:pPr>
                        <w:pStyle w:val="ListParagraph"/>
                        <w:numPr>
                          <w:ilvl w:val="0"/>
                          <w:numId w:val="44"/>
                        </w:numPr>
                        <w:spacing w:line="276" w:lineRule="auto"/>
                        <w:ind w:right="326"/>
                        <w:jc w:val="both"/>
                        <w:rPr>
                          <w:rFonts w:ascii="Arial" w:hAnsi="Arial" w:cs="Arial"/>
                          <w:color w:val="000000" w:themeColor="text1"/>
                        </w:rPr>
                      </w:pPr>
                      <w:r>
                        <w:rPr>
                          <w:rFonts w:ascii="Arial" w:hAnsi="Arial" w:cs="Arial"/>
                          <w:color w:val="000000" w:themeColor="text1"/>
                        </w:rPr>
                        <w:t>E</w:t>
                      </w:r>
                      <w:r w:rsidR="00D8278D" w:rsidRPr="00271289">
                        <w:rPr>
                          <w:rFonts w:ascii="Arial" w:hAnsi="Arial" w:cs="Arial"/>
                          <w:color w:val="000000" w:themeColor="text1"/>
                        </w:rPr>
                        <w:t xml:space="preserve">nsure emergency/disaster/pandemic planning, response and recovery </w:t>
                      </w:r>
                      <w:r w:rsidR="0078493D" w:rsidRPr="00271289">
                        <w:rPr>
                          <w:rFonts w:ascii="Arial" w:hAnsi="Arial" w:cs="Arial"/>
                          <w:color w:val="000000" w:themeColor="text1"/>
                        </w:rPr>
                        <w:t xml:space="preserve">by government and service providers </w:t>
                      </w:r>
                      <w:r w:rsidR="00D8278D" w:rsidRPr="00271289">
                        <w:rPr>
                          <w:rFonts w:ascii="Arial" w:hAnsi="Arial" w:cs="Arial"/>
                          <w:color w:val="000000" w:themeColor="text1"/>
                        </w:rPr>
                        <w:t>adequately includes children and young people with disability as a distinct cohort, rather than a generalised disability approach that does not consider this cohort’s distinct challenges and needs</w:t>
                      </w:r>
                    </w:p>
                    <w:p w14:paraId="2DA1381D" w14:textId="77777777" w:rsidR="00364E75" w:rsidRPr="00271289" w:rsidRDefault="00364E75" w:rsidP="00271289">
                      <w:pPr>
                        <w:pStyle w:val="ListParagraph"/>
                        <w:ind w:left="360" w:right="326"/>
                        <w:jc w:val="both"/>
                        <w:rPr>
                          <w:rFonts w:ascii="Arial" w:hAnsi="Arial" w:cs="Arial"/>
                          <w:color w:val="000000" w:themeColor="text1"/>
                        </w:rPr>
                      </w:pPr>
                    </w:p>
                    <w:p w14:paraId="2B887946" w14:textId="77777777" w:rsidR="00364E75" w:rsidRPr="00271289" w:rsidRDefault="00364E75" w:rsidP="00271289">
                      <w:pPr>
                        <w:rPr>
                          <w:rFonts w:ascii="Arial" w:hAnsi="Arial" w:cs="Arial"/>
                          <w:bCs/>
                        </w:rPr>
                      </w:pPr>
                    </w:p>
                  </w:txbxContent>
                </v:textbox>
                <w10:wrap type="square" anchorx="margin"/>
              </v:shape>
            </w:pict>
          </mc:Fallback>
        </mc:AlternateContent>
      </w:r>
    </w:p>
    <w:p w14:paraId="55770650" w14:textId="18EB9C06" w:rsidR="005C2B6C" w:rsidRPr="000D294B" w:rsidRDefault="00E3302F" w:rsidP="00271289">
      <w:pPr>
        <w:spacing w:line="276" w:lineRule="auto"/>
        <w:jc w:val="both"/>
        <w:rPr>
          <w:rFonts w:ascii="Arial" w:hAnsi="Arial" w:cs="Arial"/>
        </w:rPr>
      </w:pPr>
      <w:r w:rsidRPr="000D294B">
        <w:rPr>
          <w:rFonts w:ascii="Arial" w:hAnsi="Arial" w:cs="Arial"/>
        </w:rPr>
        <w:br w:type="page"/>
      </w:r>
    </w:p>
    <w:p w14:paraId="779376D3" w14:textId="3BAC068E" w:rsidR="0037010A" w:rsidRPr="000D294B" w:rsidRDefault="00AC7385" w:rsidP="001D4F6E">
      <w:pPr>
        <w:pStyle w:val="Heading2"/>
      </w:pPr>
      <w:bookmarkStart w:id="13" w:name="_Toc122616046"/>
      <w:r w:rsidRPr="000D294B">
        <w:lastRenderedPageBreak/>
        <w:t xml:space="preserve">ADS outcome area 7: </w:t>
      </w:r>
      <w:r w:rsidR="0037010A" w:rsidRPr="00B310E1">
        <w:t>Community</w:t>
      </w:r>
      <w:r w:rsidR="0037010A" w:rsidRPr="000D294B">
        <w:t xml:space="preserve"> Attitudes</w:t>
      </w:r>
      <w:bookmarkEnd w:id="13"/>
    </w:p>
    <w:p w14:paraId="0B8485D7" w14:textId="77777777" w:rsidR="0037010A" w:rsidRPr="000D294B" w:rsidRDefault="0037010A" w:rsidP="00B310E1">
      <w:pPr>
        <w:spacing w:line="276" w:lineRule="auto"/>
        <w:jc w:val="both"/>
        <w:rPr>
          <w:rFonts w:ascii="Arial" w:hAnsi="Arial" w:cs="Arial"/>
        </w:rPr>
      </w:pPr>
    </w:p>
    <w:p w14:paraId="40C37F6A" w14:textId="7DDD4F6B" w:rsidR="00196BF1" w:rsidRPr="000D294B" w:rsidRDefault="00652D88" w:rsidP="00B310E1">
      <w:pPr>
        <w:spacing w:line="276" w:lineRule="auto"/>
        <w:jc w:val="both"/>
        <w:rPr>
          <w:rFonts w:ascii="Arial" w:hAnsi="Arial" w:cs="Arial"/>
        </w:rPr>
      </w:pPr>
      <w:r w:rsidRPr="000D294B">
        <w:rPr>
          <w:rFonts w:ascii="Arial" w:hAnsi="Arial" w:cs="Arial"/>
        </w:rPr>
        <w:t xml:space="preserve">CYDA </w:t>
      </w:r>
      <w:r w:rsidR="00873837" w:rsidRPr="000D294B">
        <w:rPr>
          <w:rFonts w:ascii="Arial" w:hAnsi="Arial" w:cs="Arial"/>
        </w:rPr>
        <w:t>w</w:t>
      </w:r>
      <w:r w:rsidR="006D2079" w:rsidRPr="000D294B">
        <w:rPr>
          <w:rFonts w:ascii="Arial" w:hAnsi="Arial" w:cs="Arial"/>
        </w:rPr>
        <w:t xml:space="preserve">orks towards a </w:t>
      </w:r>
      <w:r w:rsidR="00C5658E" w:rsidRPr="000D294B">
        <w:rPr>
          <w:rFonts w:ascii="Arial" w:hAnsi="Arial" w:cs="Arial"/>
        </w:rPr>
        <w:t xml:space="preserve">community (wider Australia) that accepts, </w:t>
      </w:r>
      <w:proofErr w:type="gramStart"/>
      <w:r w:rsidR="00C5658E" w:rsidRPr="000D294B">
        <w:rPr>
          <w:rFonts w:ascii="Arial" w:hAnsi="Arial" w:cs="Arial"/>
        </w:rPr>
        <w:t>includes</w:t>
      </w:r>
      <w:proofErr w:type="gramEnd"/>
      <w:r w:rsidR="00C5658E" w:rsidRPr="000D294B">
        <w:rPr>
          <w:rFonts w:ascii="Arial" w:hAnsi="Arial" w:cs="Arial"/>
        </w:rPr>
        <w:t xml:space="preserve"> and celebrates disability </w:t>
      </w:r>
      <w:r w:rsidR="00C1123B" w:rsidRPr="000D294B">
        <w:rPr>
          <w:rFonts w:ascii="Arial" w:hAnsi="Arial" w:cs="Arial"/>
        </w:rPr>
        <w:t>at all levels.</w:t>
      </w:r>
      <w:r w:rsidR="00BC2B70" w:rsidRPr="000D294B">
        <w:rPr>
          <w:rFonts w:ascii="Arial" w:hAnsi="Arial" w:cs="Arial"/>
        </w:rPr>
        <w:t xml:space="preserve"> CYDA believes that </w:t>
      </w:r>
      <w:r w:rsidR="00C44C79" w:rsidRPr="000D294B">
        <w:rPr>
          <w:rFonts w:ascii="Arial" w:hAnsi="Arial" w:cs="Arial"/>
        </w:rPr>
        <w:t xml:space="preserve">an ideal future for young people with disability </w:t>
      </w:r>
      <w:r w:rsidR="00DC5453" w:rsidRPr="000D294B">
        <w:rPr>
          <w:rFonts w:ascii="Arial" w:hAnsi="Arial" w:cs="Arial"/>
        </w:rPr>
        <w:t xml:space="preserve">includes a community that sees them safe, fully included, </w:t>
      </w:r>
      <w:proofErr w:type="gramStart"/>
      <w:r w:rsidR="002368E5" w:rsidRPr="000D294B">
        <w:rPr>
          <w:rFonts w:ascii="Arial" w:hAnsi="Arial" w:cs="Arial"/>
        </w:rPr>
        <w:t>respected</w:t>
      </w:r>
      <w:proofErr w:type="gramEnd"/>
      <w:r w:rsidR="002368E5" w:rsidRPr="000D294B">
        <w:rPr>
          <w:rFonts w:ascii="Arial" w:hAnsi="Arial" w:cs="Arial"/>
        </w:rPr>
        <w:t xml:space="preserve"> </w:t>
      </w:r>
      <w:r w:rsidR="00332A8F" w:rsidRPr="000D294B">
        <w:rPr>
          <w:rFonts w:ascii="Arial" w:hAnsi="Arial" w:cs="Arial"/>
        </w:rPr>
        <w:t xml:space="preserve">and valued. Our community should </w:t>
      </w:r>
      <w:r w:rsidR="008918ED" w:rsidRPr="000D294B">
        <w:rPr>
          <w:rFonts w:ascii="Arial" w:hAnsi="Arial" w:cs="Arial"/>
        </w:rPr>
        <w:t xml:space="preserve">facilitate strong connections and celebrate </w:t>
      </w:r>
      <w:r w:rsidR="00196BF1" w:rsidRPr="000D294B">
        <w:rPr>
          <w:rFonts w:ascii="Arial" w:hAnsi="Arial" w:cs="Arial"/>
        </w:rPr>
        <w:t>their talents.</w:t>
      </w:r>
    </w:p>
    <w:p w14:paraId="602334E6" w14:textId="36896BC7" w:rsidR="000D67A2" w:rsidRPr="000D294B" w:rsidRDefault="00196BF1" w:rsidP="00B310E1">
      <w:pPr>
        <w:spacing w:line="276" w:lineRule="auto"/>
        <w:jc w:val="both"/>
        <w:rPr>
          <w:rFonts w:ascii="Arial" w:hAnsi="Arial" w:cs="Arial"/>
        </w:rPr>
      </w:pPr>
      <w:r w:rsidRPr="000D294B">
        <w:rPr>
          <w:rFonts w:ascii="Arial" w:hAnsi="Arial" w:cs="Arial"/>
        </w:rPr>
        <w:t xml:space="preserve">Community Attitudes play a major role in defining the </w:t>
      </w:r>
      <w:r w:rsidR="000D67A2" w:rsidRPr="000D294B">
        <w:rPr>
          <w:rFonts w:ascii="Arial" w:hAnsi="Arial" w:cs="Arial"/>
        </w:rPr>
        <w:t>opportunities available to and experiences of young people with disability.</w:t>
      </w:r>
      <w:r w:rsidR="00D55647" w:rsidRPr="000D294B">
        <w:rPr>
          <w:rFonts w:ascii="Arial" w:hAnsi="Arial" w:cs="Arial"/>
        </w:rPr>
        <w:t xml:space="preserve"> Education, </w:t>
      </w:r>
      <w:r w:rsidR="002329EF" w:rsidRPr="000D294B">
        <w:rPr>
          <w:rFonts w:ascii="Arial" w:hAnsi="Arial" w:cs="Arial"/>
        </w:rPr>
        <w:t>visibility,</w:t>
      </w:r>
      <w:r w:rsidR="00D55647" w:rsidRPr="000D294B">
        <w:rPr>
          <w:rFonts w:ascii="Arial" w:hAnsi="Arial" w:cs="Arial"/>
        </w:rPr>
        <w:t xml:space="preserve"> and prominent</w:t>
      </w:r>
      <w:r w:rsidR="004A1E71" w:rsidRPr="000D294B">
        <w:rPr>
          <w:rFonts w:ascii="Arial" w:hAnsi="Arial" w:cs="Arial"/>
        </w:rPr>
        <w:t xml:space="preserve"> </w:t>
      </w:r>
      <w:r w:rsidR="00D55647" w:rsidRPr="000D294B">
        <w:rPr>
          <w:rFonts w:ascii="Arial" w:hAnsi="Arial" w:cs="Arial"/>
        </w:rPr>
        <w:t>r</w:t>
      </w:r>
      <w:r w:rsidR="004A1E71" w:rsidRPr="000D294B">
        <w:rPr>
          <w:rFonts w:ascii="Arial" w:hAnsi="Arial" w:cs="Arial"/>
        </w:rPr>
        <w:t xml:space="preserve">epresentation </w:t>
      </w:r>
      <w:r w:rsidR="00D55647" w:rsidRPr="000D294B">
        <w:rPr>
          <w:rFonts w:ascii="Arial" w:hAnsi="Arial" w:cs="Arial"/>
        </w:rPr>
        <w:t xml:space="preserve">are </w:t>
      </w:r>
      <w:r w:rsidR="00706C4B" w:rsidRPr="000D294B">
        <w:rPr>
          <w:rFonts w:ascii="Arial" w:hAnsi="Arial" w:cs="Arial"/>
        </w:rPr>
        <w:t xml:space="preserve">key mechanisms </w:t>
      </w:r>
      <w:r w:rsidR="008138C5" w:rsidRPr="000D294B">
        <w:rPr>
          <w:rFonts w:ascii="Arial" w:hAnsi="Arial" w:cs="Arial"/>
        </w:rPr>
        <w:t xml:space="preserve">by which attitudes can be improved. </w:t>
      </w:r>
      <w:r w:rsidR="0024537E" w:rsidRPr="000D294B">
        <w:rPr>
          <w:rFonts w:ascii="Arial" w:hAnsi="Arial" w:cs="Arial"/>
        </w:rPr>
        <w:t xml:space="preserve">CYDA </w:t>
      </w:r>
      <w:r w:rsidR="00285C73" w:rsidRPr="000D294B">
        <w:rPr>
          <w:rFonts w:ascii="Arial" w:hAnsi="Arial" w:cs="Arial"/>
        </w:rPr>
        <w:t>maintains</w:t>
      </w:r>
      <w:r w:rsidR="00CE7DE6" w:rsidRPr="000D294B">
        <w:rPr>
          <w:rFonts w:ascii="Arial" w:hAnsi="Arial" w:cs="Arial"/>
        </w:rPr>
        <w:t xml:space="preserve"> that young people should be at the centre of policy discussions and seeks to amplify their voices </w:t>
      </w:r>
      <w:r w:rsidR="00742F58" w:rsidRPr="000D294B">
        <w:rPr>
          <w:rFonts w:ascii="Arial" w:hAnsi="Arial" w:cs="Arial"/>
        </w:rPr>
        <w:t>when understanding what needs to change.</w:t>
      </w:r>
    </w:p>
    <w:p w14:paraId="441D3C92" w14:textId="5BEC42DF" w:rsidR="00363D8B" w:rsidRPr="000D294B" w:rsidRDefault="00D72F74" w:rsidP="00B310E1">
      <w:pPr>
        <w:spacing w:line="276" w:lineRule="auto"/>
        <w:jc w:val="both"/>
        <w:rPr>
          <w:rFonts w:ascii="Arial" w:hAnsi="Arial" w:cs="Arial"/>
        </w:rPr>
      </w:pPr>
      <w:r w:rsidRPr="000D294B">
        <w:rPr>
          <w:rFonts w:ascii="Arial" w:hAnsi="Arial" w:cs="Arial"/>
        </w:rPr>
        <w:t xml:space="preserve">When asked about what community attitudes mean to them, young people </w:t>
      </w:r>
      <w:r w:rsidR="00F10BA9">
        <w:rPr>
          <w:rFonts w:ascii="Arial" w:hAnsi="Arial" w:cs="Arial"/>
        </w:rPr>
        <w:t xml:space="preserve">cogently </w:t>
      </w:r>
      <w:r w:rsidR="00554012" w:rsidRPr="000D294B">
        <w:rPr>
          <w:rFonts w:ascii="Arial" w:hAnsi="Arial" w:cs="Arial"/>
        </w:rPr>
        <w:t xml:space="preserve">described it as follows. </w:t>
      </w:r>
    </w:p>
    <w:p w14:paraId="754C6AE3" w14:textId="1983F5ED" w:rsidR="00841E28" w:rsidRPr="000D294B" w:rsidRDefault="00841E28" w:rsidP="00B310E1">
      <w:pPr>
        <w:pStyle w:val="Quote"/>
        <w:rPr>
          <w:sz w:val="18"/>
          <w:szCs w:val="18"/>
        </w:rPr>
      </w:pPr>
      <w:r w:rsidRPr="0083450E">
        <w:rPr>
          <w:rStyle w:val="normaltextrun"/>
          <w:rFonts w:ascii="Arial" w:hAnsi="Arial" w:cs="Arial"/>
        </w:rPr>
        <w:t>“We need to be able to access society.”</w:t>
      </w:r>
      <w:r w:rsidRPr="000D294B">
        <w:rPr>
          <w:rStyle w:val="eop"/>
          <w:rFonts w:ascii="Arial" w:hAnsi="Arial" w:cs="Arial"/>
        </w:rPr>
        <w:t> </w:t>
      </w:r>
      <w:r w:rsidR="00554012" w:rsidRPr="00054704">
        <w:rPr>
          <w:rStyle w:val="eop"/>
          <w:rFonts w:ascii="Arial" w:hAnsi="Arial" w:cs="Arial"/>
          <w:i w:val="0"/>
          <w:iCs w:val="0"/>
        </w:rPr>
        <w:t xml:space="preserve">(Young person with </w:t>
      </w:r>
      <w:r w:rsidR="00DC0F4C" w:rsidRPr="00054704">
        <w:rPr>
          <w:rStyle w:val="eop"/>
          <w:rFonts w:ascii="Arial" w:hAnsi="Arial" w:cs="Arial"/>
          <w:i w:val="0"/>
          <w:iCs w:val="0"/>
        </w:rPr>
        <w:t>d</w:t>
      </w:r>
      <w:r w:rsidR="00554012" w:rsidRPr="00054704">
        <w:rPr>
          <w:rStyle w:val="eop"/>
          <w:rFonts w:ascii="Arial" w:hAnsi="Arial" w:cs="Arial"/>
          <w:i w:val="0"/>
          <w:iCs w:val="0"/>
        </w:rPr>
        <w:t>isability)</w:t>
      </w:r>
    </w:p>
    <w:p w14:paraId="0FAD84B9" w14:textId="2F0811E4" w:rsidR="00841E28" w:rsidRPr="00054704" w:rsidRDefault="00841E28" w:rsidP="00B310E1">
      <w:pPr>
        <w:pStyle w:val="Quote"/>
        <w:rPr>
          <w:sz w:val="18"/>
          <w:szCs w:val="18"/>
        </w:rPr>
      </w:pPr>
      <w:r w:rsidRPr="0083450E">
        <w:rPr>
          <w:rStyle w:val="normaltextrun"/>
          <w:rFonts w:ascii="Arial" w:hAnsi="Arial" w:cs="Arial"/>
        </w:rPr>
        <w:t>“Just keep supporting people [and] listen.”</w:t>
      </w:r>
      <w:r w:rsidRPr="00054704">
        <w:rPr>
          <w:rStyle w:val="eop"/>
          <w:rFonts w:ascii="Arial" w:hAnsi="Arial" w:cs="Arial"/>
        </w:rPr>
        <w:t> </w:t>
      </w:r>
      <w:r w:rsidR="00DC0F4C" w:rsidRPr="00054704">
        <w:rPr>
          <w:rStyle w:val="eop"/>
          <w:rFonts w:ascii="Arial" w:hAnsi="Arial" w:cs="Arial"/>
        </w:rPr>
        <w:t>(Young person with disability)</w:t>
      </w:r>
    </w:p>
    <w:p w14:paraId="5B10F2EA" w14:textId="474BAA6A" w:rsidR="00363D8B" w:rsidRPr="000D294B" w:rsidRDefault="00255290" w:rsidP="00B310E1">
      <w:pPr>
        <w:spacing w:line="276" w:lineRule="auto"/>
        <w:jc w:val="both"/>
        <w:rPr>
          <w:rFonts w:ascii="Arial" w:hAnsi="Arial" w:cs="Arial"/>
          <w:i/>
        </w:rPr>
      </w:pPr>
      <w:r w:rsidRPr="000D294B">
        <w:rPr>
          <w:rFonts w:ascii="Arial" w:hAnsi="Arial" w:cs="Arial"/>
        </w:rPr>
        <w:t xml:space="preserve">   </w:t>
      </w:r>
    </w:p>
    <w:p w14:paraId="6DA296FD" w14:textId="77777777" w:rsidR="003451AB" w:rsidRPr="000D294B" w:rsidRDefault="003451AB" w:rsidP="00B310E1">
      <w:pPr>
        <w:spacing w:line="276" w:lineRule="auto"/>
        <w:jc w:val="both"/>
        <w:rPr>
          <w:rFonts w:ascii="Arial" w:hAnsi="Arial" w:cs="Arial"/>
        </w:rPr>
      </w:pPr>
      <w:r w:rsidRPr="000D294B">
        <w:rPr>
          <w:rFonts w:ascii="Arial" w:hAnsi="Arial" w:cs="Arial"/>
        </w:rPr>
        <w:t xml:space="preserve">CYDA understands that young people with connections to their community experience far greater safety, opportunity, and quality of life than those without. In this regard, our community plays a crucial role in mitigating violence, abuse, </w:t>
      </w:r>
      <w:proofErr w:type="gramStart"/>
      <w:r w:rsidRPr="000D294B">
        <w:rPr>
          <w:rFonts w:ascii="Arial" w:hAnsi="Arial" w:cs="Arial"/>
        </w:rPr>
        <w:t>neglect</w:t>
      </w:r>
      <w:proofErr w:type="gramEnd"/>
      <w:r w:rsidRPr="000D294B">
        <w:rPr>
          <w:rFonts w:ascii="Arial" w:hAnsi="Arial" w:cs="Arial"/>
        </w:rPr>
        <w:t xml:space="preserve"> and exploitation experienced by young people with disability.</w:t>
      </w:r>
    </w:p>
    <w:p w14:paraId="44F63CDC" w14:textId="58AFEA78" w:rsidR="00742F58" w:rsidRPr="000D294B" w:rsidRDefault="003451AB" w:rsidP="00B310E1">
      <w:pPr>
        <w:spacing w:line="276" w:lineRule="auto"/>
        <w:jc w:val="both"/>
        <w:rPr>
          <w:rFonts w:ascii="Arial" w:hAnsi="Arial" w:cs="Arial"/>
        </w:rPr>
      </w:pPr>
      <w:r w:rsidRPr="000D294B">
        <w:rPr>
          <w:rFonts w:ascii="Arial" w:hAnsi="Arial" w:cs="Arial"/>
        </w:rPr>
        <w:t xml:space="preserve">In relation to </w:t>
      </w:r>
      <w:r w:rsidR="00B57295" w:rsidRPr="000D294B">
        <w:rPr>
          <w:rFonts w:ascii="Arial" w:hAnsi="Arial" w:cs="Arial"/>
        </w:rPr>
        <w:t xml:space="preserve">ADS Outcome #7 </w:t>
      </w:r>
      <w:r w:rsidR="00FB7354" w:rsidRPr="000D294B">
        <w:rPr>
          <w:rFonts w:ascii="Arial" w:hAnsi="Arial" w:cs="Arial"/>
        </w:rPr>
        <w:t xml:space="preserve">CYDA engaged in a body of lived-experience focused work </w:t>
      </w:r>
      <w:r w:rsidR="00524C31" w:rsidRPr="000D294B">
        <w:rPr>
          <w:rFonts w:ascii="Arial" w:hAnsi="Arial" w:cs="Arial"/>
        </w:rPr>
        <w:t xml:space="preserve">that </w:t>
      </w:r>
      <w:r w:rsidR="00FB5A5E" w:rsidRPr="000D294B">
        <w:rPr>
          <w:rFonts w:ascii="Arial" w:hAnsi="Arial" w:cs="Arial"/>
        </w:rPr>
        <w:t xml:space="preserve">highlights youth lead solutions. These include </w:t>
      </w:r>
      <w:r w:rsidR="00DC53D6" w:rsidRPr="000D294B">
        <w:rPr>
          <w:rFonts w:ascii="Arial" w:hAnsi="Arial" w:cs="Arial"/>
        </w:rPr>
        <w:t xml:space="preserve">CYDA’s </w:t>
      </w:r>
      <w:r w:rsidR="00955EB1">
        <w:rPr>
          <w:rFonts w:ascii="Arial" w:hAnsi="Arial" w:cs="Arial"/>
        </w:rPr>
        <w:t xml:space="preserve">recent </w:t>
      </w:r>
      <w:r w:rsidR="00E63382">
        <w:rPr>
          <w:rFonts w:ascii="Arial" w:hAnsi="Arial" w:cs="Arial"/>
        </w:rPr>
        <w:t>submission</w:t>
      </w:r>
      <w:r w:rsidR="00955EB1">
        <w:rPr>
          <w:rFonts w:ascii="Arial" w:hAnsi="Arial" w:cs="Arial"/>
        </w:rPr>
        <w:t>s</w:t>
      </w:r>
      <w:r w:rsidR="00E63382">
        <w:rPr>
          <w:rFonts w:ascii="Arial" w:hAnsi="Arial" w:cs="Arial"/>
        </w:rPr>
        <w:t xml:space="preserve"> on the Vision for an Inclusive Society </w:t>
      </w:r>
      <w:r w:rsidR="00955EB1">
        <w:rPr>
          <w:rFonts w:ascii="Arial" w:hAnsi="Arial" w:cs="Arial"/>
        </w:rPr>
        <w:t>and</w:t>
      </w:r>
      <w:r w:rsidR="00307ADA" w:rsidRPr="000D294B">
        <w:rPr>
          <w:rFonts w:ascii="Arial" w:hAnsi="Arial" w:cs="Arial"/>
        </w:rPr>
        <w:t xml:space="preserve"> on Disability Pride</w:t>
      </w:r>
      <w:r w:rsidR="00955EB1">
        <w:rPr>
          <w:rFonts w:ascii="Arial" w:hAnsi="Arial" w:cs="Arial"/>
        </w:rPr>
        <w:t xml:space="preserve"> (See Appendix A)</w:t>
      </w:r>
      <w:r w:rsidR="00307ADA" w:rsidRPr="000D294B">
        <w:rPr>
          <w:rFonts w:ascii="Arial" w:hAnsi="Arial" w:cs="Arial"/>
        </w:rPr>
        <w:t>.</w:t>
      </w:r>
      <w:r w:rsidR="00AA7F0E" w:rsidRPr="000D294B">
        <w:rPr>
          <w:rFonts w:ascii="Arial" w:hAnsi="Arial" w:cs="Arial"/>
        </w:rPr>
        <w:t xml:space="preserve"> Below is an exemplar of </w:t>
      </w:r>
      <w:r w:rsidR="001843D9" w:rsidRPr="000D294B">
        <w:rPr>
          <w:rFonts w:ascii="Arial" w:hAnsi="Arial" w:cs="Arial"/>
        </w:rPr>
        <w:t xml:space="preserve">young people’s reflections on the role of their community: </w:t>
      </w:r>
    </w:p>
    <w:p w14:paraId="3835856A" w14:textId="709D765F" w:rsidR="008820AE" w:rsidRPr="000D294B" w:rsidRDefault="008820AE" w:rsidP="00B310E1">
      <w:pPr>
        <w:pStyle w:val="Quote"/>
        <w:rPr>
          <w:lang w:eastAsia="en-AU"/>
        </w:rPr>
      </w:pPr>
      <w:r w:rsidRPr="000D294B">
        <w:rPr>
          <w:lang w:eastAsia="en-AU"/>
        </w:rPr>
        <w:t xml:space="preserve">“You're asking disabled people to break down a large complexity about community attitudes, I think ultimately it's so hard for us to do because it's a continual process of validating and invalidating our existence because so much of our lives are decided by external voices to the point that it is not just our access needs or our quality of life, it comes down to even our identity as disabled people, which is completely destructive to community attitudes within the disabled community because it means we're not even able to have our own community growth if external voices are always monitoring it.” </w:t>
      </w:r>
      <w:r w:rsidR="00C13198" w:rsidRPr="001D4F6E">
        <w:rPr>
          <w:i w:val="0"/>
          <w:iCs w:val="0"/>
          <w:sz w:val="20"/>
          <w:szCs w:val="20"/>
          <w:lang w:eastAsia="en-AU"/>
        </w:rPr>
        <w:t>(</w:t>
      </w:r>
      <w:r w:rsidR="00C00142" w:rsidRPr="001D4F6E">
        <w:rPr>
          <w:rStyle w:val="eop"/>
          <w:rFonts w:ascii="Arial" w:hAnsi="Arial" w:cs="Arial"/>
          <w:i w:val="0"/>
          <w:iCs w:val="0"/>
          <w:sz w:val="20"/>
          <w:szCs w:val="20"/>
        </w:rPr>
        <w:t>Young person with disability)</w:t>
      </w:r>
    </w:p>
    <w:p w14:paraId="65F12084" w14:textId="64727FFD" w:rsidR="000B179D" w:rsidRPr="000D294B" w:rsidRDefault="001676D3" w:rsidP="00B310E1">
      <w:pPr>
        <w:spacing w:line="276" w:lineRule="auto"/>
        <w:jc w:val="both"/>
        <w:rPr>
          <w:rFonts w:ascii="Arial" w:hAnsi="Arial" w:cs="Arial"/>
        </w:rPr>
      </w:pPr>
      <w:r w:rsidRPr="000D294B">
        <w:rPr>
          <w:rFonts w:ascii="Arial" w:hAnsi="Arial" w:cs="Arial"/>
          <w:noProof/>
        </w:rPr>
        <w:lastRenderedPageBreak/>
        <mc:AlternateContent>
          <mc:Choice Requires="wps">
            <w:drawing>
              <wp:anchor distT="45720" distB="45720" distL="114300" distR="114300" simplePos="0" relativeHeight="251658241" behindDoc="0" locked="0" layoutInCell="1" allowOverlap="1" wp14:anchorId="52E009BD" wp14:editId="39A938CC">
                <wp:simplePos x="0" y="0"/>
                <wp:positionH relativeFrom="margin">
                  <wp:align>left</wp:align>
                </wp:positionH>
                <wp:positionV relativeFrom="paragraph">
                  <wp:posOffset>333375</wp:posOffset>
                </wp:positionV>
                <wp:extent cx="5759450" cy="36576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3657600"/>
                        </a:xfrm>
                        <a:prstGeom prst="rect">
                          <a:avLst/>
                        </a:prstGeom>
                        <a:solidFill>
                          <a:schemeClr val="accent6">
                            <a:lumMod val="40000"/>
                            <a:lumOff val="60000"/>
                          </a:schemeClr>
                        </a:solidFill>
                        <a:ln w="9525">
                          <a:noFill/>
                          <a:miter lim="800000"/>
                          <a:headEnd/>
                          <a:tailEnd/>
                        </a:ln>
                      </wps:spPr>
                      <wps:txbx>
                        <w:txbxContent>
                          <w:p w14:paraId="10E63DDF" w14:textId="15D5276A" w:rsidR="005C2B6C" w:rsidRPr="00CC6A55" w:rsidRDefault="005C2B6C" w:rsidP="00B310E1">
                            <w:pPr>
                              <w:shd w:val="clear" w:color="auto" w:fill="C5E0B3" w:themeFill="accent6" w:themeFillTint="66"/>
                              <w:spacing w:before="240"/>
                              <w:rPr>
                                <w:rFonts w:ascii="Arial" w:hAnsi="Arial" w:cs="Arial"/>
                                <w:b/>
                              </w:rPr>
                            </w:pPr>
                            <w:r w:rsidRPr="00CC6A55">
                              <w:rPr>
                                <w:rFonts w:ascii="Arial" w:hAnsi="Arial" w:cs="Arial"/>
                                <w:b/>
                              </w:rPr>
                              <w:t xml:space="preserve">Community Attitudes Recommendations </w:t>
                            </w:r>
                          </w:p>
                          <w:p w14:paraId="711B7C18" w14:textId="58AF7AA1" w:rsidR="00652D88" w:rsidRPr="00B310E1" w:rsidRDefault="00652D88" w:rsidP="002C0BD7">
                            <w:pPr>
                              <w:pStyle w:val="ListParagraph"/>
                              <w:numPr>
                                <w:ilvl w:val="0"/>
                                <w:numId w:val="45"/>
                              </w:numPr>
                              <w:ind w:right="326"/>
                              <w:jc w:val="both"/>
                              <w:rPr>
                                <w:rFonts w:ascii="Arial" w:hAnsi="Arial" w:cs="Arial"/>
                                <w:color w:val="000000" w:themeColor="text1"/>
                              </w:rPr>
                            </w:pPr>
                            <w:r w:rsidRPr="00B310E1">
                              <w:rPr>
                                <w:rFonts w:ascii="Arial" w:hAnsi="Arial" w:cs="Arial"/>
                                <w:color w:val="000000" w:themeColor="text1"/>
                              </w:rPr>
                              <w:t>Fund, promot</w:t>
                            </w:r>
                            <w:r w:rsidR="007338D3">
                              <w:rPr>
                                <w:rFonts w:ascii="Arial" w:hAnsi="Arial" w:cs="Arial"/>
                                <w:color w:val="000000" w:themeColor="text1"/>
                              </w:rPr>
                              <w:t>e</w:t>
                            </w:r>
                            <w:r w:rsidRPr="00B310E1">
                              <w:rPr>
                                <w:rFonts w:ascii="Arial" w:hAnsi="Arial" w:cs="Arial"/>
                                <w:color w:val="000000" w:themeColor="text1"/>
                              </w:rPr>
                              <w:t xml:space="preserve"> and support more awareness campaigns and disability led research. This includes taking steps to encourage people with lived experience to take part in and lead/conduct research.</w:t>
                            </w:r>
                          </w:p>
                          <w:p w14:paraId="44FFD580" w14:textId="77777777" w:rsidR="00DA3F32" w:rsidRPr="00B310E1" w:rsidRDefault="00DA3F32" w:rsidP="00B310E1">
                            <w:pPr>
                              <w:pStyle w:val="ListParagraph"/>
                              <w:ind w:right="326"/>
                              <w:jc w:val="both"/>
                              <w:rPr>
                                <w:rFonts w:ascii="Arial" w:hAnsi="Arial" w:cs="Arial"/>
                                <w:color w:val="000000" w:themeColor="text1"/>
                              </w:rPr>
                            </w:pPr>
                          </w:p>
                          <w:p w14:paraId="3DEA2D03" w14:textId="5F005F6F" w:rsidR="00652D88" w:rsidRPr="00B310E1" w:rsidRDefault="00652D88" w:rsidP="002C0BD7">
                            <w:pPr>
                              <w:pStyle w:val="ListParagraph"/>
                              <w:numPr>
                                <w:ilvl w:val="0"/>
                                <w:numId w:val="45"/>
                              </w:numPr>
                              <w:ind w:right="326"/>
                              <w:jc w:val="both"/>
                              <w:rPr>
                                <w:rFonts w:ascii="Arial" w:hAnsi="Arial" w:cs="Arial"/>
                                <w:color w:val="000000" w:themeColor="text1"/>
                              </w:rPr>
                            </w:pPr>
                            <w:r w:rsidRPr="00B310E1">
                              <w:rPr>
                                <w:rFonts w:ascii="Arial" w:hAnsi="Arial" w:cs="Arial"/>
                                <w:color w:val="000000" w:themeColor="text1"/>
                              </w:rPr>
                              <w:t>Implement policies and programs that normalise positive, strength-based language around disability. This should include funding more inclusive events (talks, festivals, interactive activities) with universal design as the bedrock.</w:t>
                            </w:r>
                          </w:p>
                          <w:p w14:paraId="66F2DED3" w14:textId="77777777" w:rsidR="00CC5701" w:rsidRPr="00B310E1" w:rsidRDefault="00CC5701" w:rsidP="00B310E1">
                            <w:pPr>
                              <w:pStyle w:val="ListParagraph"/>
                              <w:ind w:right="326"/>
                              <w:jc w:val="both"/>
                              <w:rPr>
                                <w:rFonts w:ascii="Arial" w:hAnsi="Arial" w:cs="Arial"/>
                                <w:color w:val="000000" w:themeColor="text1"/>
                              </w:rPr>
                            </w:pPr>
                          </w:p>
                          <w:p w14:paraId="30D27864" w14:textId="77777777" w:rsidR="00CC5701" w:rsidRPr="00B310E1" w:rsidRDefault="00CC5701" w:rsidP="002C0BD7">
                            <w:pPr>
                              <w:pStyle w:val="ListParagraph"/>
                              <w:numPr>
                                <w:ilvl w:val="0"/>
                                <w:numId w:val="45"/>
                              </w:numPr>
                              <w:ind w:right="326"/>
                              <w:jc w:val="both"/>
                              <w:rPr>
                                <w:rFonts w:ascii="Arial" w:hAnsi="Arial" w:cs="Arial"/>
                                <w:color w:val="000000" w:themeColor="text1"/>
                              </w:rPr>
                            </w:pPr>
                            <w:r w:rsidRPr="00B310E1">
                              <w:rPr>
                                <w:rFonts w:ascii="Arial" w:hAnsi="Arial" w:cs="Arial"/>
                                <w:color w:val="000000" w:themeColor="text1"/>
                              </w:rPr>
                              <w:t>Support the ongoing development and funding of programs that address broader community attitudes with the goal of supporting people with disability to become community and political leaders and role-models. This should increase the visibility of disabled experiences more generally as well as in leadership and decision making roles.</w:t>
                            </w:r>
                          </w:p>
                          <w:p w14:paraId="38EED163" w14:textId="77777777" w:rsidR="00CC5701" w:rsidRPr="00B310E1" w:rsidRDefault="00CC5701" w:rsidP="00B310E1">
                            <w:pPr>
                              <w:pStyle w:val="ListParagraph"/>
                              <w:ind w:right="326"/>
                              <w:jc w:val="both"/>
                              <w:rPr>
                                <w:rFonts w:ascii="Arial" w:hAnsi="Arial" w:cs="Arial"/>
                                <w:color w:val="000000" w:themeColor="text1"/>
                              </w:rPr>
                            </w:pPr>
                          </w:p>
                          <w:p w14:paraId="7B9CEA8B" w14:textId="2C5A0336" w:rsidR="00652D88" w:rsidRPr="00B310E1" w:rsidRDefault="00652D88" w:rsidP="002C0BD7">
                            <w:pPr>
                              <w:pStyle w:val="ListParagraph"/>
                              <w:numPr>
                                <w:ilvl w:val="0"/>
                                <w:numId w:val="45"/>
                              </w:numPr>
                              <w:ind w:right="326"/>
                              <w:jc w:val="both"/>
                              <w:rPr>
                                <w:rFonts w:ascii="Arial" w:hAnsi="Arial" w:cs="Arial"/>
                                <w:color w:val="000000" w:themeColor="text1"/>
                              </w:rPr>
                            </w:pPr>
                            <w:r w:rsidRPr="00B310E1">
                              <w:rPr>
                                <w:rFonts w:ascii="Arial" w:hAnsi="Arial" w:cs="Arial"/>
                                <w:color w:val="000000" w:themeColor="text1"/>
                              </w:rPr>
                              <w:t>Promot</w:t>
                            </w:r>
                            <w:r w:rsidR="007338D3">
                              <w:rPr>
                                <w:rFonts w:ascii="Arial" w:hAnsi="Arial" w:cs="Arial"/>
                                <w:color w:val="000000" w:themeColor="text1"/>
                              </w:rPr>
                              <w:t>e</w:t>
                            </w:r>
                            <w:r w:rsidRPr="00B310E1">
                              <w:rPr>
                                <w:rFonts w:ascii="Arial" w:hAnsi="Arial" w:cs="Arial"/>
                                <w:color w:val="000000" w:themeColor="text1"/>
                              </w:rPr>
                              <w:t xml:space="preserve"> increased awareness of the social model of disability.</w:t>
                            </w:r>
                            <w:r w:rsidR="007E7344" w:rsidRPr="00B310E1">
                              <w:rPr>
                                <w:rFonts w:ascii="Arial" w:hAnsi="Arial" w:cs="Arial"/>
                                <w:color w:val="000000" w:themeColor="text1"/>
                              </w:rPr>
                              <w:t xml:space="preserve"> This should occur alongside more consistent implementation of the Convention on the Rights of People with Disability.</w:t>
                            </w:r>
                          </w:p>
                          <w:p w14:paraId="3985F6D8" w14:textId="77777777" w:rsidR="00CC5701" w:rsidRDefault="00CC5701" w:rsidP="00CC5701">
                            <w:pPr>
                              <w:spacing w:before="120" w:after="0" w:line="276" w:lineRule="auto"/>
                              <w:rPr>
                                <w:rFonts w:ascii="Arial" w:hAnsi="Arial" w:cs="Arial"/>
                                <w:color w:val="000000" w:themeColor="text1"/>
                              </w:rPr>
                            </w:pPr>
                          </w:p>
                          <w:p w14:paraId="5E8F5D9E" w14:textId="77777777" w:rsidR="00CC5701" w:rsidRPr="00CC5701" w:rsidRDefault="00CC5701" w:rsidP="00CC5701">
                            <w:pPr>
                              <w:spacing w:before="120" w:after="0" w:line="276" w:lineRule="auto"/>
                              <w:rPr>
                                <w:rFonts w:ascii="Arial" w:hAnsi="Arial" w:cs="Arial"/>
                                <w:color w:val="000000" w:themeColor="text1"/>
                              </w:rPr>
                            </w:pPr>
                          </w:p>
                          <w:p w14:paraId="3C22947F" w14:textId="77777777" w:rsidR="005D0F6A" w:rsidRDefault="005D0F6A" w:rsidP="005D0F6A">
                            <w:pPr>
                              <w:pStyle w:val="ListParagraph"/>
                              <w:shd w:val="clear" w:color="auto" w:fill="C5E0B3" w:themeFill="accent6" w:themeFillTint="66"/>
                            </w:pPr>
                          </w:p>
                          <w:p w14:paraId="0A03AFC7" w14:textId="77777777" w:rsidR="005C2B6C" w:rsidRPr="00954A38" w:rsidRDefault="005C2B6C" w:rsidP="005C2B6C">
                            <w:pPr>
                              <w:shd w:val="clear" w:color="auto" w:fill="C5E0B3" w:themeFill="accent6" w:themeFillTint="66"/>
                              <w:rPr>
                                <w:rFonts w:ascii="Arial" w:hAnsi="Arial"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E009BD" id="_x0000_s1032" type="#_x0000_t202" style="position:absolute;left:0;text-align:left;margin-left:0;margin-top:26.25pt;width:453.5pt;height:4in;z-index:25165824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" fillcolor="#c5e0b3 [1305]" stroked="f">
                <v:textbox>
                  <w:txbxContent>
                    <w:p w14:paraId="10E63DDF" w14:textId="15D5276A" w:rsidR="005C2B6C" w:rsidRPr="00CC6A55" w:rsidRDefault="005C2B6C" w:rsidP="00B310E1">
                      <w:pPr>
                        <w:shd w:val="clear" w:color="auto" w:fill="C5E0B3" w:themeFill="accent6" w:themeFillTint="66"/>
                        <w:spacing w:before="240"/>
                        <w:rPr>
                          <w:rFonts w:ascii="Arial" w:hAnsi="Arial" w:cs="Arial"/>
                          <w:b/>
                        </w:rPr>
                      </w:pPr>
                      <w:r w:rsidRPr="00CC6A55">
                        <w:rPr>
                          <w:rFonts w:ascii="Arial" w:hAnsi="Arial" w:cs="Arial"/>
                          <w:b/>
                        </w:rPr>
                        <w:t xml:space="preserve">Community Attitudes Recommendations </w:t>
                      </w:r>
                    </w:p>
                    <w:p w14:paraId="711B7C18" w14:textId="58AF7AA1" w:rsidR="00652D88" w:rsidRPr="00B310E1" w:rsidRDefault="00652D88" w:rsidP="002C0BD7">
                      <w:pPr>
                        <w:pStyle w:val="ListParagraph"/>
                        <w:numPr>
                          <w:ilvl w:val="0"/>
                          <w:numId w:val="45"/>
                        </w:numPr>
                        <w:ind w:right="326"/>
                        <w:jc w:val="both"/>
                        <w:rPr>
                          <w:rFonts w:ascii="Arial" w:hAnsi="Arial" w:cs="Arial"/>
                          <w:color w:val="000000" w:themeColor="text1"/>
                        </w:rPr>
                      </w:pPr>
                      <w:r w:rsidRPr="00B310E1">
                        <w:rPr>
                          <w:rFonts w:ascii="Arial" w:hAnsi="Arial" w:cs="Arial"/>
                          <w:color w:val="000000" w:themeColor="text1"/>
                        </w:rPr>
                        <w:t>Fund, promot</w:t>
                      </w:r>
                      <w:r w:rsidR="007338D3">
                        <w:rPr>
                          <w:rFonts w:ascii="Arial" w:hAnsi="Arial" w:cs="Arial"/>
                          <w:color w:val="000000" w:themeColor="text1"/>
                        </w:rPr>
                        <w:t>e</w:t>
                      </w:r>
                      <w:r w:rsidRPr="00B310E1">
                        <w:rPr>
                          <w:rFonts w:ascii="Arial" w:hAnsi="Arial" w:cs="Arial"/>
                          <w:color w:val="000000" w:themeColor="text1"/>
                        </w:rPr>
                        <w:t xml:space="preserve"> and support more awareness campaigns and disability led research. This includes taking steps to encourage people with lived experience to take part in and lead/conduct research.</w:t>
                      </w:r>
                    </w:p>
                    <w:p w14:paraId="44FFD580" w14:textId="77777777" w:rsidR="00DA3F32" w:rsidRPr="00B310E1" w:rsidRDefault="00DA3F32" w:rsidP="00B310E1">
                      <w:pPr>
                        <w:pStyle w:val="ListParagraph"/>
                        <w:ind w:right="326"/>
                        <w:jc w:val="both"/>
                        <w:rPr>
                          <w:rFonts w:ascii="Arial" w:hAnsi="Arial" w:cs="Arial"/>
                          <w:color w:val="000000" w:themeColor="text1"/>
                        </w:rPr>
                      </w:pPr>
                    </w:p>
                    <w:p w14:paraId="3DEA2D03" w14:textId="5F005F6F" w:rsidR="00652D88" w:rsidRPr="00B310E1" w:rsidRDefault="00652D88" w:rsidP="002C0BD7">
                      <w:pPr>
                        <w:pStyle w:val="ListParagraph"/>
                        <w:numPr>
                          <w:ilvl w:val="0"/>
                          <w:numId w:val="45"/>
                        </w:numPr>
                        <w:ind w:right="326"/>
                        <w:jc w:val="both"/>
                        <w:rPr>
                          <w:rFonts w:ascii="Arial" w:hAnsi="Arial" w:cs="Arial"/>
                          <w:color w:val="000000" w:themeColor="text1"/>
                        </w:rPr>
                      </w:pPr>
                      <w:r w:rsidRPr="00B310E1">
                        <w:rPr>
                          <w:rFonts w:ascii="Arial" w:hAnsi="Arial" w:cs="Arial"/>
                          <w:color w:val="000000" w:themeColor="text1"/>
                        </w:rPr>
                        <w:t>Implement policies and programs that normalise positive, strength-based language around disability. This should include funding more inclusive events (talks, festivals, interactive activities) with universal design as the bedrock.</w:t>
                      </w:r>
                    </w:p>
                    <w:p w14:paraId="66F2DED3" w14:textId="77777777" w:rsidR="00CC5701" w:rsidRPr="00B310E1" w:rsidRDefault="00CC5701" w:rsidP="00B310E1">
                      <w:pPr>
                        <w:pStyle w:val="ListParagraph"/>
                        <w:ind w:right="326"/>
                        <w:jc w:val="both"/>
                        <w:rPr>
                          <w:rFonts w:ascii="Arial" w:hAnsi="Arial" w:cs="Arial"/>
                          <w:color w:val="000000" w:themeColor="text1"/>
                        </w:rPr>
                      </w:pPr>
                    </w:p>
                    <w:p w14:paraId="30D27864" w14:textId="77777777" w:rsidR="00CC5701" w:rsidRPr="00B310E1" w:rsidRDefault="00CC5701" w:rsidP="002C0BD7">
                      <w:pPr>
                        <w:pStyle w:val="ListParagraph"/>
                        <w:numPr>
                          <w:ilvl w:val="0"/>
                          <w:numId w:val="45"/>
                        </w:numPr>
                        <w:ind w:right="326"/>
                        <w:jc w:val="both"/>
                        <w:rPr>
                          <w:rFonts w:ascii="Arial" w:hAnsi="Arial" w:cs="Arial"/>
                          <w:color w:val="000000" w:themeColor="text1"/>
                        </w:rPr>
                      </w:pPr>
                      <w:r w:rsidRPr="00B310E1">
                        <w:rPr>
                          <w:rFonts w:ascii="Arial" w:hAnsi="Arial" w:cs="Arial"/>
                          <w:color w:val="000000" w:themeColor="text1"/>
                        </w:rPr>
                        <w:t>Support the ongoing development and funding of programs that address broader community attitudes with the goal of supporting people with disability to become community and political leaders and role-models. This should increase the visibility of disabled experiences more generally as well as in leadership and decision making roles.</w:t>
                      </w:r>
                    </w:p>
                    <w:p w14:paraId="38EED163" w14:textId="77777777" w:rsidR="00CC5701" w:rsidRPr="00B310E1" w:rsidRDefault="00CC5701" w:rsidP="00B310E1">
                      <w:pPr>
                        <w:pStyle w:val="ListParagraph"/>
                        <w:ind w:right="326"/>
                        <w:jc w:val="both"/>
                        <w:rPr>
                          <w:rFonts w:ascii="Arial" w:hAnsi="Arial" w:cs="Arial"/>
                          <w:color w:val="000000" w:themeColor="text1"/>
                        </w:rPr>
                      </w:pPr>
                    </w:p>
                    <w:p w14:paraId="7B9CEA8B" w14:textId="2C5A0336" w:rsidR="00652D88" w:rsidRPr="00B310E1" w:rsidRDefault="00652D88" w:rsidP="002C0BD7">
                      <w:pPr>
                        <w:pStyle w:val="ListParagraph"/>
                        <w:numPr>
                          <w:ilvl w:val="0"/>
                          <w:numId w:val="45"/>
                        </w:numPr>
                        <w:ind w:right="326"/>
                        <w:jc w:val="both"/>
                        <w:rPr>
                          <w:rFonts w:ascii="Arial" w:hAnsi="Arial" w:cs="Arial"/>
                          <w:color w:val="000000" w:themeColor="text1"/>
                        </w:rPr>
                      </w:pPr>
                      <w:r w:rsidRPr="00B310E1">
                        <w:rPr>
                          <w:rFonts w:ascii="Arial" w:hAnsi="Arial" w:cs="Arial"/>
                          <w:color w:val="000000" w:themeColor="text1"/>
                        </w:rPr>
                        <w:t>Promot</w:t>
                      </w:r>
                      <w:r w:rsidR="007338D3">
                        <w:rPr>
                          <w:rFonts w:ascii="Arial" w:hAnsi="Arial" w:cs="Arial"/>
                          <w:color w:val="000000" w:themeColor="text1"/>
                        </w:rPr>
                        <w:t>e</w:t>
                      </w:r>
                      <w:r w:rsidRPr="00B310E1">
                        <w:rPr>
                          <w:rFonts w:ascii="Arial" w:hAnsi="Arial" w:cs="Arial"/>
                          <w:color w:val="000000" w:themeColor="text1"/>
                        </w:rPr>
                        <w:t xml:space="preserve"> increased awareness of the social model of disability.</w:t>
                      </w:r>
                      <w:r w:rsidR="007E7344" w:rsidRPr="00B310E1">
                        <w:rPr>
                          <w:rFonts w:ascii="Arial" w:hAnsi="Arial" w:cs="Arial"/>
                          <w:color w:val="000000" w:themeColor="text1"/>
                        </w:rPr>
                        <w:t xml:space="preserve"> This should occur alongside more consistent implementation of the Convention on the Rights of People with Disability.</w:t>
                      </w:r>
                    </w:p>
                    <w:p w14:paraId="3985F6D8" w14:textId="77777777" w:rsidR="00CC5701" w:rsidRDefault="00CC5701" w:rsidP="00CC5701">
                      <w:pPr>
                        <w:spacing w:before="120" w:after="0" w:line="276" w:lineRule="auto"/>
                        <w:rPr>
                          <w:rFonts w:ascii="Arial" w:hAnsi="Arial" w:cs="Arial"/>
                          <w:color w:val="000000" w:themeColor="text1"/>
                        </w:rPr>
                      </w:pPr>
                    </w:p>
                    <w:p w14:paraId="5E8F5D9E" w14:textId="77777777" w:rsidR="00CC5701" w:rsidRPr="00CC5701" w:rsidRDefault="00CC5701" w:rsidP="00CC5701">
                      <w:pPr>
                        <w:spacing w:before="120" w:after="0" w:line="276" w:lineRule="auto"/>
                        <w:rPr>
                          <w:rFonts w:ascii="Arial" w:hAnsi="Arial" w:cs="Arial"/>
                          <w:color w:val="000000" w:themeColor="text1"/>
                        </w:rPr>
                      </w:pPr>
                    </w:p>
                    <w:p w14:paraId="3C22947F" w14:textId="77777777" w:rsidR="005D0F6A" w:rsidRDefault="005D0F6A" w:rsidP="005D0F6A">
                      <w:pPr>
                        <w:pStyle w:val="ListParagraph"/>
                        <w:shd w:val="clear" w:color="auto" w:fill="C5E0B3" w:themeFill="accent6" w:themeFillTint="66"/>
                      </w:pPr>
                    </w:p>
                    <w:p w14:paraId="0A03AFC7" w14:textId="77777777" w:rsidR="005C2B6C" w:rsidRPr="00954A38" w:rsidRDefault="005C2B6C" w:rsidP="005C2B6C">
                      <w:pPr>
                        <w:shd w:val="clear" w:color="auto" w:fill="C5E0B3" w:themeFill="accent6" w:themeFillTint="66"/>
                        <w:rPr>
                          <w:rFonts w:ascii="Arial" w:hAnsi="Arial" w:cs="Arial"/>
                          <w:b/>
                        </w:rPr>
                      </w:pPr>
                    </w:p>
                  </w:txbxContent>
                </v:textbox>
                <w10:wrap type="square" anchorx="margin"/>
              </v:shape>
            </w:pict>
          </mc:Fallback>
        </mc:AlternateContent>
      </w:r>
      <w:r w:rsidR="000B179D" w:rsidRPr="000D294B">
        <w:rPr>
          <w:rFonts w:ascii="Arial" w:hAnsi="Arial" w:cs="Arial"/>
        </w:rPr>
        <w:br w:type="page"/>
      </w:r>
    </w:p>
    <w:p w14:paraId="65D3563D" w14:textId="3379E3D8" w:rsidR="0037010A" w:rsidRPr="000D294B" w:rsidRDefault="0037010A" w:rsidP="005D5295">
      <w:pPr>
        <w:pStyle w:val="Heading1"/>
      </w:pPr>
      <w:bookmarkStart w:id="14" w:name="_Toc122616047"/>
      <w:r w:rsidRPr="000D294B">
        <w:lastRenderedPageBreak/>
        <w:t xml:space="preserve">Appendix </w:t>
      </w:r>
      <w:r w:rsidR="001D64A7" w:rsidRPr="000D294B">
        <w:t>A</w:t>
      </w:r>
      <w:bookmarkEnd w:id="14"/>
    </w:p>
    <w:p w14:paraId="30A98655" w14:textId="55C90260" w:rsidR="0072285F" w:rsidRPr="000D294B" w:rsidRDefault="00294CCF" w:rsidP="002E2C5C">
      <w:pPr>
        <w:pStyle w:val="Heading2"/>
        <w:rPr>
          <w:rFonts w:cs="Arial"/>
        </w:rPr>
      </w:pPr>
      <w:bookmarkStart w:id="15" w:name="_Index_of_CYDA"/>
      <w:bookmarkStart w:id="16" w:name="_Toc122616048"/>
      <w:bookmarkEnd w:id="15"/>
      <w:r w:rsidRPr="000D294B">
        <w:rPr>
          <w:rFonts w:cs="Arial"/>
        </w:rPr>
        <w:t xml:space="preserve">Index of </w:t>
      </w:r>
      <w:r w:rsidR="003056DA" w:rsidRPr="000D294B">
        <w:rPr>
          <w:rFonts w:cs="Arial"/>
        </w:rPr>
        <w:t>CYDA</w:t>
      </w:r>
      <w:r w:rsidRPr="000D294B">
        <w:rPr>
          <w:rFonts w:cs="Arial"/>
        </w:rPr>
        <w:t xml:space="preserve"> submissions to the </w:t>
      </w:r>
      <w:r w:rsidR="003A04AD" w:rsidRPr="000D294B">
        <w:rPr>
          <w:rFonts w:cs="Arial"/>
        </w:rPr>
        <w:t>D</w:t>
      </w:r>
      <w:r w:rsidRPr="000D294B">
        <w:rPr>
          <w:rFonts w:cs="Arial"/>
        </w:rPr>
        <w:t xml:space="preserve">isability </w:t>
      </w:r>
      <w:r w:rsidR="003A04AD" w:rsidRPr="000D294B">
        <w:rPr>
          <w:rFonts w:cs="Arial"/>
        </w:rPr>
        <w:t>R</w:t>
      </w:r>
      <w:r w:rsidRPr="000D294B">
        <w:rPr>
          <w:rFonts w:cs="Arial"/>
        </w:rPr>
        <w:t xml:space="preserve">oyal </w:t>
      </w:r>
      <w:r w:rsidR="003A04AD" w:rsidRPr="000D294B">
        <w:rPr>
          <w:rFonts w:cs="Arial"/>
        </w:rPr>
        <w:t>C</w:t>
      </w:r>
      <w:r w:rsidRPr="000D294B">
        <w:rPr>
          <w:rFonts w:cs="Arial"/>
        </w:rPr>
        <w:t>ommission</w:t>
      </w:r>
      <w:r w:rsidR="001F21C3" w:rsidRPr="000D294B">
        <w:rPr>
          <w:rFonts w:cs="Arial"/>
        </w:rPr>
        <w:t>:</w:t>
      </w:r>
      <w:bookmarkEnd w:id="16"/>
      <w:r w:rsidR="001F21C3" w:rsidRPr="000D294B">
        <w:rPr>
          <w:rFonts w:cs="Arial"/>
        </w:rPr>
        <w:t xml:space="preserve"> </w:t>
      </w:r>
    </w:p>
    <w:p w14:paraId="7ADB9359" w14:textId="1B769E74" w:rsidR="000B179D" w:rsidRPr="000D294B" w:rsidRDefault="003056DA" w:rsidP="0072285F">
      <w:pPr>
        <w:rPr>
          <w:rFonts w:ascii="Arial" w:hAnsi="Arial" w:cs="Arial"/>
        </w:rPr>
      </w:pPr>
      <w:r w:rsidRPr="000D294B">
        <w:rPr>
          <w:rFonts w:ascii="Arial" w:hAnsi="Arial" w:cs="Arial"/>
        </w:rPr>
        <w:t>S</w:t>
      </w:r>
      <w:r w:rsidR="00294CCF" w:rsidRPr="000D294B">
        <w:rPr>
          <w:rFonts w:ascii="Arial" w:hAnsi="Arial" w:cs="Arial"/>
        </w:rPr>
        <w:t>eptember</w:t>
      </w:r>
      <w:r w:rsidR="001F21C3" w:rsidRPr="000D294B">
        <w:rPr>
          <w:rFonts w:ascii="Arial" w:hAnsi="Arial" w:cs="Arial"/>
        </w:rPr>
        <w:t xml:space="preserve"> 2019-</w:t>
      </w:r>
      <w:r w:rsidRPr="000D294B">
        <w:rPr>
          <w:rFonts w:ascii="Arial" w:hAnsi="Arial" w:cs="Arial"/>
        </w:rPr>
        <w:t>D</w:t>
      </w:r>
      <w:r w:rsidR="00294CCF" w:rsidRPr="000D294B">
        <w:rPr>
          <w:rFonts w:ascii="Arial" w:hAnsi="Arial" w:cs="Arial"/>
        </w:rPr>
        <w:t>ecem</w:t>
      </w:r>
      <w:r w:rsidR="005B4AEB" w:rsidRPr="000D294B">
        <w:rPr>
          <w:rFonts w:ascii="Arial" w:hAnsi="Arial" w:cs="Arial"/>
        </w:rPr>
        <w:t xml:space="preserve">ber </w:t>
      </w:r>
      <w:r w:rsidR="001F21C3" w:rsidRPr="000D294B">
        <w:rPr>
          <w:rFonts w:ascii="Arial" w:hAnsi="Arial" w:cs="Arial"/>
        </w:rPr>
        <w:t>2022</w:t>
      </w:r>
    </w:p>
    <w:p w14:paraId="6C641470" w14:textId="77777777" w:rsidR="00953ED3" w:rsidRPr="008532BC" w:rsidRDefault="00953ED3" w:rsidP="00953ED3">
      <w:pPr>
        <w:rPr>
          <w:rFonts w:ascii="Arial" w:hAnsi="Arial" w:cs="Arial"/>
          <w:bCs/>
        </w:rPr>
      </w:pPr>
      <w:r w:rsidRPr="008532BC">
        <w:rPr>
          <w:rFonts w:ascii="Arial" w:hAnsi="Arial" w:cs="Arial"/>
          <w:bCs/>
        </w:rPr>
        <w:t>Each submission is themed according to relevant outcomes areas from Australia’s Disability Strategy (ADS) 2021–2031</w:t>
      </w:r>
    </w:p>
    <w:p w14:paraId="54B0C254" w14:textId="5BB6D0CE" w:rsidR="000B179D" w:rsidRPr="000D294B" w:rsidRDefault="000B179D" w:rsidP="000B179D">
      <w:pPr>
        <w:rPr>
          <w:rFonts w:ascii="Arial" w:hAnsi="Arial" w:cs="Arial"/>
          <w:i/>
        </w:rPr>
      </w:pPr>
    </w:p>
    <w:tbl>
      <w:tblPr>
        <w:tblStyle w:val="TableGrid"/>
        <w:tblW w:w="9209" w:type="dxa"/>
        <w:tblLook w:val="04A0" w:firstRow="1" w:lastRow="0" w:firstColumn="1" w:lastColumn="0" w:noHBand="0" w:noVBand="1"/>
      </w:tblPr>
      <w:tblGrid>
        <w:gridCol w:w="562"/>
        <w:gridCol w:w="1701"/>
        <w:gridCol w:w="3848"/>
        <w:gridCol w:w="3098"/>
      </w:tblGrid>
      <w:tr w:rsidR="000B179D" w:rsidRPr="000D294B" w14:paraId="38F4D724" w14:textId="77777777" w:rsidTr="00B310E1">
        <w:trPr>
          <w:tblHeader/>
        </w:trPr>
        <w:tc>
          <w:tcPr>
            <w:tcW w:w="562" w:type="dxa"/>
            <w:shd w:val="clear" w:color="auto" w:fill="C5E0B3" w:themeFill="accent6" w:themeFillTint="66"/>
            <w:vAlign w:val="center"/>
          </w:tcPr>
          <w:p w14:paraId="1C1BFA3E" w14:textId="77777777" w:rsidR="000B179D" w:rsidRPr="000D294B" w:rsidRDefault="000B179D" w:rsidP="00B310E1">
            <w:pPr>
              <w:spacing w:before="240" w:after="160" w:line="259" w:lineRule="auto"/>
              <w:jc w:val="center"/>
              <w:rPr>
                <w:rFonts w:ascii="Arial" w:hAnsi="Arial" w:cs="Arial"/>
                <w:b/>
              </w:rPr>
            </w:pPr>
            <w:r w:rsidRPr="000D294B">
              <w:rPr>
                <w:rFonts w:ascii="Arial" w:hAnsi="Arial" w:cs="Arial"/>
                <w:b/>
              </w:rPr>
              <w:t>#</w:t>
            </w:r>
          </w:p>
        </w:tc>
        <w:tc>
          <w:tcPr>
            <w:tcW w:w="1701" w:type="dxa"/>
            <w:shd w:val="clear" w:color="auto" w:fill="C5E0B3" w:themeFill="accent6" w:themeFillTint="66"/>
            <w:vAlign w:val="center"/>
          </w:tcPr>
          <w:p w14:paraId="785BDB4F" w14:textId="77777777" w:rsidR="000B179D" w:rsidRPr="000D294B" w:rsidRDefault="000B179D" w:rsidP="00B310E1">
            <w:pPr>
              <w:spacing w:before="240" w:after="160" w:line="259" w:lineRule="auto"/>
              <w:rPr>
                <w:rFonts w:ascii="Arial" w:hAnsi="Arial" w:cs="Arial"/>
                <w:b/>
              </w:rPr>
            </w:pPr>
            <w:r w:rsidRPr="000D294B">
              <w:rPr>
                <w:rFonts w:ascii="Arial" w:hAnsi="Arial" w:cs="Arial"/>
                <w:b/>
              </w:rPr>
              <w:t>Date</w:t>
            </w:r>
          </w:p>
        </w:tc>
        <w:tc>
          <w:tcPr>
            <w:tcW w:w="3848" w:type="dxa"/>
            <w:shd w:val="clear" w:color="auto" w:fill="C5E0B3" w:themeFill="accent6" w:themeFillTint="66"/>
            <w:vAlign w:val="center"/>
          </w:tcPr>
          <w:p w14:paraId="76F96E24" w14:textId="77777777" w:rsidR="000B179D" w:rsidRPr="000D294B" w:rsidRDefault="000B179D" w:rsidP="00B310E1">
            <w:pPr>
              <w:spacing w:before="240" w:after="160" w:line="259" w:lineRule="auto"/>
              <w:rPr>
                <w:rFonts w:ascii="Arial" w:hAnsi="Arial" w:cs="Arial"/>
                <w:b/>
              </w:rPr>
            </w:pPr>
            <w:r w:rsidRPr="000D294B">
              <w:rPr>
                <w:rFonts w:ascii="Arial" w:hAnsi="Arial" w:cs="Arial"/>
                <w:b/>
              </w:rPr>
              <w:t>Title</w:t>
            </w:r>
          </w:p>
        </w:tc>
        <w:tc>
          <w:tcPr>
            <w:tcW w:w="3098" w:type="dxa"/>
            <w:shd w:val="clear" w:color="auto" w:fill="C5E0B3" w:themeFill="accent6" w:themeFillTint="66"/>
            <w:vAlign w:val="center"/>
          </w:tcPr>
          <w:p w14:paraId="4C7E7A2A" w14:textId="0F3C99E4" w:rsidR="000B179D" w:rsidRPr="000D294B" w:rsidRDefault="007C1007" w:rsidP="00B310E1">
            <w:pPr>
              <w:spacing w:before="240" w:after="160" w:line="259" w:lineRule="auto"/>
              <w:rPr>
                <w:rFonts w:ascii="Arial" w:hAnsi="Arial" w:cs="Arial"/>
                <w:b/>
              </w:rPr>
            </w:pPr>
            <w:r w:rsidRPr="000D294B">
              <w:rPr>
                <w:rFonts w:ascii="Arial" w:hAnsi="Arial" w:cs="Arial"/>
                <w:b/>
              </w:rPr>
              <w:t>ADS</w:t>
            </w:r>
            <w:r w:rsidR="000B179D" w:rsidRPr="000D294B">
              <w:rPr>
                <w:rFonts w:ascii="Arial" w:hAnsi="Arial" w:cs="Arial"/>
                <w:b/>
              </w:rPr>
              <w:t xml:space="preserve"> outcome area</w:t>
            </w:r>
          </w:p>
        </w:tc>
      </w:tr>
      <w:tr w:rsidR="000B179D" w:rsidRPr="000D294B" w14:paraId="2761BBFE" w14:textId="77777777" w:rsidTr="00B310E1">
        <w:tc>
          <w:tcPr>
            <w:tcW w:w="562" w:type="dxa"/>
            <w:vAlign w:val="center"/>
          </w:tcPr>
          <w:p w14:paraId="4E69679B" w14:textId="77777777" w:rsidR="000B179D" w:rsidRPr="00B310E1" w:rsidRDefault="000B179D" w:rsidP="00B310E1">
            <w:pPr>
              <w:numPr>
                <w:ilvl w:val="0"/>
                <w:numId w:val="8"/>
              </w:numPr>
              <w:spacing w:before="240" w:after="160" w:line="259" w:lineRule="auto"/>
              <w:jc w:val="center"/>
              <w:rPr>
                <w:rFonts w:ascii="Arial" w:hAnsi="Arial" w:cs="Arial"/>
                <w:bCs/>
              </w:rPr>
            </w:pPr>
          </w:p>
        </w:tc>
        <w:tc>
          <w:tcPr>
            <w:tcW w:w="1701" w:type="dxa"/>
            <w:vAlign w:val="center"/>
          </w:tcPr>
          <w:p w14:paraId="3CB87CE6" w14:textId="7C513D4D" w:rsidR="000B179D" w:rsidRPr="00B310E1" w:rsidRDefault="009D2FF9" w:rsidP="00B310E1">
            <w:pPr>
              <w:spacing w:before="240" w:after="160" w:line="259" w:lineRule="auto"/>
              <w:rPr>
                <w:rFonts w:ascii="Arial" w:hAnsi="Arial" w:cs="Arial"/>
                <w:bCs/>
              </w:rPr>
            </w:pPr>
            <w:r w:rsidRPr="00B310E1">
              <w:rPr>
                <w:rFonts w:ascii="Arial" w:hAnsi="Arial" w:cs="Arial"/>
                <w:bCs/>
              </w:rPr>
              <w:t>September</w:t>
            </w:r>
            <w:r w:rsidR="007C1007" w:rsidRPr="00B310E1">
              <w:rPr>
                <w:rFonts w:ascii="Arial" w:hAnsi="Arial" w:cs="Arial"/>
                <w:bCs/>
              </w:rPr>
              <w:t xml:space="preserve"> 2019</w:t>
            </w:r>
          </w:p>
        </w:tc>
        <w:tc>
          <w:tcPr>
            <w:tcW w:w="3848" w:type="dxa"/>
            <w:vAlign w:val="center"/>
          </w:tcPr>
          <w:p w14:paraId="0C9C6A5C" w14:textId="77777777" w:rsidR="000B179D" w:rsidRPr="000D294B" w:rsidRDefault="00000000" w:rsidP="00B310E1">
            <w:pPr>
              <w:spacing w:before="240" w:after="160" w:line="259" w:lineRule="auto"/>
              <w:rPr>
                <w:rFonts w:ascii="Arial" w:hAnsi="Arial" w:cs="Arial"/>
              </w:rPr>
            </w:pPr>
            <w:hyperlink r:id="rId24" w:history="1">
              <w:r w:rsidR="000B179D" w:rsidRPr="000D294B">
                <w:rPr>
                  <w:rStyle w:val="Hyperlink"/>
                  <w:rFonts w:ascii="Arial" w:hAnsi="Arial" w:cs="Arial"/>
                </w:rPr>
                <w:t>Draft Accessibility Strategy of the Royal Commission into Violence Abuse Neglect and Exploitation</w:t>
              </w:r>
            </w:hyperlink>
            <w:r w:rsidR="000B179D" w:rsidRPr="000D294B">
              <w:rPr>
                <w:rFonts w:ascii="Arial" w:hAnsi="Arial" w:cs="Arial"/>
              </w:rPr>
              <w:t xml:space="preserve"> </w:t>
            </w:r>
          </w:p>
        </w:tc>
        <w:tc>
          <w:tcPr>
            <w:tcW w:w="3098" w:type="dxa"/>
            <w:vAlign w:val="center"/>
          </w:tcPr>
          <w:p w14:paraId="67A906FD" w14:textId="50B9D1E9" w:rsidR="000B179D" w:rsidRPr="000D294B" w:rsidRDefault="00A96AE9" w:rsidP="00B310E1">
            <w:pPr>
              <w:spacing w:before="240" w:after="160" w:line="259" w:lineRule="auto"/>
              <w:rPr>
                <w:rFonts w:ascii="Arial" w:hAnsi="Arial" w:cs="Arial"/>
              </w:rPr>
            </w:pPr>
            <w:r w:rsidRPr="000D294B">
              <w:rPr>
                <w:rFonts w:ascii="Arial" w:hAnsi="Arial" w:cs="Arial"/>
              </w:rPr>
              <w:t>N/A</w:t>
            </w:r>
          </w:p>
        </w:tc>
      </w:tr>
      <w:tr w:rsidR="000B179D" w:rsidRPr="000D294B" w14:paraId="24664472" w14:textId="77777777" w:rsidTr="00B310E1">
        <w:tc>
          <w:tcPr>
            <w:tcW w:w="562" w:type="dxa"/>
            <w:vAlign w:val="center"/>
          </w:tcPr>
          <w:p w14:paraId="6B75CE52" w14:textId="77777777" w:rsidR="000B179D" w:rsidRPr="00B310E1" w:rsidRDefault="000B179D" w:rsidP="00B310E1">
            <w:pPr>
              <w:numPr>
                <w:ilvl w:val="0"/>
                <w:numId w:val="8"/>
              </w:numPr>
              <w:spacing w:before="240" w:after="160" w:line="259" w:lineRule="auto"/>
              <w:jc w:val="center"/>
              <w:rPr>
                <w:rFonts w:ascii="Arial" w:hAnsi="Arial" w:cs="Arial"/>
                <w:bCs/>
              </w:rPr>
            </w:pPr>
          </w:p>
        </w:tc>
        <w:tc>
          <w:tcPr>
            <w:tcW w:w="1701" w:type="dxa"/>
            <w:vAlign w:val="center"/>
          </w:tcPr>
          <w:p w14:paraId="217911D5" w14:textId="7C886C23" w:rsidR="000B179D" w:rsidRPr="00B310E1" w:rsidRDefault="000B179D" w:rsidP="00B310E1">
            <w:pPr>
              <w:spacing w:before="240" w:after="160" w:line="259" w:lineRule="auto"/>
              <w:rPr>
                <w:rFonts w:ascii="Arial" w:hAnsi="Arial" w:cs="Arial"/>
                <w:bCs/>
              </w:rPr>
            </w:pPr>
            <w:r w:rsidRPr="00B310E1">
              <w:rPr>
                <w:rFonts w:ascii="Arial" w:hAnsi="Arial" w:cs="Arial"/>
                <w:bCs/>
              </w:rPr>
              <w:t>October</w:t>
            </w:r>
            <w:r w:rsidR="007C1007" w:rsidRPr="00B310E1">
              <w:rPr>
                <w:rFonts w:ascii="Arial" w:hAnsi="Arial" w:cs="Arial"/>
                <w:bCs/>
              </w:rPr>
              <w:t xml:space="preserve"> 2019</w:t>
            </w:r>
          </w:p>
        </w:tc>
        <w:tc>
          <w:tcPr>
            <w:tcW w:w="3848" w:type="dxa"/>
            <w:vAlign w:val="center"/>
          </w:tcPr>
          <w:p w14:paraId="3CADDD8A" w14:textId="77777777" w:rsidR="000B179D" w:rsidRPr="000D294B" w:rsidRDefault="00000000" w:rsidP="00B310E1">
            <w:pPr>
              <w:spacing w:before="240" w:after="160" w:line="259" w:lineRule="auto"/>
              <w:rPr>
                <w:rFonts w:ascii="Arial" w:hAnsi="Arial" w:cs="Arial"/>
              </w:rPr>
            </w:pPr>
            <w:hyperlink r:id="rId25" w:history="1">
              <w:r w:rsidR="000B179D" w:rsidRPr="000D294B">
                <w:rPr>
                  <w:rStyle w:val="Hyperlink"/>
                  <w:rFonts w:ascii="Arial" w:hAnsi="Arial" w:cs="Arial"/>
                </w:rPr>
                <w:t>Disability Royal Commission – Education of children and young people with disability</w:t>
              </w:r>
            </w:hyperlink>
          </w:p>
        </w:tc>
        <w:tc>
          <w:tcPr>
            <w:tcW w:w="3098" w:type="dxa"/>
            <w:vAlign w:val="center"/>
          </w:tcPr>
          <w:p w14:paraId="7518C3B5" w14:textId="779A598B" w:rsidR="000B179D" w:rsidRPr="000D294B" w:rsidRDefault="005D70D4" w:rsidP="00B310E1">
            <w:pPr>
              <w:spacing w:before="240" w:after="160" w:line="259" w:lineRule="auto"/>
              <w:rPr>
                <w:rFonts w:ascii="Arial" w:hAnsi="Arial" w:cs="Arial"/>
              </w:rPr>
            </w:pPr>
            <w:r w:rsidRPr="000D294B">
              <w:rPr>
                <w:rFonts w:ascii="Arial" w:hAnsi="Arial" w:cs="Arial"/>
              </w:rPr>
              <w:t>ADS 5 – Education and learning</w:t>
            </w:r>
          </w:p>
        </w:tc>
      </w:tr>
      <w:tr w:rsidR="000B179D" w:rsidRPr="000D294B" w14:paraId="3DE2A77D" w14:textId="77777777" w:rsidTr="00B310E1">
        <w:tc>
          <w:tcPr>
            <w:tcW w:w="562" w:type="dxa"/>
            <w:vAlign w:val="center"/>
          </w:tcPr>
          <w:p w14:paraId="1B356BE3" w14:textId="77777777" w:rsidR="000B179D" w:rsidRPr="00B310E1" w:rsidRDefault="000B179D" w:rsidP="00B310E1">
            <w:pPr>
              <w:numPr>
                <w:ilvl w:val="0"/>
                <w:numId w:val="8"/>
              </w:numPr>
              <w:spacing w:before="240" w:after="160" w:line="259" w:lineRule="auto"/>
              <w:jc w:val="center"/>
              <w:rPr>
                <w:rFonts w:ascii="Arial" w:hAnsi="Arial" w:cs="Arial"/>
                <w:bCs/>
              </w:rPr>
            </w:pPr>
          </w:p>
        </w:tc>
        <w:tc>
          <w:tcPr>
            <w:tcW w:w="1701" w:type="dxa"/>
            <w:vAlign w:val="center"/>
          </w:tcPr>
          <w:p w14:paraId="6B78ADDE" w14:textId="0678F8FB" w:rsidR="000B179D" w:rsidRPr="00B310E1" w:rsidRDefault="000B179D" w:rsidP="00B310E1">
            <w:pPr>
              <w:spacing w:before="240" w:after="160" w:line="259" w:lineRule="auto"/>
              <w:rPr>
                <w:rFonts w:ascii="Arial" w:hAnsi="Arial" w:cs="Arial"/>
                <w:bCs/>
              </w:rPr>
            </w:pPr>
            <w:r w:rsidRPr="00B310E1">
              <w:rPr>
                <w:rFonts w:ascii="Arial" w:hAnsi="Arial" w:cs="Arial"/>
                <w:bCs/>
              </w:rPr>
              <w:t>May</w:t>
            </w:r>
            <w:r w:rsidR="007C1007" w:rsidRPr="00B310E1">
              <w:rPr>
                <w:rFonts w:ascii="Arial" w:hAnsi="Arial" w:cs="Arial"/>
                <w:bCs/>
              </w:rPr>
              <w:t xml:space="preserve"> 2020</w:t>
            </w:r>
          </w:p>
        </w:tc>
        <w:tc>
          <w:tcPr>
            <w:tcW w:w="3848" w:type="dxa"/>
            <w:vAlign w:val="center"/>
          </w:tcPr>
          <w:p w14:paraId="0FB305A7" w14:textId="77777777" w:rsidR="000B179D" w:rsidRPr="000D294B" w:rsidRDefault="00000000" w:rsidP="00B310E1">
            <w:pPr>
              <w:spacing w:before="240" w:after="160" w:line="259" w:lineRule="auto"/>
              <w:rPr>
                <w:rFonts w:ascii="Arial" w:hAnsi="Arial" w:cs="Arial"/>
              </w:rPr>
            </w:pPr>
            <w:hyperlink r:id="rId26" w:history="1">
              <w:r w:rsidR="000B179D" w:rsidRPr="000D294B">
                <w:rPr>
                  <w:rStyle w:val="Hyperlink"/>
                  <w:rFonts w:ascii="Arial" w:hAnsi="Arial" w:cs="Arial"/>
                </w:rPr>
                <w:t>Emergency Planning and Response during COVID-19</w:t>
              </w:r>
            </w:hyperlink>
          </w:p>
        </w:tc>
        <w:tc>
          <w:tcPr>
            <w:tcW w:w="3098" w:type="dxa"/>
            <w:vAlign w:val="center"/>
          </w:tcPr>
          <w:p w14:paraId="61EC8FA3" w14:textId="0CB2563F" w:rsidR="000B179D" w:rsidRPr="000D294B" w:rsidRDefault="00DE490A" w:rsidP="00B310E1">
            <w:pPr>
              <w:spacing w:before="240" w:after="160" w:line="259" w:lineRule="auto"/>
              <w:rPr>
                <w:rFonts w:ascii="Arial" w:hAnsi="Arial" w:cs="Arial"/>
              </w:rPr>
            </w:pPr>
            <w:r w:rsidRPr="000D294B">
              <w:rPr>
                <w:rFonts w:ascii="Arial" w:hAnsi="Arial" w:cs="Arial"/>
              </w:rPr>
              <w:t xml:space="preserve">ADS 6 – </w:t>
            </w:r>
            <w:r w:rsidR="001473FF">
              <w:rPr>
                <w:rFonts w:ascii="Arial" w:hAnsi="Arial" w:cs="Arial"/>
              </w:rPr>
              <w:t>H</w:t>
            </w:r>
            <w:r w:rsidRPr="000D294B">
              <w:rPr>
                <w:rFonts w:ascii="Arial" w:hAnsi="Arial" w:cs="Arial"/>
              </w:rPr>
              <w:t>ealth and well-being</w:t>
            </w:r>
          </w:p>
        </w:tc>
      </w:tr>
      <w:tr w:rsidR="000B179D" w:rsidRPr="000D294B" w14:paraId="4FC03840" w14:textId="77777777" w:rsidTr="00B310E1">
        <w:tc>
          <w:tcPr>
            <w:tcW w:w="562" w:type="dxa"/>
            <w:vAlign w:val="center"/>
          </w:tcPr>
          <w:p w14:paraId="3B40450C" w14:textId="77777777" w:rsidR="000B179D" w:rsidRPr="00B310E1" w:rsidRDefault="000B179D" w:rsidP="00B310E1">
            <w:pPr>
              <w:numPr>
                <w:ilvl w:val="0"/>
                <w:numId w:val="8"/>
              </w:numPr>
              <w:spacing w:before="240" w:after="160" w:line="259" w:lineRule="auto"/>
              <w:jc w:val="center"/>
              <w:rPr>
                <w:rFonts w:ascii="Arial" w:hAnsi="Arial" w:cs="Arial"/>
                <w:bCs/>
              </w:rPr>
            </w:pPr>
          </w:p>
        </w:tc>
        <w:tc>
          <w:tcPr>
            <w:tcW w:w="1701" w:type="dxa"/>
            <w:vAlign w:val="center"/>
          </w:tcPr>
          <w:p w14:paraId="2BA5A0A6" w14:textId="31B06BF1" w:rsidR="000B179D" w:rsidRPr="00B310E1" w:rsidRDefault="007C1007" w:rsidP="00B310E1">
            <w:pPr>
              <w:spacing w:before="240" w:after="160" w:line="259" w:lineRule="auto"/>
              <w:rPr>
                <w:rFonts w:ascii="Arial" w:hAnsi="Arial" w:cs="Arial"/>
                <w:bCs/>
              </w:rPr>
            </w:pPr>
            <w:r w:rsidRPr="00B310E1">
              <w:rPr>
                <w:rFonts w:ascii="Arial" w:hAnsi="Arial" w:cs="Arial"/>
                <w:bCs/>
              </w:rPr>
              <w:t>May 2020</w:t>
            </w:r>
          </w:p>
        </w:tc>
        <w:tc>
          <w:tcPr>
            <w:tcW w:w="3848" w:type="dxa"/>
            <w:vAlign w:val="center"/>
          </w:tcPr>
          <w:p w14:paraId="0C10B821" w14:textId="42E3F2B0" w:rsidR="000B179D" w:rsidRPr="000D294B" w:rsidRDefault="00000000" w:rsidP="00B310E1">
            <w:pPr>
              <w:spacing w:before="240" w:after="160" w:line="259" w:lineRule="auto"/>
              <w:rPr>
                <w:rFonts w:ascii="Arial" w:hAnsi="Arial" w:cs="Arial"/>
              </w:rPr>
            </w:pPr>
            <w:hyperlink r:id="rId27" w:history="1">
              <w:r w:rsidR="007C1007" w:rsidRPr="000D294B">
                <w:rPr>
                  <w:rStyle w:val="Hyperlink"/>
                  <w:rFonts w:ascii="Arial" w:hAnsi="Arial" w:cs="Arial"/>
                </w:rPr>
                <w:t>Response to Criminal Justice Systems issues paper</w:t>
              </w:r>
            </w:hyperlink>
          </w:p>
        </w:tc>
        <w:tc>
          <w:tcPr>
            <w:tcW w:w="3098" w:type="dxa"/>
            <w:vAlign w:val="center"/>
          </w:tcPr>
          <w:p w14:paraId="787489D3" w14:textId="30A36729" w:rsidR="000B179D" w:rsidRPr="000D294B" w:rsidRDefault="00225031" w:rsidP="00B310E1">
            <w:pPr>
              <w:spacing w:before="240" w:after="160" w:line="259" w:lineRule="auto"/>
              <w:rPr>
                <w:rFonts w:ascii="Arial" w:hAnsi="Arial" w:cs="Arial"/>
              </w:rPr>
            </w:pPr>
            <w:r w:rsidRPr="000D294B">
              <w:rPr>
                <w:rFonts w:ascii="Arial" w:hAnsi="Arial" w:cs="Arial"/>
              </w:rPr>
              <w:t xml:space="preserve">ADS 3- </w:t>
            </w:r>
            <w:r w:rsidR="001473FF">
              <w:rPr>
                <w:rFonts w:ascii="Arial" w:hAnsi="Arial" w:cs="Arial"/>
              </w:rPr>
              <w:t>S</w:t>
            </w:r>
            <w:r w:rsidRPr="000D294B">
              <w:rPr>
                <w:rFonts w:ascii="Arial" w:hAnsi="Arial" w:cs="Arial"/>
              </w:rPr>
              <w:t xml:space="preserve">afety, </w:t>
            </w:r>
            <w:proofErr w:type="gramStart"/>
            <w:r w:rsidRPr="000D294B">
              <w:rPr>
                <w:rFonts w:ascii="Arial" w:hAnsi="Arial" w:cs="Arial"/>
              </w:rPr>
              <w:t>rights</w:t>
            </w:r>
            <w:proofErr w:type="gramEnd"/>
            <w:r w:rsidRPr="000D294B">
              <w:rPr>
                <w:rFonts w:ascii="Arial" w:hAnsi="Arial" w:cs="Arial"/>
              </w:rPr>
              <w:t xml:space="preserve"> and justice</w:t>
            </w:r>
          </w:p>
        </w:tc>
      </w:tr>
      <w:tr w:rsidR="000B179D" w:rsidRPr="000D294B" w14:paraId="39C979C4" w14:textId="77777777" w:rsidTr="00B310E1">
        <w:tc>
          <w:tcPr>
            <w:tcW w:w="562" w:type="dxa"/>
            <w:vAlign w:val="center"/>
          </w:tcPr>
          <w:p w14:paraId="1C3AD7C7" w14:textId="77777777" w:rsidR="000B179D" w:rsidRPr="00B310E1" w:rsidRDefault="000B179D" w:rsidP="00B310E1">
            <w:pPr>
              <w:numPr>
                <w:ilvl w:val="0"/>
                <w:numId w:val="8"/>
              </w:numPr>
              <w:spacing w:before="240" w:after="160" w:line="259" w:lineRule="auto"/>
              <w:jc w:val="center"/>
              <w:rPr>
                <w:rFonts w:ascii="Arial" w:hAnsi="Arial" w:cs="Arial"/>
                <w:bCs/>
              </w:rPr>
            </w:pPr>
          </w:p>
        </w:tc>
        <w:tc>
          <w:tcPr>
            <w:tcW w:w="1701" w:type="dxa"/>
            <w:vAlign w:val="center"/>
          </w:tcPr>
          <w:p w14:paraId="1874AFAF" w14:textId="6B54EE11" w:rsidR="000B179D" w:rsidRPr="00B310E1" w:rsidRDefault="000B179D" w:rsidP="00B310E1">
            <w:pPr>
              <w:spacing w:before="240" w:after="160" w:line="259" w:lineRule="auto"/>
              <w:rPr>
                <w:rFonts w:ascii="Arial" w:hAnsi="Arial" w:cs="Arial"/>
                <w:bCs/>
              </w:rPr>
            </w:pPr>
            <w:r w:rsidRPr="00B310E1">
              <w:rPr>
                <w:rFonts w:ascii="Arial" w:hAnsi="Arial" w:cs="Arial"/>
                <w:bCs/>
              </w:rPr>
              <w:t>October</w:t>
            </w:r>
            <w:r w:rsidR="00F070BE" w:rsidRPr="00B310E1">
              <w:rPr>
                <w:rFonts w:ascii="Arial" w:hAnsi="Arial" w:cs="Arial"/>
                <w:bCs/>
              </w:rPr>
              <w:t xml:space="preserve"> 2020</w:t>
            </w:r>
          </w:p>
        </w:tc>
        <w:tc>
          <w:tcPr>
            <w:tcW w:w="3848" w:type="dxa"/>
            <w:vAlign w:val="center"/>
          </w:tcPr>
          <w:p w14:paraId="4F847D80" w14:textId="77777777" w:rsidR="000B179D" w:rsidRPr="000D294B" w:rsidRDefault="00000000" w:rsidP="00B310E1">
            <w:pPr>
              <w:spacing w:before="240" w:after="160" w:line="259" w:lineRule="auto"/>
              <w:rPr>
                <w:rFonts w:ascii="Arial" w:hAnsi="Arial" w:cs="Arial"/>
              </w:rPr>
            </w:pPr>
            <w:hyperlink r:id="rId28" w:history="1">
              <w:r w:rsidR="000B179D" w:rsidRPr="000D294B">
                <w:rPr>
                  <w:rStyle w:val="Hyperlink"/>
                  <w:rFonts w:ascii="Arial" w:hAnsi="Arial" w:cs="Arial"/>
                </w:rPr>
                <w:t>Disability Royal Commission response to Restrictive Practices Issues Paper</w:t>
              </w:r>
            </w:hyperlink>
          </w:p>
        </w:tc>
        <w:tc>
          <w:tcPr>
            <w:tcW w:w="3098" w:type="dxa"/>
            <w:vAlign w:val="center"/>
          </w:tcPr>
          <w:p w14:paraId="446F6E0F" w14:textId="07B9532F" w:rsidR="00F070BE" w:rsidRPr="000D294B" w:rsidRDefault="00F070BE" w:rsidP="00B310E1">
            <w:pPr>
              <w:spacing w:before="240" w:after="160" w:line="259" w:lineRule="auto"/>
              <w:rPr>
                <w:rFonts w:ascii="Arial" w:hAnsi="Arial" w:cs="Arial"/>
              </w:rPr>
            </w:pPr>
            <w:r w:rsidRPr="000D294B">
              <w:rPr>
                <w:rFonts w:ascii="Arial" w:hAnsi="Arial" w:cs="Arial"/>
              </w:rPr>
              <w:t xml:space="preserve">ADS 3- </w:t>
            </w:r>
            <w:r w:rsidR="001473FF">
              <w:rPr>
                <w:rFonts w:ascii="Arial" w:hAnsi="Arial" w:cs="Arial"/>
              </w:rPr>
              <w:t>S</w:t>
            </w:r>
            <w:r w:rsidRPr="000D294B">
              <w:rPr>
                <w:rFonts w:ascii="Arial" w:hAnsi="Arial" w:cs="Arial"/>
              </w:rPr>
              <w:t xml:space="preserve">afety, </w:t>
            </w:r>
            <w:proofErr w:type="gramStart"/>
            <w:r w:rsidRPr="000D294B">
              <w:rPr>
                <w:rFonts w:ascii="Arial" w:hAnsi="Arial" w:cs="Arial"/>
              </w:rPr>
              <w:t>rights</w:t>
            </w:r>
            <w:proofErr w:type="gramEnd"/>
            <w:r w:rsidRPr="000D294B">
              <w:rPr>
                <w:rFonts w:ascii="Arial" w:hAnsi="Arial" w:cs="Arial"/>
              </w:rPr>
              <w:t xml:space="preserve"> and justice</w:t>
            </w:r>
          </w:p>
          <w:p w14:paraId="28CF88CB" w14:textId="7D276393" w:rsidR="000B179D" w:rsidRPr="000D294B" w:rsidRDefault="00F070BE" w:rsidP="00B310E1">
            <w:pPr>
              <w:spacing w:before="240" w:after="160" w:line="259" w:lineRule="auto"/>
              <w:rPr>
                <w:rFonts w:ascii="Arial" w:hAnsi="Arial" w:cs="Arial"/>
              </w:rPr>
            </w:pPr>
            <w:r w:rsidRPr="000D294B">
              <w:rPr>
                <w:rFonts w:ascii="Arial" w:hAnsi="Arial" w:cs="Arial"/>
              </w:rPr>
              <w:t>ADS 5 – Education and learning</w:t>
            </w:r>
          </w:p>
        </w:tc>
      </w:tr>
      <w:tr w:rsidR="000B179D" w:rsidRPr="000D294B" w14:paraId="5E237B83" w14:textId="77777777" w:rsidTr="00B310E1">
        <w:tc>
          <w:tcPr>
            <w:tcW w:w="562" w:type="dxa"/>
            <w:vAlign w:val="center"/>
          </w:tcPr>
          <w:p w14:paraId="01512A3A" w14:textId="77777777" w:rsidR="000B179D" w:rsidRPr="00B310E1" w:rsidRDefault="000B179D" w:rsidP="00B310E1">
            <w:pPr>
              <w:numPr>
                <w:ilvl w:val="0"/>
                <w:numId w:val="8"/>
              </w:numPr>
              <w:spacing w:before="240" w:after="160" w:line="259" w:lineRule="auto"/>
              <w:jc w:val="center"/>
              <w:rPr>
                <w:rFonts w:ascii="Arial" w:hAnsi="Arial" w:cs="Arial"/>
                <w:bCs/>
              </w:rPr>
            </w:pPr>
          </w:p>
        </w:tc>
        <w:tc>
          <w:tcPr>
            <w:tcW w:w="1701" w:type="dxa"/>
            <w:vAlign w:val="center"/>
          </w:tcPr>
          <w:p w14:paraId="21CD9444" w14:textId="4019713E" w:rsidR="000B179D" w:rsidRPr="00B310E1" w:rsidRDefault="00F070BE" w:rsidP="00B310E1">
            <w:pPr>
              <w:spacing w:before="240" w:after="160" w:line="259" w:lineRule="auto"/>
              <w:rPr>
                <w:rFonts w:ascii="Arial" w:hAnsi="Arial" w:cs="Arial"/>
                <w:bCs/>
              </w:rPr>
            </w:pPr>
            <w:r w:rsidRPr="00B310E1">
              <w:rPr>
                <w:rFonts w:ascii="Arial" w:hAnsi="Arial" w:cs="Arial"/>
                <w:bCs/>
              </w:rPr>
              <w:t>October 2020</w:t>
            </w:r>
          </w:p>
        </w:tc>
        <w:tc>
          <w:tcPr>
            <w:tcW w:w="3848" w:type="dxa"/>
            <w:vAlign w:val="center"/>
          </w:tcPr>
          <w:p w14:paraId="66BDBA16" w14:textId="77777777" w:rsidR="000B179D" w:rsidRPr="000D294B" w:rsidRDefault="00000000" w:rsidP="00B310E1">
            <w:pPr>
              <w:spacing w:before="240" w:after="160" w:line="259" w:lineRule="auto"/>
              <w:rPr>
                <w:rFonts w:ascii="Arial" w:hAnsi="Arial" w:cs="Arial"/>
              </w:rPr>
            </w:pPr>
            <w:hyperlink r:id="rId29" w:history="1">
              <w:r w:rsidR="000B179D" w:rsidRPr="000D294B">
                <w:rPr>
                  <w:rStyle w:val="Hyperlink"/>
                  <w:rFonts w:ascii="Arial" w:hAnsi="Arial" w:cs="Arial"/>
                </w:rPr>
                <w:t>Disability Royal Commission response to Rights and Attitudes Issues Paper</w:t>
              </w:r>
            </w:hyperlink>
          </w:p>
        </w:tc>
        <w:tc>
          <w:tcPr>
            <w:tcW w:w="3098" w:type="dxa"/>
            <w:vAlign w:val="center"/>
          </w:tcPr>
          <w:p w14:paraId="1798CAFA" w14:textId="6BB8E9E5" w:rsidR="000B179D" w:rsidRPr="000D294B" w:rsidRDefault="00FA727D" w:rsidP="00B310E1">
            <w:pPr>
              <w:spacing w:before="240" w:after="160" w:line="259" w:lineRule="auto"/>
              <w:rPr>
                <w:rFonts w:ascii="Arial" w:hAnsi="Arial" w:cs="Arial"/>
              </w:rPr>
            </w:pPr>
            <w:r w:rsidRPr="000D294B">
              <w:rPr>
                <w:rFonts w:ascii="Arial" w:hAnsi="Arial" w:cs="Arial"/>
              </w:rPr>
              <w:t xml:space="preserve">ADS 7 – </w:t>
            </w:r>
            <w:r w:rsidR="001473FF">
              <w:rPr>
                <w:rFonts w:ascii="Arial" w:hAnsi="Arial" w:cs="Arial"/>
              </w:rPr>
              <w:t>C</w:t>
            </w:r>
            <w:r w:rsidRPr="000D294B">
              <w:rPr>
                <w:rFonts w:ascii="Arial" w:hAnsi="Arial" w:cs="Arial"/>
              </w:rPr>
              <w:t>ommunity attitudes</w:t>
            </w:r>
          </w:p>
        </w:tc>
      </w:tr>
      <w:tr w:rsidR="000B179D" w:rsidRPr="000D294B" w14:paraId="52149BD1" w14:textId="77777777" w:rsidTr="00B310E1">
        <w:tc>
          <w:tcPr>
            <w:tcW w:w="562" w:type="dxa"/>
            <w:vAlign w:val="center"/>
          </w:tcPr>
          <w:p w14:paraId="124631A0" w14:textId="77777777" w:rsidR="000B179D" w:rsidRPr="00B310E1" w:rsidRDefault="000B179D" w:rsidP="00B310E1">
            <w:pPr>
              <w:numPr>
                <w:ilvl w:val="0"/>
                <w:numId w:val="8"/>
              </w:numPr>
              <w:spacing w:before="240" w:after="160" w:line="259" w:lineRule="auto"/>
              <w:jc w:val="center"/>
              <w:rPr>
                <w:rFonts w:ascii="Arial" w:hAnsi="Arial" w:cs="Arial"/>
                <w:bCs/>
              </w:rPr>
            </w:pPr>
          </w:p>
        </w:tc>
        <w:tc>
          <w:tcPr>
            <w:tcW w:w="1701" w:type="dxa"/>
            <w:vAlign w:val="center"/>
          </w:tcPr>
          <w:p w14:paraId="29EA8338" w14:textId="652B94F1" w:rsidR="000B179D" w:rsidRPr="00B310E1" w:rsidRDefault="00F070BE" w:rsidP="00B310E1">
            <w:pPr>
              <w:spacing w:before="240" w:after="160" w:line="259" w:lineRule="auto"/>
              <w:rPr>
                <w:rFonts w:ascii="Arial" w:hAnsi="Arial" w:cs="Arial"/>
                <w:bCs/>
              </w:rPr>
            </w:pPr>
            <w:r w:rsidRPr="00B310E1">
              <w:rPr>
                <w:rFonts w:ascii="Arial" w:hAnsi="Arial" w:cs="Arial"/>
                <w:bCs/>
              </w:rPr>
              <w:t>October 2020</w:t>
            </w:r>
          </w:p>
        </w:tc>
        <w:tc>
          <w:tcPr>
            <w:tcW w:w="3848" w:type="dxa"/>
            <w:vAlign w:val="center"/>
          </w:tcPr>
          <w:p w14:paraId="24B8C8BF" w14:textId="77777777" w:rsidR="000B179D" w:rsidRPr="000D294B" w:rsidRDefault="00000000" w:rsidP="00B310E1">
            <w:pPr>
              <w:spacing w:before="240" w:after="160" w:line="259" w:lineRule="auto"/>
              <w:rPr>
                <w:rFonts w:ascii="Arial" w:hAnsi="Arial" w:cs="Arial"/>
              </w:rPr>
            </w:pPr>
            <w:hyperlink r:id="rId30" w:history="1">
              <w:r w:rsidR="000B179D" w:rsidRPr="000D294B">
                <w:rPr>
                  <w:rStyle w:val="Hyperlink"/>
                  <w:rFonts w:ascii="Arial" w:hAnsi="Arial" w:cs="Arial"/>
                </w:rPr>
                <w:t>Disability Royal Commission response to Employment Issues Paper</w:t>
              </w:r>
            </w:hyperlink>
          </w:p>
        </w:tc>
        <w:tc>
          <w:tcPr>
            <w:tcW w:w="3098" w:type="dxa"/>
            <w:vAlign w:val="center"/>
          </w:tcPr>
          <w:p w14:paraId="5FFA1336" w14:textId="2FF1DC65" w:rsidR="000B179D" w:rsidRPr="000D294B" w:rsidRDefault="00FA727D" w:rsidP="00B310E1">
            <w:pPr>
              <w:spacing w:before="240" w:after="160" w:line="259" w:lineRule="auto"/>
              <w:rPr>
                <w:rFonts w:ascii="Arial" w:hAnsi="Arial" w:cs="Arial"/>
              </w:rPr>
            </w:pPr>
            <w:r w:rsidRPr="000D294B">
              <w:rPr>
                <w:rFonts w:ascii="Arial" w:hAnsi="Arial" w:cs="Arial"/>
              </w:rPr>
              <w:t xml:space="preserve">ADS 1- </w:t>
            </w:r>
            <w:r w:rsidR="001473FF">
              <w:rPr>
                <w:rFonts w:ascii="Arial" w:hAnsi="Arial" w:cs="Arial"/>
              </w:rPr>
              <w:t>E</w:t>
            </w:r>
            <w:r w:rsidRPr="000D294B">
              <w:rPr>
                <w:rFonts w:ascii="Arial" w:hAnsi="Arial" w:cs="Arial"/>
              </w:rPr>
              <w:t>mployment and financial security</w:t>
            </w:r>
          </w:p>
        </w:tc>
      </w:tr>
      <w:tr w:rsidR="000B179D" w:rsidRPr="000D294B" w14:paraId="471BC92D" w14:textId="77777777" w:rsidTr="00B310E1">
        <w:trPr>
          <w:trHeight w:val="275"/>
        </w:trPr>
        <w:tc>
          <w:tcPr>
            <w:tcW w:w="562" w:type="dxa"/>
            <w:vAlign w:val="center"/>
          </w:tcPr>
          <w:p w14:paraId="642CD533" w14:textId="77777777" w:rsidR="000B179D" w:rsidRPr="00B310E1" w:rsidRDefault="000B179D" w:rsidP="00B310E1">
            <w:pPr>
              <w:numPr>
                <w:ilvl w:val="0"/>
                <w:numId w:val="8"/>
              </w:numPr>
              <w:spacing w:before="240" w:after="160" w:line="259" w:lineRule="auto"/>
              <w:jc w:val="center"/>
              <w:rPr>
                <w:rFonts w:ascii="Arial" w:hAnsi="Arial" w:cs="Arial"/>
                <w:bCs/>
              </w:rPr>
            </w:pPr>
          </w:p>
        </w:tc>
        <w:tc>
          <w:tcPr>
            <w:tcW w:w="1701" w:type="dxa"/>
            <w:vAlign w:val="center"/>
          </w:tcPr>
          <w:p w14:paraId="26FBF4DF" w14:textId="38585320" w:rsidR="000B179D" w:rsidRPr="00B310E1" w:rsidRDefault="000B179D" w:rsidP="00B310E1">
            <w:pPr>
              <w:spacing w:before="240" w:after="160" w:line="259" w:lineRule="auto"/>
              <w:rPr>
                <w:rFonts w:ascii="Arial" w:hAnsi="Arial" w:cs="Arial"/>
                <w:bCs/>
              </w:rPr>
            </w:pPr>
            <w:r w:rsidRPr="00B310E1">
              <w:rPr>
                <w:rFonts w:ascii="Arial" w:hAnsi="Arial" w:cs="Arial"/>
                <w:bCs/>
              </w:rPr>
              <w:t>February</w:t>
            </w:r>
            <w:r w:rsidR="00F070BE" w:rsidRPr="00B310E1">
              <w:rPr>
                <w:rFonts w:ascii="Arial" w:hAnsi="Arial" w:cs="Arial"/>
                <w:bCs/>
              </w:rPr>
              <w:t xml:space="preserve"> 2021</w:t>
            </w:r>
          </w:p>
        </w:tc>
        <w:tc>
          <w:tcPr>
            <w:tcW w:w="3848" w:type="dxa"/>
            <w:vAlign w:val="center"/>
          </w:tcPr>
          <w:p w14:paraId="2AEDE5B5" w14:textId="77777777" w:rsidR="000B179D" w:rsidRPr="000D294B" w:rsidRDefault="00000000" w:rsidP="00B310E1">
            <w:pPr>
              <w:spacing w:before="240" w:after="160" w:line="259" w:lineRule="auto"/>
              <w:rPr>
                <w:rFonts w:ascii="Arial" w:hAnsi="Arial" w:cs="Arial"/>
              </w:rPr>
            </w:pPr>
            <w:hyperlink r:id="rId31" w:history="1">
              <w:r w:rsidR="000B179D" w:rsidRPr="000D294B">
                <w:rPr>
                  <w:rStyle w:val="Hyperlink"/>
                  <w:rFonts w:ascii="Arial" w:hAnsi="Arial" w:cs="Arial"/>
                </w:rPr>
                <w:t>DRC response to the Covid-19 hearing report</w:t>
              </w:r>
            </w:hyperlink>
          </w:p>
        </w:tc>
        <w:tc>
          <w:tcPr>
            <w:tcW w:w="3098" w:type="dxa"/>
            <w:vAlign w:val="center"/>
          </w:tcPr>
          <w:p w14:paraId="03920A4E" w14:textId="72A10B1D" w:rsidR="000B179D" w:rsidRPr="000D294B" w:rsidRDefault="000A7D8E" w:rsidP="00B310E1">
            <w:pPr>
              <w:spacing w:before="240" w:after="160"/>
              <w:rPr>
                <w:rFonts w:ascii="Arial" w:hAnsi="Arial" w:cs="Arial"/>
              </w:rPr>
            </w:pPr>
            <w:r w:rsidRPr="000D294B">
              <w:rPr>
                <w:rFonts w:ascii="Arial" w:hAnsi="Arial" w:cs="Arial"/>
              </w:rPr>
              <w:t xml:space="preserve">ADS 6 – </w:t>
            </w:r>
            <w:r w:rsidR="001473FF">
              <w:rPr>
                <w:rFonts w:ascii="Arial" w:hAnsi="Arial" w:cs="Arial"/>
              </w:rPr>
              <w:t>H</w:t>
            </w:r>
            <w:r w:rsidRPr="000D294B">
              <w:rPr>
                <w:rFonts w:ascii="Arial" w:hAnsi="Arial" w:cs="Arial"/>
              </w:rPr>
              <w:t>ealth and well-being</w:t>
            </w:r>
            <w:r w:rsidRPr="000D294B">
              <w:rPr>
                <w:rFonts w:ascii="Arial" w:hAnsi="Arial" w:cs="Arial"/>
              </w:rPr>
              <w:br/>
              <w:t xml:space="preserve">ADS 3- </w:t>
            </w:r>
            <w:r w:rsidR="001473FF">
              <w:rPr>
                <w:rFonts w:ascii="Arial" w:hAnsi="Arial" w:cs="Arial"/>
              </w:rPr>
              <w:t>S</w:t>
            </w:r>
            <w:r w:rsidRPr="000D294B">
              <w:rPr>
                <w:rFonts w:ascii="Arial" w:hAnsi="Arial" w:cs="Arial"/>
              </w:rPr>
              <w:t xml:space="preserve">afety, </w:t>
            </w:r>
            <w:proofErr w:type="gramStart"/>
            <w:r w:rsidRPr="000D294B">
              <w:rPr>
                <w:rFonts w:ascii="Arial" w:hAnsi="Arial" w:cs="Arial"/>
              </w:rPr>
              <w:t>rights</w:t>
            </w:r>
            <w:proofErr w:type="gramEnd"/>
            <w:r w:rsidRPr="000D294B">
              <w:rPr>
                <w:rFonts w:ascii="Arial" w:hAnsi="Arial" w:cs="Arial"/>
              </w:rPr>
              <w:t xml:space="preserve"> and justice</w:t>
            </w:r>
          </w:p>
        </w:tc>
      </w:tr>
      <w:tr w:rsidR="000B179D" w:rsidRPr="000D294B" w14:paraId="04D2318A" w14:textId="77777777" w:rsidTr="00B310E1">
        <w:trPr>
          <w:trHeight w:val="275"/>
        </w:trPr>
        <w:tc>
          <w:tcPr>
            <w:tcW w:w="562" w:type="dxa"/>
            <w:vAlign w:val="center"/>
          </w:tcPr>
          <w:p w14:paraId="1001A4C2" w14:textId="77777777" w:rsidR="000B179D" w:rsidRPr="00B310E1" w:rsidRDefault="000B179D" w:rsidP="00B310E1">
            <w:pPr>
              <w:numPr>
                <w:ilvl w:val="0"/>
                <w:numId w:val="8"/>
              </w:numPr>
              <w:spacing w:before="240" w:after="160" w:line="259" w:lineRule="auto"/>
              <w:jc w:val="center"/>
              <w:rPr>
                <w:rFonts w:ascii="Arial" w:hAnsi="Arial" w:cs="Arial"/>
                <w:bCs/>
              </w:rPr>
            </w:pPr>
          </w:p>
        </w:tc>
        <w:tc>
          <w:tcPr>
            <w:tcW w:w="1701" w:type="dxa"/>
            <w:vAlign w:val="center"/>
          </w:tcPr>
          <w:p w14:paraId="2A1A5F0D" w14:textId="7873A83D" w:rsidR="000B179D" w:rsidRPr="00B310E1" w:rsidRDefault="000B179D" w:rsidP="00B310E1">
            <w:pPr>
              <w:spacing w:before="240" w:after="160" w:line="259" w:lineRule="auto"/>
              <w:rPr>
                <w:rFonts w:ascii="Arial" w:hAnsi="Arial" w:cs="Arial"/>
                <w:bCs/>
              </w:rPr>
            </w:pPr>
            <w:r w:rsidRPr="00B310E1">
              <w:rPr>
                <w:rFonts w:ascii="Arial" w:hAnsi="Arial" w:cs="Arial"/>
                <w:bCs/>
              </w:rPr>
              <w:t>March</w:t>
            </w:r>
            <w:r w:rsidR="00F070BE" w:rsidRPr="00B310E1">
              <w:rPr>
                <w:rFonts w:ascii="Arial" w:hAnsi="Arial" w:cs="Arial"/>
                <w:bCs/>
              </w:rPr>
              <w:t xml:space="preserve"> 2021</w:t>
            </w:r>
          </w:p>
        </w:tc>
        <w:tc>
          <w:tcPr>
            <w:tcW w:w="3848" w:type="dxa"/>
            <w:vAlign w:val="center"/>
          </w:tcPr>
          <w:p w14:paraId="50BD2E85" w14:textId="77777777" w:rsidR="000B179D" w:rsidRPr="000D294B" w:rsidRDefault="00000000" w:rsidP="00B310E1">
            <w:pPr>
              <w:spacing w:before="240" w:after="160" w:line="259" w:lineRule="auto"/>
              <w:rPr>
                <w:rFonts w:ascii="Arial" w:hAnsi="Arial" w:cs="Arial"/>
              </w:rPr>
            </w:pPr>
            <w:hyperlink r:id="rId32" w:history="1">
              <w:r w:rsidR="000B179D" w:rsidRPr="000D294B">
                <w:rPr>
                  <w:rStyle w:val="Hyperlink"/>
                  <w:rFonts w:ascii="Arial" w:hAnsi="Arial" w:cs="Arial"/>
                </w:rPr>
                <w:t>#End Segregation Campaign and Position Paper on Segregation</w:t>
              </w:r>
            </w:hyperlink>
          </w:p>
        </w:tc>
        <w:tc>
          <w:tcPr>
            <w:tcW w:w="3098" w:type="dxa"/>
            <w:vAlign w:val="center"/>
          </w:tcPr>
          <w:p w14:paraId="1D70ED9A" w14:textId="27343D5D" w:rsidR="00F070BE" w:rsidRPr="000D294B" w:rsidRDefault="00CE2402" w:rsidP="00B310E1">
            <w:pPr>
              <w:spacing w:before="240" w:after="160" w:line="259" w:lineRule="auto"/>
              <w:rPr>
                <w:rFonts w:ascii="Arial" w:hAnsi="Arial" w:cs="Arial"/>
              </w:rPr>
            </w:pPr>
            <w:r w:rsidRPr="000D294B">
              <w:rPr>
                <w:rFonts w:ascii="Arial" w:hAnsi="Arial" w:cs="Arial"/>
              </w:rPr>
              <w:t xml:space="preserve">ADS 1- </w:t>
            </w:r>
            <w:r w:rsidR="001473FF">
              <w:rPr>
                <w:rFonts w:ascii="Arial" w:hAnsi="Arial" w:cs="Arial"/>
              </w:rPr>
              <w:t>E</w:t>
            </w:r>
            <w:r w:rsidRPr="000D294B">
              <w:rPr>
                <w:rFonts w:ascii="Arial" w:hAnsi="Arial" w:cs="Arial"/>
              </w:rPr>
              <w:t>mployment and financial security</w:t>
            </w:r>
          </w:p>
          <w:p w14:paraId="04AE7205" w14:textId="10DDBCD0" w:rsidR="000B179D" w:rsidRPr="000D294B" w:rsidRDefault="00CE2402" w:rsidP="00B310E1">
            <w:pPr>
              <w:spacing w:before="240" w:after="160" w:line="259" w:lineRule="auto"/>
              <w:rPr>
                <w:rFonts w:ascii="Arial" w:hAnsi="Arial" w:cs="Arial"/>
              </w:rPr>
            </w:pPr>
            <w:r w:rsidRPr="000D294B">
              <w:rPr>
                <w:rFonts w:ascii="Arial" w:hAnsi="Arial" w:cs="Arial"/>
              </w:rPr>
              <w:t>ADS 5 – Education and learning</w:t>
            </w:r>
          </w:p>
        </w:tc>
      </w:tr>
      <w:tr w:rsidR="000B179D" w:rsidRPr="000D294B" w14:paraId="14AC7ED6" w14:textId="77777777" w:rsidTr="00B310E1">
        <w:trPr>
          <w:trHeight w:val="275"/>
        </w:trPr>
        <w:tc>
          <w:tcPr>
            <w:tcW w:w="562" w:type="dxa"/>
            <w:vAlign w:val="center"/>
          </w:tcPr>
          <w:p w14:paraId="0EC31BBB" w14:textId="77777777" w:rsidR="000B179D" w:rsidRPr="00B310E1" w:rsidRDefault="000B179D" w:rsidP="00B310E1">
            <w:pPr>
              <w:numPr>
                <w:ilvl w:val="0"/>
                <w:numId w:val="8"/>
              </w:numPr>
              <w:spacing w:before="240" w:after="160" w:line="259" w:lineRule="auto"/>
              <w:jc w:val="center"/>
              <w:rPr>
                <w:rFonts w:ascii="Arial" w:hAnsi="Arial" w:cs="Arial"/>
                <w:bCs/>
              </w:rPr>
            </w:pPr>
          </w:p>
        </w:tc>
        <w:tc>
          <w:tcPr>
            <w:tcW w:w="1701" w:type="dxa"/>
            <w:vAlign w:val="center"/>
          </w:tcPr>
          <w:p w14:paraId="6E0B88EE" w14:textId="3BB448D1" w:rsidR="000B179D" w:rsidRPr="00B310E1" w:rsidRDefault="000B179D" w:rsidP="00B310E1">
            <w:pPr>
              <w:spacing w:before="240" w:after="160"/>
              <w:rPr>
                <w:rFonts w:ascii="Arial" w:hAnsi="Arial" w:cs="Arial"/>
                <w:bCs/>
              </w:rPr>
            </w:pPr>
            <w:r w:rsidRPr="00B310E1">
              <w:rPr>
                <w:rFonts w:ascii="Arial" w:hAnsi="Arial" w:cs="Arial"/>
                <w:bCs/>
              </w:rPr>
              <w:t>June</w:t>
            </w:r>
            <w:r w:rsidR="00F070BE" w:rsidRPr="00B310E1">
              <w:rPr>
                <w:rFonts w:ascii="Arial" w:hAnsi="Arial" w:cs="Arial"/>
                <w:bCs/>
              </w:rPr>
              <w:t xml:space="preserve"> 2021</w:t>
            </w:r>
          </w:p>
        </w:tc>
        <w:tc>
          <w:tcPr>
            <w:tcW w:w="3848" w:type="dxa"/>
            <w:vAlign w:val="center"/>
          </w:tcPr>
          <w:p w14:paraId="4B9114E9" w14:textId="77777777" w:rsidR="000B179D" w:rsidRPr="000D294B" w:rsidRDefault="00000000" w:rsidP="00B310E1">
            <w:pPr>
              <w:spacing w:before="240" w:after="160" w:line="259" w:lineRule="auto"/>
              <w:rPr>
                <w:rFonts w:ascii="Arial" w:hAnsi="Arial" w:cs="Arial"/>
              </w:rPr>
            </w:pPr>
            <w:hyperlink r:id="rId33">
              <w:r w:rsidR="000B179D" w:rsidRPr="000D294B">
                <w:rPr>
                  <w:rStyle w:val="Hyperlink"/>
                  <w:rFonts w:ascii="Arial" w:hAnsi="Arial" w:cs="Arial"/>
                </w:rPr>
                <w:t>Response to the Disability Royal Commission's Promoting Inclusion issues paper</w:t>
              </w:r>
            </w:hyperlink>
          </w:p>
        </w:tc>
        <w:tc>
          <w:tcPr>
            <w:tcW w:w="3098" w:type="dxa"/>
            <w:vAlign w:val="center"/>
          </w:tcPr>
          <w:p w14:paraId="02FE93D5" w14:textId="77777777" w:rsidR="006D5974" w:rsidRPr="000D294B" w:rsidRDefault="006D5974" w:rsidP="00B310E1">
            <w:pPr>
              <w:spacing w:before="240" w:after="160" w:line="259" w:lineRule="auto"/>
              <w:rPr>
                <w:rFonts w:ascii="Arial" w:hAnsi="Arial" w:cs="Arial"/>
              </w:rPr>
            </w:pPr>
            <w:r w:rsidRPr="000D294B">
              <w:rPr>
                <w:rFonts w:ascii="Arial" w:hAnsi="Arial" w:cs="Arial"/>
              </w:rPr>
              <w:t>ADS 1- employment and financial security</w:t>
            </w:r>
          </w:p>
          <w:p w14:paraId="7B7A142A" w14:textId="77777777" w:rsidR="006D5974" w:rsidRPr="000D294B" w:rsidRDefault="006D5974" w:rsidP="00B310E1">
            <w:pPr>
              <w:spacing w:before="240" w:after="160" w:line="259" w:lineRule="auto"/>
              <w:rPr>
                <w:rFonts w:ascii="Arial" w:hAnsi="Arial" w:cs="Arial"/>
              </w:rPr>
            </w:pPr>
            <w:r w:rsidRPr="000D294B">
              <w:rPr>
                <w:rFonts w:ascii="Arial" w:hAnsi="Arial" w:cs="Arial"/>
              </w:rPr>
              <w:t>ADS 5 – Education and learning</w:t>
            </w:r>
          </w:p>
          <w:p w14:paraId="17DC11A1" w14:textId="7E03C60A" w:rsidR="000B179D" w:rsidRPr="000D294B" w:rsidRDefault="006D5974" w:rsidP="00B310E1">
            <w:pPr>
              <w:spacing w:before="240" w:after="160"/>
              <w:rPr>
                <w:rFonts w:ascii="Arial" w:hAnsi="Arial" w:cs="Arial"/>
              </w:rPr>
            </w:pPr>
            <w:r w:rsidRPr="000D294B">
              <w:rPr>
                <w:rFonts w:ascii="Arial" w:hAnsi="Arial" w:cs="Arial"/>
              </w:rPr>
              <w:t>ADS 7 – community attitudes</w:t>
            </w:r>
          </w:p>
        </w:tc>
      </w:tr>
      <w:tr w:rsidR="00011D30" w:rsidRPr="000D294B" w14:paraId="26F4420D" w14:textId="77777777" w:rsidTr="00B310E1">
        <w:trPr>
          <w:trHeight w:val="275"/>
        </w:trPr>
        <w:tc>
          <w:tcPr>
            <w:tcW w:w="562" w:type="dxa"/>
            <w:shd w:val="clear" w:color="auto" w:fill="FFFFFF" w:themeFill="background1"/>
            <w:vAlign w:val="center"/>
          </w:tcPr>
          <w:p w14:paraId="33611C13" w14:textId="77777777" w:rsidR="00011D30" w:rsidRPr="00B310E1" w:rsidRDefault="00011D30" w:rsidP="00B310E1">
            <w:pPr>
              <w:numPr>
                <w:ilvl w:val="0"/>
                <w:numId w:val="8"/>
              </w:numPr>
              <w:spacing w:before="240"/>
              <w:jc w:val="center"/>
              <w:rPr>
                <w:rFonts w:ascii="Arial" w:hAnsi="Arial" w:cs="Arial"/>
                <w:bCs/>
              </w:rPr>
            </w:pPr>
          </w:p>
        </w:tc>
        <w:tc>
          <w:tcPr>
            <w:tcW w:w="1701" w:type="dxa"/>
            <w:shd w:val="clear" w:color="auto" w:fill="FFFFFF" w:themeFill="background1"/>
            <w:vAlign w:val="center"/>
          </w:tcPr>
          <w:p w14:paraId="2F7ED7A0" w14:textId="263E5226" w:rsidR="00011D30" w:rsidRPr="00B310E1" w:rsidRDefault="00011D30" w:rsidP="00B310E1">
            <w:pPr>
              <w:spacing w:before="240"/>
              <w:rPr>
                <w:rFonts w:ascii="Arial" w:hAnsi="Arial" w:cs="Arial"/>
                <w:bCs/>
              </w:rPr>
            </w:pPr>
            <w:r w:rsidRPr="00B310E1">
              <w:rPr>
                <w:rFonts w:ascii="Arial" w:hAnsi="Arial" w:cs="Arial"/>
                <w:bCs/>
              </w:rPr>
              <w:t>January 2022</w:t>
            </w:r>
          </w:p>
        </w:tc>
        <w:tc>
          <w:tcPr>
            <w:tcW w:w="3848" w:type="dxa"/>
            <w:shd w:val="clear" w:color="auto" w:fill="FFFFFF" w:themeFill="background1"/>
            <w:vAlign w:val="center"/>
          </w:tcPr>
          <w:p w14:paraId="3022DCFC" w14:textId="63E002D3" w:rsidR="00011D30" w:rsidRPr="000D294B" w:rsidRDefault="00011D30" w:rsidP="00B310E1">
            <w:pPr>
              <w:spacing w:before="240"/>
              <w:rPr>
                <w:rFonts w:ascii="Arial" w:hAnsi="Arial" w:cs="Arial"/>
              </w:rPr>
            </w:pPr>
            <w:r w:rsidRPr="000D294B">
              <w:rPr>
                <w:rFonts w:ascii="Arial" w:hAnsi="Arial" w:cs="Arial"/>
              </w:rPr>
              <w:t>A joint submission: Institutional Neglect and the Disability Transport Standards</w:t>
            </w:r>
          </w:p>
        </w:tc>
        <w:tc>
          <w:tcPr>
            <w:tcW w:w="3098" w:type="dxa"/>
            <w:shd w:val="clear" w:color="auto" w:fill="FFFFFF" w:themeFill="background1"/>
            <w:vAlign w:val="center"/>
          </w:tcPr>
          <w:p w14:paraId="44846A71" w14:textId="4448363D" w:rsidR="00011D30" w:rsidRPr="000D294B" w:rsidRDefault="00EA1369" w:rsidP="008532BC">
            <w:pPr>
              <w:spacing w:before="240" w:after="160" w:line="259" w:lineRule="auto"/>
              <w:rPr>
                <w:rFonts w:ascii="Arial" w:hAnsi="Arial" w:cs="Arial"/>
              </w:rPr>
            </w:pPr>
            <w:r w:rsidRPr="000D294B">
              <w:rPr>
                <w:rFonts w:ascii="Arial" w:hAnsi="Arial" w:cs="Arial"/>
                <w:bCs/>
              </w:rPr>
              <w:t>ADS2 – Inclusive homes and communities</w:t>
            </w:r>
          </w:p>
        </w:tc>
      </w:tr>
      <w:tr w:rsidR="000B179D" w:rsidRPr="000D294B" w14:paraId="7FFA5098" w14:textId="77777777" w:rsidTr="00B310E1">
        <w:trPr>
          <w:trHeight w:val="275"/>
        </w:trPr>
        <w:tc>
          <w:tcPr>
            <w:tcW w:w="562" w:type="dxa"/>
            <w:shd w:val="clear" w:color="auto" w:fill="FFFFFF" w:themeFill="background1"/>
            <w:vAlign w:val="center"/>
          </w:tcPr>
          <w:p w14:paraId="2E9087A6" w14:textId="77777777" w:rsidR="000B179D" w:rsidRPr="00B310E1" w:rsidRDefault="000B179D" w:rsidP="00B310E1">
            <w:pPr>
              <w:numPr>
                <w:ilvl w:val="0"/>
                <w:numId w:val="8"/>
              </w:numPr>
              <w:spacing w:before="240" w:after="160" w:line="259" w:lineRule="auto"/>
              <w:jc w:val="center"/>
              <w:rPr>
                <w:rFonts w:ascii="Arial" w:hAnsi="Arial" w:cs="Arial"/>
                <w:bCs/>
              </w:rPr>
            </w:pPr>
          </w:p>
        </w:tc>
        <w:tc>
          <w:tcPr>
            <w:tcW w:w="1701" w:type="dxa"/>
            <w:shd w:val="clear" w:color="auto" w:fill="FFFFFF" w:themeFill="background1"/>
            <w:vAlign w:val="center"/>
          </w:tcPr>
          <w:p w14:paraId="79B0BED9" w14:textId="1E221E67" w:rsidR="000B179D" w:rsidRPr="00B310E1" w:rsidRDefault="000B179D" w:rsidP="00B310E1">
            <w:pPr>
              <w:spacing w:before="240" w:after="160" w:line="259" w:lineRule="auto"/>
              <w:rPr>
                <w:rFonts w:ascii="Arial" w:hAnsi="Arial" w:cs="Arial"/>
                <w:bCs/>
              </w:rPr>
            </w:pPr>
            <w:r w:rsidRPr="00B310E1">
              <w:rPr>
                <w:rFonts w:ascii="Arial" w:hAnsi="Arial" w:cs="Arial"/>
                <w:bCs/>
              </w:rPr>
              <w:t>February</w:t>
            </w:r>
            <w:r w:rsidR="00F070BE" w:rsidRPr="00B310E1">
              <w:rPr>
                <w:rFonts w:ascii="Arial" w:hAnsi="Arial" w:cs="Arial"/>
                <w:bCs/>
              </w:rPr>
              <w:t xml:space="preserve"> 2022</w:t>
            </w:r>
          </w:p>
        </w:tc>
        <w:tc>
          <w:tcPr>
            <w:tcW w:w="3848" w:type="dxa"/>
            <w:shd w:val="clear" w:color="auto" w:fill="FFFFFF" w:themeFill="background1"/>
            <w:vAlign w:val="center"/>
          </w:tcPr>
          <w:p w14:paraId="0C9678FB" w14:textId="77777777" w:rsidR="000B179D" w:rsidRPr="000D294B" w:rsidRDefault="00000000" w:rsidP="00B310E1">
            <w:pPr>
              <w:spacing w:before="240" w:after="160" w:line="259" w:lineRule="auto"/>
              <w:rPr>
                <w:rFonts w:ascii="Arial" w:hAnsi="Arial" w:cs="Arial"/>
              </w:rPr>
            </w:pPr>
            <w:hyperlink r:id="rId34" w:history="1">
              <w:r w:rsidR="000B179D" w:rsidRPr="000D294B">
                <w:rPr>
                  <w:rStyle w:val="Hyperlink"/>
                  <w:rFonts w:ascii="Arial" w:hAnsi="Arial" w:cs="Arial"/>
                </w:rPr>
                <w:t>Submission to the consultation of the New Disability Employment Support Model</w:t>
              </w:r>
            </w:hyperlink>
          </w:p>
        </w:tc>
        <w:tc>
          <w:tcPr>
            <w:tcW w:w="3098" w:type="dxa"/>
            <w:shd w:val="clear" w:color="auto" w:fill="FFFFFF" w:themeFill="background1"/>
            <w:vAlign w:val="center"/>
          </w:tcPr>
          <w:p w14:paraId="03ABE943" w14:textId="58C8226A" w:rsidR="000B179D" w:rsidRPr="000D294B" w:rsidRDefault="006D5974" w:rsidP="00B310E1">
            <w:pPr>
              <w:spacing w:before="240" w:after="160" w:line="259" w:lineRule="auto"/>
              <w:rPr>
                <w:rFonts w:ascii="Arial" w:hAnsi="Arial" w:cs="Arial"/>
              </w:rPr>
            </w:pPr>
            <w:r w:rsidRPr="000D294B">
              <w:rPr>
                <w:rFonts w:ascii="Arial" w:hAnsi="Arial" w:cs="Arial"/>
              </w:rPr>
              <w:t>ADS 1- employment and financial security</w:t>
            </w:r>
          </w:p>
        </w:tc>
      </w:tr>
      <w:tr w:rsidR="000B179D" w:rsidRPr="000D294B" w14:paraId="624B2E12" w14:textId="77777777" w:rsidTr="00B310E1">
        <w:trPr>
          <w:trHeight w:val="275"/>
        </w:trPr>
        <w:tc>
          <w:tcPr>
            <w:tcW w:w="562" w:type="dxa"/>
            <w:shd w:val="clear" w:color="auto" w:fill="FFFFFF" w:themeFill="background1"/>
            <w:vAlign w:val="center"/>
          </w:tcPr>
          <w:p w14:paraId="6BFD4C30" w14:textId="77777777" w:rsidR="000B179D" w:rsidRPr="00B310E1" w:rsidRDefault="000B179D" w:rsidP="00B310E1">
            <w:pPr>
              <w:numPr>
                <w:ilvl w:val="0"/>
                <w:numId w:val="8"/>
              </w:numPr>
              <w:spacing w:before="240" w:after="160" w:line="259" w:lineRule="auto"/>
              <w:jc w:val="center"/>
              <w:rPr>
                <w:rFonts w:ascii="Arial" w:hAnsi="Arial" w:cs="Arial"/>
                <w:bCs/>
              </w:rPr>
            </w:pPr>
          </w:p>
        </w:tc>
        <w:tc>
          <w:tcPr>
            <w:tcW w:w="1701" w:type="dxa"/>
            <w:shd w:val="clear" w:color="auto" w:fill="FFFFFF" w:themeFill="background1"/>
            <w:vAlign w:val="center"/>
          </w:tcPr>
          <w:p w14:paraId="6F60BFC7" w14:textId="2FFADD08" w:rsidR="000B179D" w:rsidRPr="00B310E1" w:rsidRDefault="000B179D" w:rsidP="00B310E1">
            <w:pPr>
              <w:spacing w:before="240" w:after="160" w:line="259" w:lineRule="auto"/>
              <w:rPr>
                <w:rFonts w:ascii="Arial" w:hAnsi="Arial" w:cs="Arial"/>
                <w:bCs/>
              </w:rPr>
            </w:pPr>
            <w:r w:rsidRPr="00B310E1">
              <w:rPr>
                <w:rFonts w:ascii="Arial" w:hAnsi="Arial" w:cs="Arial"/>
                <w:bCs/>
              </w:rPr>
              <w:t>April</w:t>
            </w:r>
            <w:r w:rsidR="00F070BE" w:rsidRPr="00B310E1">
              <w:rPr>
                <w:rFonts w:ascii="Arial" w:hAnsi="Arial" w:cs="Arial"/>
                <w:bCs/>
              </w:rPr>
              <w:t xml:space="preserve"> 2022</w:t>
            </w:r>
          </w:p>
        </w:tc>
        <w:tc>
          <w:tcPr>
            <w:tcW w:w="3848" w:type="dxa"/>
            <w:shd w:val="clear" w:color="auto" w:fill="FFFFFF" w:themeFill="background1"/>
            <w:vAlign w:val="center"/>
          </w:tcPr>
          <w:p w14:paraId="6DAA1653" w14:textId="77777777" w:rsidR="000B179D" w:rsidRPr="000D294B" w:rsidRDefault="000B179D" w:rsidP="00B310E1">
            <w:pPr>
              <w:spacing w:before="240" w:after="160" w:line="259" w:lineRule="auto"/>
              <w:rPr>
                <w:rStyle w:val="Hyperlink"/>
                <w:rFonts w:ascii="Arial" w:hAnsi="Arial" w:cs="Arial"/>
              </w:rPr>
            </w:pPr>
            <w:r w:rsidRPr="000D294B">
              <w:rPr>
                <w:rFonts w:ascii="Arial" w:hAnsi="Arial" w:cs="Arial"/>
              </w:rPr>
              <w:fldChar w:fldCharType="begin"/>
            </w:r>
            <w:r w:rsidRPr="000D294B">
              <w:rPr>
                <w:rFonts w:ascii="Arial" w:hAnsi="Arial" w:cs="Arial"/>
              </w:rPr>
              <w:instrText xml:space="preserve"> HYPERLINK "https://cyda.org.au/resources/details/310/cyda-federal-election-platform-2022" </w:instrText>
            </w:r>
            <w:r w:rsidRPr="000D294B">
              <w:rPr>
                <w:rFonts w:ascii="Arial" w:hAnsi="Arial" w:cs="Arial"/>
              </w:rPr>
            </w:r>
            <w:r w:rsidRPr="000D294B">
              <w:rPr>
                <w:rFonts w:ascii="Arial" w:hAnsi="Arial" w:cs="Arial"/>
              </w:rPr>
              <w:fldChar w:fldCharType="separate"/>
            </w:r>
            <w:r w:rsidRPr="000D294B">
              <w:rPr>
                <w:rStyle w:val="Hyperlink"/>
                <w:rFonts w:ascii="Arial" w:hAnsi="Arial" w:cs="Arial"/>
              </w:rPr>
              <w:t xml:space="preserve">Clearing the Roadblocks: Promoting equitable pathways and opportunities </w:t>
            </w:r>
          </w:p>
          <w:p w14:paraId="312750AF" w14:textId="77777777" w:rsidR="000B179D" w:rsidRPr="000D294B" w:rsidRDefault="000B179D" w:rsidP="00B310E1">
            <w:pPr>
              <w:spacing w:before="240" w:after="160" w:line="259" w:lineRule="auto"/>
              <w:rPr>
                <w:rFonts w:ascii="Arial" w:hAnsi="Arial" w:cs="Arial"/>
              </w:rPr>
            </w:pPr>
            <w:r w:rsidRPr="000D294B">
              <w:rPr>
                <w:rStyle w:val="Hyperlink"/>
                <w:rFonts w:ascii="Arial" w:hAnsi="Arial" w:cs="Arial"/>
              </w:rPr>
              <w:t>CYDA’s 2022 election platfo</w:t>
            </w:r>
            <w:bookmarkStart w:id="17" w:name="_Hlt122093645"/>
            <w:bookmarkStart w:id="18" w:name="_Hlt122093646"/>
            <w:r w:rsidRPr="000D294B">
              <w:rPr>
                <w:rStyle w:val="Hyperlink"/>
                <w:rFonts w:ascii="Arial" w:hAnsi="Arial" w:cs="Arial"/>
              </w:rPr>
              <w:t>r</w:t>
            </w:r>
            <w:bookmarkEnd w:id="17"/>
            <w:bookmarkEnd w:id="18"/>
            <w:r w:rsidRPr="000D294B">
              <w:rPr>
                <w:rStyle w:val="Hyperlink"/>
                <w:rFonts w:ascii="Arial" w:hAnsi="Arial" w:cs="Arial"/>
              </w:rPr>
              <w:t>m</w:t>
            </w:r>
            <w:r w:rsidRPr="000D294B">
              <w:rPr>
                <w:rFonts w:ascii="Arial" w:hAnsi="Arial" w:cs="Arial"/>
              </w:rPr>
              <w:fldChar w:fldCharType="end"/>
            </w:r>
          </w:p>
        </w:tc>
        <w:tc>
          <w:tcPr>
            <w:tcW w:w="3098" w:type="dxa"/>
            <w:shd w:val="clear" w:color="auto" w:fill="FFFFFF" w:themeFill="background1"/>
            <w:vAlign w:val="center"/>
          </w:tcPr>
          <w:p w14:paraId="4C4F1E05" w14:textId="415F4156" w:rsidR="000B179D" w:rsidRPr="000D294B" w:rsidRDefault="00671B6F" w:rsidP="00B310E1">
            <w:pPr>
              <w:spacing w:before="240" w:after="160" w:line="259" w:lineRule="auto"/>
              <w:rPr>
                <w:rFonts w:ascii="Arial" w:hAnsi="Arial" w:cs="Arial"/>
              </w:rPr>
            </w:pPr>
            <w:r w:rsidRPr="000D294B">
              <w:rPr>
                <w:rFonts w:ascii="Arial" w:hAnsi="Arial" w:cs="Arial"/>
                <w:bCs/>
              </w:rPr>
              <w:t>All</w:t>
            </w:r>
          </w:p>
        </w:tc>
      </w:tr>
      <w:tr w:rsidR="000B179D" w:rsidRPr="000D294B" w14:paraId="1B77159D" w14:textId="77777777" w:rsidTr="00B310E1">
        <w:trPr>
          <w:trHeight w:val="275"/>
        </w:trPr>
        <w:tc>
          <w:tcPr>
            <w:tcW w:w="562" w:type="dxa"/>
            <w:shd w:val="clear" w:color="auto" w:fill="FFFFFF" w:themeFill="background1"/>
            <w:vAlign w:val="center"/>
          </w:tcPr>
          <w:p w14:paraId="79334BAB" w14:textId="77777777" w:rsidR="000B179D" w:rsidRPr="00B310E1" w:rsidRDefault="000B179D" w:rsidP="00B310E1">
            <w:pPr>
              <w:numPr>
                <w:ilvl w:val="0"/>
                <w:numId w:val="8"/>
              </w:numPr>
              <w:spacing w:before="240" w:after="160" w:line="259" w:lineRule="auto"/>
              <w:jc w:val="center"/>
              <w:rPr>
                <w:rFonts w:ascii="Arial" w:hAnsi="Arial" w:cs="Arial"/>
                <w:bCs/>
              </w:rPr>
            </w:pPr>
          </w:p>
        </w:tc>
        <w:tc>
          <w:tcPr>
            <w:tcW w:w="1701" w:type="dxa"/>
            <w:shd w:val="clear" w:color="auto" w:fill="FFFFFF" w:themeFill="background1"/>
            <w:vAlign w:val="center"/>
          </w:tcPr>
          <w:p w14:paraId="3FEAC4E0" w14:textId="3E693BD6" w:rsidR="000B179D" w:rsidRPr="00B310E1" w:rsidRDefault="000B179D" w:rsidP="00B310E1">
            <w:pPr>
              <w:spacing w:before="240" w:after="160" w:line="259" w:lineRule="auto"/>
              <w:rPr>
                <w:rFonts w:ascii="Arial" w:hAnsi="Arial" w:cs="Arial"/>
                <w:bCs/>
              </w:rPr>
            </w:pPr>
            <w:r w:rsidRPr="00B310E1">
              <w:rPr>
                <w:rFonts w:ascii="Arial" w:hAnsi="Arial" w:cs="Arial"/>
                <w:bCs/>
              </w:rPr>
              <w:t>May</w:t>
            </w:r>
            <w:r w:rsidR="00F070BE" w:rsidRPr="00B310E1">
              <w:rPr>
                <w:rFonts w:ascii="Arial" w:hAnsi="Arial" w:cs="Arial"/>
                <w:bCs/>
              </w:rPr>
              <w:t xml:space="preserve"> 2022</w:t>
            </w:r>
          </w:p>
        </w:tc>
        <w:tc>
          <w:tcPr>
            <w:tcW w:w="3848" w:type="dxa"/>
            <w:shd w:val="clear" w:color="auto" w:fill="FFFFFF" w:themeFill="background1"/>
            <w:vAlign w:val="center"/>
          </w:tcPr>
          <w:p w14:paraId="2C8F92A1" w14:textId="77777777" w:rsidR="000B179D" w:rsidRPr="000D294B" w:rsidRDefault="00000000" w:rsidP="00B310E1">
            <w:pPr>
              <w:spacing w:before="240" w:after="160" w:line="259" w:lineRule="auto"/>
              <w:rPr>
                <w:rFonts w:ascii="Arial" w:hAnsi="Arial" w:cs="Arial"/>
              </w:rPr>
            </w:pPr>
            <w:hyperlink r:id="rId35" w:history="1">
              <w:r w:rsidR="000B179D" w:rsidRPr="000D294B">
                <w:rPr>
                  <w:rStyle w:val="Hyperlink"/>
                  <w:rFonts w:ascii="Arial" w:hAnsi="Arial" w:cs="Arial"/>
                </w:rPr>
                <w:t>DRC Workbook for preparing a submission in support of your child</w:t>
              </w:r>
            </w:hyperlink>
          </w:p>
        </w:tc>
        <w:tc>
          <w:tcPr>
            <w:tcW w:w="3098" w:type="dxa"/>
            <w:shd w:val="clear" w:color="auto" w:fill="FFFFFF" w:themeFill="background1"/>
            <w:vAlign w:val="center"/>
          </w:tcPr>
          <w:p w14:paraId="1AF8E862" w14:textId="7F1F0A40" w:rsidR="000B179D" w:rsidRPr="000D294B" w:rsidRDefault="00671B6F" w:rsidP="00B310E1">
            <w:pPr>
              <w:spacing w:before="240" w:after="160" w:line="259" w:lineRule="auto"/>
              <w:rPr>
                <w:rFonts w:ascii="Arial" w:hAnsi="Arial" w:cs="Arial"/>
              </w:rPr>
            </w:pPr>
            <w:r w:rsidRPr="000D294B">
              <w:rPr>
                <w:rFonts w:ascii="Arial" w:hAnsi="Arial" w:cs="Arial"/>
              </w:rPr>
              <w:t>ADS 5 – Education and learning</w:t>
            </w:r>
          </w:p>
        </w:tc>
      </w:tr>
      <w:tr w:rsidR="000B179D" w:rsidRPr="000D294B" w14:paraId="3A3787E4" w14:textId="77777777" w:rsidTr="00B310E1">
        <w:trPr>
          <w:trHeight w:val="275"/>
        </w:trPr>
        <w:tc>
          <w:tcPr>
            <w:tcW w:w="562" w:type="dxa"/>
            <w:shd w:val="clear" w:color="auto" w:fill="FFFFFF" w:themeFill="background1"/>
            <w:vAlign w:val="center"/>
          </w:tcPr>
          <w:p w14:paraId="4284D6A4" w14:textId="77777777" w:rsidR="000B179D" w:rsidRPr="00B310E1" w:rsidRDefault="000B179D" w:rsidP="00B310E1">
            <w:pPr>
              <w:numPr>
                <w:ilvl w:val="0"/>
                <w:numId w:val="8"/>
              </w:numPr>
              <w:spacing w:before="240" w:after="160" w:line="259" w:lineRule="auto"/>
              <w:jc w:val="center"/>
              <w:rPr>
                <w:rFonts w:ascii="Arial" w:hAnsi="Arial" w:cs="Arial"/>
                <w:bCs/>
              </w:rPr>
            </w:pPr>
          </w:p>
        </w:tc>
        <w:tc>
          <w:tcPr>
            <w:tcW w:w="1701" w:type="dxa"/>
            <w:shd w:val="clear" w:color="auto" w:fill="FFFFFF" w:themeFill="background1"/>
            <w:vAlign w:val="center"/>
          </w:tcPr>
          <w:p w14:paraId="7D2B2AAA" w14:textId="1BD5C3EC" w:rsidR="000B179D" w:rsidRPr="00B310E1" w:rsidRDefault="000B179D" w:rsidP="00B310E1">
            <w:pPr>
              <w:spacing w:before="240" w:after="160" w:line="259" w:lineRule="auto"/>
              <w:rPr>
                <w:rFonts w:ascii="Arial" w:hAnsi="Arial" w:cs="Arial"/>
                <w:bCs/>
              </w:rPr>
            </w:pPr>
            <w:r w:rsidRPr="00B310E1">
              <w:rPr>
                <w:rFonts w:ascii="Arial" w:hAnsi="Arial" w:cs="Arial"/>
                <w:bCs/>
              </w:rPr>
              <w:t>May</w:t>
            </w:r>
            <w:r w:rsidR="00F070BE" w:rsidRPr="00B310E1">
              <w:rPr>
                <w:rFonts w:ascii="Arial" w:hAnsi="Arial" w:cs="Arial"/>
                <w:bCs/>
              </w:rPr>
              <w:t xml:space="preserve"> 2022</w:t>
            </w:r>
          </w:p>
        </w:tc>
        <w:tc>
          <w:tcPr>
            <w:tcW w:w="3848" w:type="dxa"/>
            <w:shd w:val="clear" w:color="auto" w:fill="FFFFFF" w:themeFill="background1"/>
            <w:vAlign w:val="center"/>
          </w:tcPr>
          <w:p w14:paraId="7C10BAD5" w14:textId="77777777" w:rsidR="000B179D" w:rsidRPr="000D294B" w:rsidRDefault="00000000" w:rsidP="00B310E1">
            <w:pPr>
              <w:spacing w:before="240" w:after="160" w:line="259" w:lineRule="auto"/>
              <w:rPr>
                <w:rFonts w:ascii="Arial" w:hAnsi="Arial" w:cs="Arial"/>
              </w:rPr>
            </w:pPr>
            <w:hyperlink r:id="rId36" w:history="1">
              <w:r w:rsidR="000B179D" w:rsidRPr="000D294B">
                <w:rPr>
                  <w:rStyle w:val="Hyperlink"/>
                  <w:rFonts w:ascii="Arial" w:hAnsi="Arial" w:cs="Arial"/>
                </w:rPr>
                <w:t>CYDA’s response to the Disability Royal Commission’s issues paper: The impact of and responses to the Omicron wave of the COVID-19 pandemic for people with disability</w:t>
              </w:r>
            </w:hyperlink>
          </w:p>
        </w:tc>
        <w:tc>
          <w:tcPr>
            <w:tcW w:w="3098" w:type="dxa"/>
            <w:shd w:val="clear" w:color="auto" w:fill="FFFFFF" w:themeFill="background1"/>
            <w:vAlign w:val="center"/>
          </w:tcPr>
          <w:p w14:paraId="28DC7FFB" w14:textId="4458C6D3" w:rsidR="000B179D" w:rsidRPr="000D294B" w:rsidRDefault="00671B6F" w:rsidP="00B310E1">
            <w:pPr>
              <w:spacing w:before="240" w:after="160" w:line="259" w:lineRule="auto"/>
              <w:rPr>
                <w:rFonts w:ascii="Arial" w:hAnsi="Arial" w:cs="Arial"/>
              </w:rPr>
            </w:pPr>
            <w:r w:rsidRPr="000D294B">
              <w:rPr>
                <w:rFonts w:ascii="Arial" w:hAnsi="Arial" w:cs="Arial"/>
              </w:rPr>
              <w:t>ADS 6 – health and well-being</w:t>
            </w:r>
            <w:r w:rsidRPr="000D294B">
              <w:rPr>
                <w:rFonts w:ascii="Arial" w:hAnsi="Arial" w:cs="Arial"/>
              </w:rPr>
              <w:br/>
              <w:t xml:space="preserve">ADS 3- safety, </w:t>
            </w:r>
            <w:proofErr w:type="gramStart"/>
            <w:r w:rsidRPr="000D294B">
              <w:rPr>
                <w:rFonts w:ascii="Arial" w:hAnsi="Arial" w:cs="Arial"/>
              </w:rPr>
              <w:t>rights</w:t>
            </w:r>
            <w:proofErr w:type="gramEnd"/>
            <w:r w:rsidRPr="000D294B">
              <w:rPr>
                <w:rFonts w:ascii="Arial" w:hAnsi="Arial" w:cs="Arial"/>
              </w:rPr>
              <w:t xml:space="preserve"> and justice</w:t>
            </w:r>
          </w:p>
        </w:tc>
      </w:tr>
      <w:tr w:rsidR="000B179D" w:rsidRPr="000D294B" w14:paraId="6B33D3C5" w14:textId="77777777" w:rsidTr="00B310E1">
        <w:trPr>
          <w:trHeight w:val="275"/>
        </w:trPr>
        <w:tc>
          <w:tcPr>
            <w:tcW w:w="562" w:type="dxa"/>
            <w:shd w:val="clear" w:color="auto" w:fill="FFFFFF" w:themeFill="background1"/>
            <w:vAlign w:val="center"/>
          </w:tcPr>
          <w:p w14:paraId="7F650459" w14:textId="77777777" w:rsidR="000B179D" w:rsidRPr="00B310E1" w:rsidRDefault="000B179D" w:rsidP="00B310E1">
            <w:pPr>
              <w:numPr>
                <w:ilvl w:val="0"/>
                <w:numId w:val="8"/>
              </w:numPr>
              <w:spacing w:before="240" w:after="160" w:line="259" w:lineRule="auto"/>
              <w:jc w:val="center"/>
              <w:rPr>
                <w:rFonts w:ascii="Arial" w:hAnsi="Arial" w:cs="Arial"/>
                <w:bCs/>
              </w:rPr>
            </w:pPr>
          </w:p>
        </w:tc>
        <w:tc>
          <w:tcPr>
            <w:tcW w:w="1701" w:type="dxa"/>
            <w:shd w:val="clear" w:color="auto" w:fill="FFFFFF" w:themeFill="background1"/>
            <w:vAlign w:val="center"/>
          </w:tcPr>
          <w:p w14:paraId="6164D852" w14:textId="1F4C80CE" w:rsidR="000B179D" w:rsidRPr="00B310E1" w:rsidRDefault="000B179D" w:rsidP="00B310E1">
            <w:pPr>
              <w:spacing w:before="240" w:after="160" w:line="259" w:lineRule="auto"/>
              <w:rPr>
                <w:rFonts w:ascii="Arial" w:hAnsi="Arial" w:cs="Arial"/>
                <w:bCs/>
              </w:rPr>
            </w:pPr>
            <w:r w:rsidRPr="00B310E1">
              <w:rPr>
                <w:rFonts w:ascii="Arial" w:hAnsi="Arial" w:cs="Arial"/>
                <w:bCs/>
              </w:rPr>
              <w:t>August</w:t>
            </w:r>
            <w:r w:rsidR="00F070BE" w:rsidRPr="00B310E1">
              <w:rPr>
                <w:rFonts w:ascii="Arial" w:hAnsi="Arial" w:cs="Arial"/>
                <w:bCs/>
              </w:rPr>
              <w:t xml:space="preserve"> 2022</w:t>
            </w:r>
          </w:p>
        </w:tc>
        <w:tc>
          <w:tcPr>
            <w:tcW w:w="3848" w:type="dxa"/>
            <w:shd w:val="clear" w:color="auto" w:fill="FFFFFF" w:themeFill="background1"/>
            <w:vAlign w:val="center"/>
          </w:tcPr>
          <w:p w14:paraId="74CBA3B8" w14:textId="77777777" w:rsidR="000B179D" w:rsidRPr="000D294B" w:rsidRDefault="00000000" w:rsidP="00B310E1">
            <w:pPr>
              <w:spacing w:before="240" w:after="160" w:line="259" w:lineRule="auto"/>
              <w:rPr>
                <w:rFonts w:ascii="Arial" w:hAnsi="Arial" w:cs="Arial"/>
              </w:rPr>
            </w:pPr>
            <w:hyperlink r:id="rId37" w:history="1">
              <w:r w:rsidR="000B179D" w:rsidRPr="000D294B">
                <w:rPr>
                  <w:rStyle w:val="Hyperlink"/>
                  <w:rFonts w:ascii="Arial" w:hAnsi="Arial" w:cs="Arial"/>
                </w:rPr>
                <w:t>CYDA’ response to the Disability Royal Commission’s Supported decision-making and guardianship: proposals for reform roundtable paper</w:t>
              </w:r>
            </w:hyperlink>
          </w:p>
        </w:tc>
        <w:tc>
          <w:tcPr>
            <w:tcW w:w="3098" w:type="dxa"/>
            <w:shd w:val="clear" w:color="auto" w:fill="FFFFFF" w:themeFill="background1"/>
            <w:vAlign w:val="center"/>
          </w:tcPr>
          <w:p w14:paraId="04644A45" w14:textId="77777777" w:rsidR="006241A8" w:rsidRPr="000D294B" w:rsidRDefault="006241A8" w:rsidP="00B310E1">
            <w:pPr>
              <w:spacing w:before="240" w:after="160" w:line="259" w:lineRule="auto"/>
              <w:rPr>
                <w:rFonts w:ascii="Arial" w:hAnsi="Arial" w:cs="Arial"/>
                <w:bCs/>
              </w:rPr>
            </w:pPr>
            <w:r w:rsidRPr="000D294B">
              <w:rPr>
                <w:rFonts w:ascii="Arial" w:hAnsi="Arial" w:cs="Arial"/>
                <w:bCs/>
              </w:rPr>
              <w:t xml:space="preserve">ADS 3- safety, </w:t>
            </w:r>
            <w:proofErr w:type="gramStart"/>
            <w:r w:rsidRPr="000D294B">
              <w:rPr>
                <w:rFonts w:ascii="Arial" w:hAnsi="Arial" w:cs="Arial"/>
                <w:bCs/>
              </w:rPr>
              <w:t>rights</w:t>
            </w:r>
            <w:proofErr w:type="gramEnd"/>
            <w:r w:rsidRPr="000D294B">
              <w:rPr>
                <w:rFonts w:ascii="Arial" w:hAnsi="Arial" w:cs="Arial"/>
                <w:bCs/>
              </w:rPr>
              <w:t xml:space="preserve"> and justice </w:t>
            </w:r>
          </w:p>
          <w:p w14:paraId="4354B331" w14:textId="2CB95E68" w:rsidR="000B179D" w:rsidRPr="000D294B" w:rsidRDefault="00CB1CE2" w:rsidP="00B310E1">
            <w:pPr>
              <w:spacing w:before="240" w:after="160" w:line="259" w:lineRule="auto"/>
              <w:rPr>
                <w:rFonts w:ascii="Arial" w:hAnsi="Arial" w:cs="Arial"/>
              </w:rPr>
            </w:pPr>
            <w:r w:rsidRPr="000D294B">
              <w:rPr>
                <w:rFonts w:ascii="Arial" w:hAnsi="Arial" w:cs="Arial"/>
              </w:rPr>
              <w:t>ADS 7 – community attitudes</w:t>
            </w:r>
          </w:p>
        </w:tc>
      </w:tr>
      <w:tr w:rsidR="000B179D" w:rsidRPr="000D294B" w14:paraId="14DE1BD7" w14:textId="77777777" w:rsidTr="00B310E1">
        <w:trPr>
          <w:trHeight w:val="275"/>
        </w:trPr>
        <w:tc>
          <w:tcPr>
            <w:tcW w:w="562" w:type="dxa"/>
            <w:shd w:val="clear" w:color="auto" w:fill="FFFFFF" w:themeFill="background1"/>
            <w:vAlign w:val="center"/>
          </w:tcPr>
          <w:p w14:paraId="3E501F5B" w14:textId="77777777" w:rsidR="000B179D" w:rsidRPr="00B310E1" w:rsidRDefault="000B179D" w:rsidP="00B310E1">
            <w:pPr>
              <w:numPr>
                <w:ilvl w:val="0"/>
                <w:numId w:val="8"/>
              </w:numPr>
              <w:spacing w:before="240" w:after="160" w:line="259" w:lineRule="auto"/>
              <w:jc w:val="center"/>
              <w:rPr>
                <w:rFonts w:ascii="Arial" w:hAnsi="Arial" w:cs="Arial"/>
                <w:bCs/>
              </w:rPr>
            </w:pPr>
          </w:p>
        </w:tc>
        <w:tc>
          <w:tcPr>
            <w:tcW w:w="1701" w:type="dxa"/>
            <w:shd w:val="clear" w:color="auto" w:fill="FFFFFF" w:themeFill="background1"/>
            <w:vAlign w:val="center"/>
          </w:tcPr>
          <w:p w14:paraId="22CFCA64" w14:textId="4A48E0FD" w:rsidR="000B179D" w:rsidRPr="00B310E1" w:rsidRDefault="000B179D" w:rsidP="00B310E1">
            <w:pPr>
              <w:spacing w:before="240" w:after="160" w:line="259" w:lineRule="auto"/>
              <w:rPr>
                <w:rFonts w:ascii="Arial" w:hAnsi="Arial" w:cs="Arial"/>
                <w:bCs/>
              </w:rPr>
            </w:pPr>
            <w:r w:rsidRPr="00B310E1">
              <w:rPr>
                <w:rFonts w:ascii="Arial" w:hAnsi="Arial" w:cs="Arial"/>
                <w:bCs/>
              </w:rPr>
              <w:t xml:space="preserve">September </w:t>
            </w:r>
            <w:r w:rsidR="00F070BE" w:rsidRPr="00B310E1">
              <w:rPr>
                <w:rFonts w:ascii="Arial" w:hAnsi="Arial" w:cs="Arial"/>
                <w:bCs/>
              </w:rPr>
              <w:t>2022</w:t>
            </w:r>
          </w:p>
        </w:tc>
        <w:tc>
          <w:tcPr>
            <w:tcW w:w="3848" w:type="dxa"/>
            <w:shd w:val="clear" w:color="auto" w:fill="FFFFFF" w:themeFill="background1"/>
            <w:vAlign w:val="center"/>
          </w:tcPr>
          <w:p w14:paraId="18941A20" w14:textId="080B77B6" w:rsidR="000B179D" w:rsidRPr="000D294B" w:rsidRDefault="00000000" w:rsidP="00B310E1">
            <w:pPr>
              <w:spacing w:before="240" w:after="160" w:line="259" w:lineRule="auto"/>
              <w:rPr>
                <w:rFonts w:ascii="Arial" w:hAnsi="Arial" w:cs="Arial"/>
              </w:rPr>
            </w:pPr>
            <w:hyperlink r:id="rId38" w:history="1">
              <w:r w:rsidR="0042270C">
                <w:rPr>
                  <w:rStyle w:val="Hyperlink"/>
                  <w:rFonts w:ascii="Arial" w:hAnsi="Arial" w:cs="Arial"/>
                </w:rPr>
                <w:t>Submission to the Select Committee on Work and Care’s inquiry (the Inquiry).</w:t>
              </w:r>
            </w:hyperlink>
          </w:p>
        </w:tc>
        <w:tc>
          <w:tcPr>
            <w:tcW w:w="3098" w:type="dxa"/>
            <w:shd w:val="clear" w:color="auto" w:fill="FFFFFF" w:themeFill="background1"/>
            <w:vAlign w:val="center"/>
          </w:tcPr>
          <w:p w14:paraId="04BAEF28" w14:textId="04FBC20D" w:rsidR="000B179D" w:rsidRPr="000D294B" w:rsidRDefault="0019208F" w:rsidP="00B310E1">
            <w:pPr>
              <w:spacing w:before="240" w:after="160" w:line="259" w:lineRule="auto"/>
              <w:rPr>
                <w:rFonts w:ascii="Arial" w:hAnsi="Arial" w:cs="Arial"/>
              </w:rPr>
            </w:pPr>
            <w:r w:rsidRPr="000D294B">
              <w:rPr>
                <w:rFonts w:ascii="Arial" w:hAnsi="Arial" w:cs="Arial"/>
              </w:rPr>
              <w:t>ADS 1- employment and financial security</w:t>
            </w:r>
          </w:p>
        </w:tc>
      </w:tr>
      <w:tr w:rsidR="000B179D" w:rsidRPr="000D294B" w14:paraId="048C2F89" w14:textId="77777777" w:rsidTr="00B310E1">
        <w:trPr>
          <w:trHeight w:val="275"/>
        </w:trPr>
        <w:tc>
          <w:tcPr>
            <w:tcW w:w="562" w:type="dxa"/>
            <w:shd w:val="clear" w:color="auto" w:fill="FFFFFF" w:themeFill="background1"/>
            <w:vAlign w:val="center"/>
          </w:tcPr>
          <w:p w14:paraId="27DEBB55" w14:textId="77777777" w:rsidR="000B179D" w:rsidRPr="00B310E1" w:rsidRDefault="000B179D" w:rsidP="00B310E1">
            <w:pPr>
              <w:numPr>
                <w:ilvl w:val="0"/>
                <w:numId w:val="8"/>
              </w:numPr>
              <w:spacing w:before="240" w:after="160" w:line="259" w:lineRule="auto"/>
              <w:jc w:val="center"/>
              <w:rPr>
                <w:rFonts w:ascii="Arial" w:hAnsi="Arial" w:cs="Arial"/>
                <w:bCs/>
              </w:rPr>
            </w:pPr>
          </w:p>
        </w:tc>
        <w:tc>
          <w:tcPr>
            <w:tcW w:w="1701" w:type="dxa"/>
            <w:shd w:val="clear" w:color="auto" w:fill="FFFFFF" w:themeFill="background1"/>
            <w:vAlign w:val="center"/>
          </w:tcPr>
          <w:p w14:paraId="26C57682" w14:textId="32D1712D" w:rsidR="000B179D" w:rsidRPr="00B310E1" w:rsidRDefault="000B179D" w:rsidP="00B310E1">
            <w:pPr>
              <w:spacing w:before="240" w:after="160" w:line="259" w:lineRule="auto"/>
              <w:rPr>
                <w:rFonts w:ascii="Arial" w:hAnsi="Arial" w:cs="Arial"/>
                <w:bCs/>
              </w:rPr>
            </w:pPr>
            <w:r w:rsidRPr="00B310E1">
              <w:rPr>
                <w:rFonts w:ascii="Arial" w:hAnsi="Arial" w:cs="Arial"/>
                <w:bCs/>
              </w:rPr>
              <w:t>November</w:t>
            </w:r>
            <w:r w:rsidR="00F070BE" w:rsidRPr="00B310E1">
              <w:rPr>
                <w:rFonts w:ascii="Arial" w:hAnsi="Arial" w:cs="Arial"/>
                <w:bCs/>
              </w:rPr>
              <w:t xml:space="preserve"> 2022</w:t>
            </w:r>
          </w:p>
        </w:tc>
        <w:tc>
          <w:tcPr>
            <w:tcW w:w="3848" w:type="dxa"/>
            <w:shd w:val="clear" w:color="auto" w:fill="FFFFFF" w:themeFill="background1"/>
            <w:vAlign w:val="center"/>
          </w:tcPr>
          <w:p w14:paraId="00602FC6" w14:textId="77777777" w:rsidR="000B179D" w:rsidRPr="000D294B" w:rsidRDefault="00000000" w:rsidP="00B310E1">
            <w:pPr>
              <w:spacing w:before="240" w:after="160" w:line="259" w:lineRule="auto"/>
              <w:rPr>
                <w:rFonts w:ascii="Arial" w:hAnsi="Arial" w:cs="Arial"/>
              </w:rPr>
            </w:pPr>
            <w:hyperlink r:id="rId39" w:history="1">
              <w:r w:rsidR="000B179D" w:rsidRPr="000D294B">
                <w:rPr>
                  <w:rStyle w:val="Hyperlink"/>
                  <w:rFonts w:ascii="Arial" w:hAnsi="Arial" w:cs="Arial"/>
                </w:rPr>
                <w:t>Submission to the Disability Royal Commission: Targeted Engagement with young people with disability</w:t>
              </w:r>
            </w:hyperlink>
          </w:p>
        </w:tc>
        <w:tc>
          <w:tcPr>
            <w:tcW w:w="3098" w:type="dxa"/>
            <w:shd w:val="clear" w:color="auto" w:fill="FFFFFF" w:themeFill="background1"/>
            <w:vAlign w:val="center"/>
          </w:tcPr>
          <w:p w14:paraId="05156A8B" w14:textId="4695297E" w:rsidR="000B179D" w:rsidRPr="000D294B" w:rsidRDefault="0062234D" w:rsidP="00B310E1">
            <w:pPr>
              <w:spacing w:before="240" w:after="160" w:line="259" w:lineRule="auto"/>
              <w:rPr>
                <w:rFonts w:ascii="Arial" w:hAnsi="Arial" w:cs="Arial"/>
              </w:rPr>
            </w:pPr>
            <w:r w:rsidRPr="000D294B">
              <w:rPr>
                <w:rFonts w:ascii="Arial" w:hAnsi="Arial" w:cs="Arial"/>
                <w:bCs/>
              </w:rPr>
              <w:t xml:space="preserve">All </w:t>
            </w:r>
          </w:p>
        </w:tc>
      </w:tr>
      <w:tr w:rsidR="000B179D" w:rsidRPr="000D294B" w14:paraId="5698010F" w14:textId="77777777" w:rsidTr="00B310E1">
        <w:trPr>
          <w:trHeight w:val="275"/>
        </w:trPr>
        <w:tc>
          <w:tcPr>
            <w:tcW w:w="562" w:type="dxa"/>
            <w:shd w:val="clear" w:color="auto" w:fill="FFFFFF" w:themeFill="background1"/>
            <w:vAlign w:val="center"/>
          </w:tcPr>
          <w:p w14:paraId="110840FC" w14:textId="77777777" w:rsidR="000B179D" w:rsidRPr="00B310E1" w:rsidRDefault="000B179D" w:rsidP="00B310E1">
            <w:pPr>
              <w:numPr>
                <w:ilvl w:val="0"/>
                <w:numId w:val="8"/>
              </w:numPr>
              <w:spacing w:before="240" w:after="160" w:line="259" w:lineRule="auto"/>
              <w:jc w:val="center"/>
              <w:rPr>
                <w:rFonts w:ascii="Arial" w:hAnsi="Arial" w:cs="Arial"/>
                <w:bCs/>
              </w:rPr>
            </w:pPr>
          </w:p>
        </w:tc>
        <w:tc>
          <w:tcPr>
            <w:tcW w:w="1701" w:type="dxa"/>
            <w:shd w:val="clear" w:color="auto" w:fill="FFFFFF" w:themeFill="background1"/>
            <w:vAlign w:val="center"/>
          </w:tcPr>
          <w:p w14:paraId="04B1CF74" w14:textId="564D357E" w:rsidR="000B179D" w:rsidRPr="00B310E1" w:rsidRDefault="000B179D" w:rsidP="00B310E1">
            <w:pPr>
              <w:spacing w:before="240" w:after="160" w:line="259" w:lineRule="auto"/>
              <w:rPr>
                <w:rFonts w:ascii="Arial" w:hAnsi="Arial" w:cs="Arial"/>
                <w:bCs/>
              </w:rPr>
            </w:pPr>
            <w:r w:rsidRPr="00B310E1">
              <w:rPr>
                <w:rFonts w:ascii="Arial" w:hAnsi="Arial" w:cs="Arial"/>
                <w:bCs/>
              </w:rPr>
              <w:t>November</w:t>
            </w:r>
            <w:r w:rsidR="00F070BE" w:rsidRPr="00B310E1">
              <w:rPr>
                <w:rFonts w:ascii="Arial" w:hAnsi="Arial" w:cs="Arial"/>
                <w:bCs/>
              </w:rPr>
              <w:t xml:space="preserve"> 2022</w:t>
            </w:r>
          </w:p>
        </w:tc>
        <w:tc>
          <w:tcPr>
            <w:tcW w:w="3848" w:type="dxa"/>
            <w:shd w:val="clear" w:color="auto" w:fill="FFFFFF" w:themeFill="background1"/>
            <w:vAlign w:val="center"/>
          </w:tcPr>
          <w:p w14:paraId="347048B1" w14:textId="77777777" w:rsidR="000B179D" w:rsidRPr="000D294B" w:rsidRDefault="000B179D" w:rsidP="00B310E1">
            <w:pPr>
              <w:spacing w:before="240" w:after="160" w:line="259" w:lineRule="auto"/>
              <w:rPr>
                <w:rFonts w:ascii="Arial" w:hAnsi="Arial" w:cs="Arial"/>
              </w:rPr>
            </w:pPr>
            <w:r w:rsidRPr="000D294B">
              <w:rPr>
                <w:rFonts w:ascii="Arial" w:hAnsi="Arial" w:cs="Arial"/>
              </w:rPr>
              <w:t>Joint submission from Disability Representative Organisations Identified gaps in the scope of work undertaken by the Disability Royal Commission</w:t>
            </w:r>
          </w:p>
        </w:tc>
        <w:tc>
          <w:tcPr>
            <w:tcW w:w="3098" w:type="dxa"/>
            <w:shd w:val="clear" w:color="auto" w:fill="FFFFFF" w:themeFill="background1"/>
            <w:vAlign w:val="center"/>
          </w:tcPr>
          <w:p w14:paraId="52A186F1" w14:textId="0FBED736" w:rsidR="000B179D" w:rsidRPr="000D294B" w:rsidRDefault="0062234D" w:rsidP="00B310E1">
            <w:pPr>
              <w:spacing w:before="240" w:after="160" w:line="259" w:lineRule="auto"/>
              <w:rPr>
                <w:rFonts w:ascii="Arial" w:hAnsi="Arial" w:cs="Arial"/>
              </w:rPr>
            </w:pPr>
            <w:r w:rsidRPr="000D294B">
              <w:rPr>
                <w:rFonts w:ascii="Arial" w:hAnsi="Arial" w:cs="Arial"/>
                <w:bCs/>
              </w:rPr>
              <w:t>All</w:t>
            </w:r>
          </w:p>
        </w:tc>
      </w:tr>
      <w:tr w:rsidR="000B179D" w:rsidRPr="000D294B" w14:paraId="617A185C" w14:textId="77777777" w:rsidTr="00B310E1">
        <w:trPr>
          <w:trHeight w:val="275"/>
        </w:trPr>
        <w:tc>
          <w:tcPr>
            <w:tcW w:w="562" w:type="dxa"/>
            <w:shd w:val="clear" w:color="auto" w:fill="FFFFFF" w:themeFill="background1"/>
            <w:vAlign w:val="center"/>
          </w:tcPr>
          <w:p w14:paraId="089AD77B" w14:textId="77777777" w:rsidR="000B179D" w:rsidRPr="00B310E1" w:rsidRDefault="000B179D" w:rsidP="00B310E1">
            <w:pPr>
              <w:numPr>
                <w:ilvl w:val="0"/>
                <w:numId w:val="8"/>
              </w:numPr>
              <w:spacing w:before="240" w:after="160" w:line="259" w:lineRule="auto"/>
              <w:jc w:val="center"/>
              <w:rPr>
                <w:rFonts w:ascii="Arial" w:hAnsi="Arial" w:cs="Arial"/>
                <w:bCs/>
              </w:rPr>
            </w:pPr>
          </w:p>
        </w:tc>
        <w:tc>
          <w:tcPr>
            <w:tcW w:w="1701" w:type="dxa"/>
            <w:shd w:val="clear" w:color="auto" w:fill="FFFFFF" w:themeFill="background1"/>
            <w:vAlign w:val="center"/>
          </w:tcPr>
          <w:p w14:paraId="37494674" w14:textId="1898E6E7" w:rsidR="000B179D" w:rsidRPr="00B310E1" w:rsidRDefault="000B179D" w:rsidP="00B310E1">
            <w:pPr>
              <w:spacing w:before="240" w:after="160" w:line="259" w:lineRule="auto"/>
              <w:rPr>
                <w:rFonts w:ascii="Arial" w:hAnsi="Arial" w:cs="Arial"/>
                <w:bCs/>
              </w:rPr>
            </w:pPr>
            <w:r w:rsidRPr="00B310E1">
              <w:rPr>
                <w:rFonts w:ascii="Arial" w:hAnsi="Arial" w:cs="Arial"/>
                <w:bCs/>
              </w:rPr>
              <w:t>December</w:t>
            </w:r>
            <w:r w:rsidR="00F070BE" w:rsidRPr="00B310E1">
              <w:rPr>
                <w:rFonts w:ascii="Arial" w:hAnsi="Arial" w:cs="Arial"/>
                <w:bCs/>
              </w:rPr>
              <w:t xml:space="preserve"> 2022</w:t>
            </w:r>
          </w:p>
        </w:tc>
        <w:tc>
          <w:tcPr>
            <w:tcW w:w="3848" w:type="dxa"/>
            <w:shd w:val="clear" w:color="auto" w:fill="FFFFFF" w:themeFill="background1"/>
            <w:vAlign w:val="center"/>
          </w:tcPr>
          <w:p w14:paraId="11208F88" w14:textId="4ADE13AD" w:rsidR="000B179D" w:rsidRPr="000D294B" w:rsidRDefault="00000000" w:rsidP="00B310E1">
            <w:pPr>
              <w:spacing w:before="240" w:after="160" w:line="259" w:lineRule="auto"/>
              <w:rPr>
                <w:rFonts w:ascii="Arial" w:hAnsi="Arial" w:cs="Arial"/>
              </w:rPr>
            </w:pPr>
            <w:hyperlink r:id="rId40" w:history="1">
              <w:r w:rsidR="000B179D" w:rsidRPr="000D294B">
                <w:rPr>
                  <w:rStyle w:val="Hyperlink"/>
                  <w:rFonts w:ascii="Arial" w:hAnsi="Arial" w:cs="Arial"/>
                </w:rPr>
                <w:t>CYDA submission to the DRC: Disability Pride</w:t>
              </w:r>
            </w:hyperlink>
          </w:p>
        </w:tc>
        <w:tc>
          <w:tcPr>
            <w:tcW w:w="3098" w:type="dxa"/>
            <w:shd w:val="clear" w:color="auto" w:fill="FFFFFF" w:themeFill="background1"/>
            <w:vAlign w:val="center"/>
          </w:tcPr>
          <w:p w14:paraId="292F2182" w14:textId="73572223" w:rsidR="000B179D" w:rsidRPr="000D294B" w:rsidRDefault="00D36C9A" w:rsidP="00B310E1">
            <w:pPr>
              <w:spacing w:before="240" w:after="160" w:line="259" w:lineRule="auto"/>
              <w:rPr>
                <w:rFonts w:ascii="Arial" w:hAnsi="Arial" w:cs="Arial"/>
              </w:rPr>
            </w:pPr>
            <w:r w:rsidRPr="000D294B">
              <w:rPr>
                <w:rFonts w:ascii="Arial" w:hAnsi="Arial" w:cs="Arial"/>
              </w:rPr>
              <w:t>ADS 7 – community attitudes</w:t>
            </w:r>
          </w:p>
        </w:tc>
      </w:tr>
      <w:tr w:rsidR="00786DEB" w:rsidRPr="000D294B" w14:paraId="0711DF01" w14:textId="77777777" w:rsidTr="00B310E1">
        <w:trPr>
          <w:trHeight w:val="275"/>
        </w:trPr>
        <w:tc>
          <w:tcPr>
            <w:tcW w:w="562" w:type="dxa"/>
            <w:shd w:val="clear" w:color="auto" w:fill="FFFFFF" w:themeFill="background1"/>
            <w:vAlign w:val="center"/>
          </w:tcPr>
          <w:p w14:paraId="52A18FDA" w14:textId="77777777" w:rsidR="00786DEB" w:rsidRPr="00B310E1" w:rsidRDefault="00786DEB" w:rsidP="00B310E1">
            <w:pPr>
              <w:numPr>
                <w:ilvl w:val="0"/>
                <w:numId w:val="8"/>
              </w:numPr>
              <w:spacing w:before="240"/>
              <w:jc w:val="center"/>
              <w:rPr>
                <w:rFonts w:ascii="Arial" w:hAnsi="Arial" w:cs="Arial"/>
                <w:bCs/>
              </w:rPr>
            </w:pPr>
          </w:p>
        </w:tc>
        <w:tc>
          <w:tcPr>
            <w:tcW w:w="1701" w:type="dxa"/>
            <w:shd w:val="clear" w:color="auto" w:fill="FFFFFF" w:themeFill="background1"/>
            <w:vAlign w:val="center"/>
          </w:tcPr>
          <w:p w14:paraId="1B187351" w14:textId="7B999439" w:rsidR="00786DEB" w:rsidRPr="00B310E1" w:rsidRDefault="00786DEB" w:rsidP="00B310E1">
            <w:pPr>
              <w:spacing w:before="240"/>
              <w:rPr>
                <w:rFonts w:ascii="Arial" w:hAnsi="Arial" w:cs="Arial"/>
                <w:bCs/>
              </w:rPr>
            </w:pPr>
            <w:r w:rsidRPr="00B310E1">
              <w:rPr>
                <w:rFonts w:ascii="Arial" w:hAnsi="Arial" w:cs="Arial"/>
                <w:bCs/>
              </w:rPr>
              <w:t>December 2022</w:t>
            </w:r>
          </w:p>
        </w:tc>
        <w:tc>
          <w:tcPr>
            <w:tcW w:w="3848" w:type="dxa"/>
            <w:shd w:val="clear" w:color="auto" w:fill="FFFFFF" w:themeFill="background1"/>
            <w:vAlign w:val="center"/>
          </w:tcPr>
          <w:p w14:paraId="140CAB18" w14:textId="4DD84E9C" w:rsidR="00786DEB" w:rsidRPr="000D294B" w:rsidRDefault="00786DEB" w:rsidP="00B310E1">
            <w:pPr>
              <w:spacing w:before="240"/>
              <w:rPr>
                <w:rFonts w:ascii="Arial" w:hAnsi="Arial" w:cs="Arial"/>
              </w:rPr>
            </w:pPr>
            <w:r w:rsidRPr="000D294B">
              <w:rPr>
                <w:rFonts w:ascii="Arial" w:hAnsi="Arial" w:cs="Arial"/>
              </w:rPr>
              <w:t>Human Rights Charter – Joint submission</w:t>
            </w:r>
          </w:p>
        </w:tc>
        <w:tc>
          <w:tcPr>
            <w:tcW w:w="3098" w:type="dxa"/>
            <w:shd w:val="clear" w:color="auto" w:fill="FFFFFF" w:themeFill="background1"/>
            <w:vAlign w:val="center"/>
          </w:tcPr>
          <w:p w14:paraId="450C61D4" w14:textId="7E4C92E8" w:rsidR="00786DEB" w:rsidRPr="000D294B" w:rsidRDefault="00786DEB" w:rsidP="00B310E1">
            <w:pPr>
              <w:spacing w:before="240"/>
              <w:rPr>
                <w:rFonts w:ascii="Arial" w:hAnsi="Arial" w:cs="Arial"/>
              </w:rPr>
            </w:pPr>
            <w:r w:rsidRPr="000D294B">
              <w:rPr>
                <w:rFonts w:ascii="Arial" w:hAnsi="Arial" w:cs="Arial"/>
              </w:rPr>
              <w:t xml:space="preserve">ADS 3- safety, </w:t>
            </w:r>
            <w:proofErr w:type="gramStart"/>
            <w:r w:rsidRPr="000D294B">
              <w:rPr>
                <w:rFonts w:ascii="Arial" w:hAnsi="Arial" w:cs="Arial"/>
              </w:rPr>
              <w:t>rights</w:t>
            </w:r>
            <w:proofErr w:type="gramEnd"/>
            <w:r w:rsidRPr="000D294B">
              <w:rPr>
                <w:rFonts w:ascii="Arial" w:hAnsi="Arial" w:cs="Arial"/>
              </w:rPr>
              <w:t xml:space="preserve"> and justice</w:t>
            </w:r>
          </w:p>
        </w:tc>
      </w:tr>
      <w:tr w:rsidR="000B179D" w:rsidRPr="000D294B" w14:paraId="236211D7" w14:textId="77777777" w:rsidTr="00B310E1">
        <w:trPr>
          <w:trHeight w:val="275"/>
        </w:trPr>
        <w:tc>
          <w:tcPr>
            <w:tcW w:w="562" w:type="dxa"/>
            <w:shd w:val="clear" w:color="auto" w:fill="FFFFFF" w:themeFill="background1"/>
            <w:vAlign w:val="center"/>
          </w:tcPr>
          <w:p w14:paraId="24056468" w14:textId="77777777" w:rsidR="000B179D" w:rsidRPr="00B310E1" w:rsidRDefault="000B179D" w:rsidP="00B310E1">
            <w:pPr>
              <w:numPr>
                <w:ilvl w:val="0"/>
                <w:numId w:val="8"/>
              </w:numPr>
              <w:spacing w:before="240" w:after="160" w:line="259" w:lineRule="auto"/>
              <w:jc w:val="center"/>
              <w:rPr>
                <w:rFonts w:ascii="Arial" w:hAnsi="Arial" w:cs="Arial"/>
                <w:bCs/>
              </w:rPr>
            </w:pPr>
          </w:p>
        </w:tc>
        <w:tc>
          <w:tcPr>
            <w:tcW w:w="1701" w:type="dxa"/>
            <w:shd w:val="clear" w:color="auto" w:fill="FFFFFF" w:themeFill="background1"/>
            <w:vAlign w:val="center"/>
          </w:tcPr>
          <w:p w14:paraId="7DE9B23C" w14:textId="7A0953E4" w:rsidR="000B179D" w:rsidRPr="00B310E1" w:rsidRDefault="000B179D" w:rsidP="00B310E1">
            <w:pPr>
              <w:spacing w:before="240" w:after="160" w:line="259" w:lineRule="auto"/>
              <w:rPr>
                <w:rFonts w:ascii="Arial" w:hAnsi="Arial" w:cs="Arial"/>
                <w:bCs/>
              </w:rPr>
            </w:pPr>
            <w:r w:rsidRPr="00B310E1">
              <w:rPr>
                <w:rFonts w:ascii="Arial" w:hAnsi="Arial" w:cs="Arial"/>
                <w:bCs/>
              </w:rPr>
              <w:t>December</w:t>
            </w:r>
            <w:r w:rsidR="00786DEB" w:rsidRPr="00B310E1">
              <w:rPr>
                <w:rFonts w:ascii="Arial" w:hAnsi="Arial" w:cs="Arial"/>
                <w:bCs/>
              </w:rPr>
              <w:t xml:space="preserve"> 2022</w:t>
            </w:r>
          </w:p>
        </w:tc>
        <w:tc>
          <w:tcPr>
            <w:tcW w:w="3848" w:type="dxa"/>
            <w:shd w:val="clear" w:color="auto" w:fill="FFFFFF" w:themeFill="background1"/>
            <w:vAlign w:val="center"/>
          </w:tcPr>
          <w:p w14:paraId="1279A7AE" w14:textId="77777777" w:rsidR="00786DEB" w:rsidRPr="000D294B" w:rsidRDefault="00786DEB" w:rsidP="00B310E1">
            <w:pPr>
              <w:spacing w:before="240" w:after="160" w:line="259" w:lineRule="auto"/>
              <w:rPr>
                <w:rFonts w:ascii="Arial" w:hAnsi="Arial" w:cs="Arial"/>
              </w:rPr>
            </w:pPr>
            <w:r w:rsidRPr="000D294B">
              <w:rPr>
                <w:rFonts w:ascii="Arial" w:hAnsi="Arial" w:cs="Arial"/>
              </w:rPr>
              <w:t>Vision for Inclusive Australia:</w:t>
            </w:r>
          </w:p>
          <w:p w14:paraId="1BF726CF" w14:textId="674C8050" w:rsidR="00786DEB" w:rsidRPr="000D294B" w:rsidRDefault="00786DEB" w:rsidP="00B310E1">
            <w:pPr>
              <w:spacing w:before="240" w:after="160" w:line="259" w:lineRule="auto"/>
              <w:rPr>
                <w:rFonts w:ascii="Arial" w:hAnsi="Arial" w:cs="Arial"/>
              </w:rPr>
            </w:pPr>
            <w:r w:rsidRPr="000D294B">
              <w:rPr>
                <w:rFonts w:ascii="Arial" w:hAnsi="Arial" w:cs="Arial"/>
              </w:rPr>
              <w:t>Quest for Inclusion submission</w:t>
            </w:r>
          </w:p>
          <w:p w14:paraId="229327BE" w14:textId="02D74980" w:rsidR="000B179D" w:rsidRPr="000D294B" w:rsidRDefault="000B179D" w:rsidP="00582D97">
            <w:pPr>
              <w:spacing w:before="240" w:after="160" w:line="259" w:lineRule="auto"/>
              <w:rPr>
                <w:rFonts w:ascii="Arial" w:hAnsi="Arial" w:cs="Arial"/>
              </w:rPr>
            </w:pPr>
            <w:proofErr w:type="spellStart"/>
            <w:r w:rsidRPr="000D294B">
              <w:rPr>
                <w:rFonts w:ascii="Arial" w:hAnsi="Arial" w:cs="Arial"/>
              </w:rPr>
              <w:t>LivedX</w:t>
            </w:r>
            <w:proofErr w:type="spellEnd"/>
            <w:r w:rsidRPr="000D294B">
              <w:rPr>
                <w:rFonts w:ascii="Arial" w:hAnsi="Arial" w:cs="Arial"/>
              </w:rPr>
              <w:t xml:space="preserve"> </w:t>
            </w:r>
            <w:r w:rsidR="00786DEB" w:rsidRPr="000D294B">
              <w:rPr>
                <w:rFonts w:ascii="Arial" w:hAnsi="Arial" w:cs="Arial"/>
              </w:rPr>
              <w:t xml:space="preserve">policy paper </w:t>
            </w:r>
            <w:r w:rsidRPr="000D294B">
              <w:rPr>
                <w:rFonts w:ascii="Arial" w:hAnsi="Arial" w:cs="Arial"/>
              </w:rPr>
              <w:t>series:</w:t>
            </w:r>
            <w:r w:rsidR="00582D97">
              <w:rPr>
                <w:rFonts w:ascii="Arial" w:hAnsi="Arial" w:cs="Arial"/>
              </w:rPr>
              <w:t xml:space="preserve"> </w:t>
            </w:r>
            <w:r w:rsidRPr="000D294B">
              <w:rPr>
                <w:rFonts w:ascii="Arial" w:hAnsi="Arial" w:cs="Arial"/>
              </w:rPr>
              <w:t>What Young People Said</w:t>
            </w:r>
            <w:r w:rsidR="00582D97">
              <w:rPr>
                <w:rFonts w:ascii="Arial" w:hAnsi="Arial" w:cs="Arial"/>
              </w:rPr>
              <w:t xml:space="preserve">: </w:t>
            </w:r>
            <w:r w:rsidRPr="000D294B">
              <w:rPr>
                <w:rFonts w:ascii="Arial" w:hAnsi="Arial" w:cs="Arial"/>
              </w:rPr>
              <w:t>Inclusion and</w:t>
            </w:r>
            <w:r w:rsidR="00786DEB" w:rsidRPr="000D294B">
              <w:rPr>
                <w:rFonts w:ascii="Arial" w:hAnsi="Arial" w:cs="Arial"/>
              </w:rPr>
              <w:t xml:space="preserve"> </w:t>
            </w:r>
            <w:r w:rsidRPr="000D294B">
              <w:rPr>
                <w:rFonts w:ascii="Arial" w:hAnsi="Arial" w:cs="Arial"/>
              </w:rPr>
              <w:t>Decision Making</w:t>
            </w:r>
          </w:p>
        </w:tc>
        <w:tc>
          <w:tcPr>
            <w:tcW w:w="3098" w:type="dxa"/>
            <w:shd w:val="clear" w:color="auto" w:fill="FFFFFF" w:themeFill="background1"/>
            <w:vAlign w:val="center"/>
          </w:tcPr>
          <w:p w14:paraId="0AC36DF0" w14:textId="3312C92E" w:rsidR="00372475" w:rsidRPr="00B310E1" w:rsidRDefault="00786DEB" w:rsidP="00B310E1">
            <w:pPr>
              <w:spacing w:before="240" w:after="160" w:line="259" w:lineRule="auto"/>
              <w:rPr>
                <w:rFonts w:ascii="Arial" w:hAnsi="Arial" w:cs="Arial"/>
                <w:color w:val="000000" w:themeColor="text1"/>
              </w:rPr>
            </w:pPr>
            <w:r w:rsidRPr="00B310E1">
              <w:rPr>
                <w:rFonts w:ascii="Arial" w:hAnsi="Arial" w:cs="Arial"/>
                <w:color w:val="000000" w:themeColor="text1"/>
              </w:rPr>
              <w:t>All</w:t>
            </w:r>
          </w:p>
          <w:p w14:paraId="2C72B980" w14:textId="7B8B3272" w:rsidR="000B179D" w:rsidRPr="000D294B" w:rsidRDefault="00786DEB" w:rsidP="00B310E1">
            <w:pPr>
              <w:spacing w:before="240" w:after="160" w:line="259" w:lineRule="auto"/>
              <w:rPr>
                <w:rFonts w:ascii="Arial" w:hAnsi="Arial" w:cs="Arial"/>
              </w:rPr>
            </w:pPr>
            <w:r w:rsidRPr="000D294B">
              <w:rPr>
                <w:rFonts w:ascii="Arial" w:hAnsi="Arial" w:cs="Arial"/>
              </w:rPr>
              <w:t>ADS 7 – community attitudes</w:t>
            </w:r>
          </w:p>
          <w:p w14:paraId="35F39946" w14:textId="77777777" w:rsidR="00842542" w:rsidRPr="000D294B" w:rsidRDefault="002F0E78" w:rsidP="00B310E1">
            <w:pPr>
              <w:spacing w:before="240" w:after="160" w:line="259" w:lineRule="auto"/>
              <w:rPr>
                <w:rFonts w:ascii="Arial" w:hAnsi="Arial" w:cs="Arial"/>
              </w:rPr>
            </w:pPr>
            <w:r w:rsidRPr="000D294B">
              <w:rPr>
                <w:rFonts w:ascii="Arial" w:hAnsi="Arial" w:cs="Arial"/>
              </w:rPr>
              <w:t xml:space="preserve">ADS </w:t>
            </w:r>
            <w:r w:rsidR="000F1FEF" w:rsidRPr="000D294B">
              <w:rPr>
                <w:rFonts w:ascii="Arial" w:hAnsi="Arial" w:cs="Arial"/>
              </w:rPr>
              <w:t>4 – personal and community supports</w:t>
            </w:r>
          </w:p>
          <w:p w14:paraId="02685B1A" w14:textId="129C49F3" w:rsidR="002547F0" w:rsidRPr="000D294B" w:rsidRDefault="002547F0" w:rsidP="00B310E1">
            <w:pPr>
              <w:spacing w:before="240" w:after="160" w:line="259" w:lineRule="auto"/>
              <w:rPr>
                <w:rFonts w:ascii="Arial" w:hAnsi="Arial" w:cs="Arial"/>
                <w:bCs/>
              </w:rPr>
            </w:pPr>
            <w:r w:rsidRPr="000D294B">
              <w:rPr>
                <w:rFonts w:ascii="Arial" w:hAnsi="Arial" w:cs="Arial"/>
                <w:bCs/>
              </w:rPr>
              <w:t>ADS2 – Inclusive homes and communities</w:t>
            </w:r>
          </w:p>
        </w:tc>
      </w:tr>
    </w:tbl>
    <w:p w14:paraId="04531836" w14:textId="77777777" w:rsidR="000B179D" w:rsidRPr="000D294B" w:rsidRDefault="000B179D" w:rsidP="000B179D">
      <w:pPr>
        <w:rPr>
          <w:rFonts w:ascii="Arial" w:hAnsi="Arial" w:cs="Arial"/>
        </w:rPr>
      </w:pPr>
    </w:p>
    <w:p w14:paraId="78903168" w14:textId="27C5C997" w:rsidR="000B179D" w:rsidRDefault="005E4D65" w:rsidP="001C31EE">
      <w:pPr>
        <w:rPr>
          <w:rFonts w:ascii="Arial" w:hAnsi="Arial" w:cs="Arial"/>
        </w:rPr>
      </w:pPr>
      <w:r w:rsidRPr="000D294B">
        <w:rPr>
          <w:rFonts w:ascii="Arial" w:hAnsi="Arial" w:cs="Arial"/>
        </w:rPr>
        <w:br w:type="page"/>
      </w:r>
    </w:p>
    <w:p w14:paraId="2BA81834" w14:textId="77777777" w:rsidR="00943A3C" w:rsidRDefault="00943A3C" w:rsidP="001C31EE">
      <w:pPr>
        <w:rPr>
          <w:rFonts w:ascii="Arial" w:hAnsi="Arial" w:cs="Arial"/>
        </w:rPr>
      </w:pPr>
    </w:p>
    <w:p w14:paraId="6EF83CB2" w14:textId="52EC38FE" w:rsidR="000D5487" w:rsidRDefault="000D5487" w:rsidP="005D5295">
      <w:pPr>
        <w:pStyle w:val="Heading1"/>
      </w:pPr>
      <w:bookmarkStart w:id="19" w:name="_Toc122616049"/>
      <w:bookmarkStart w:id="20" w:name="_Toc112673478"/>
      <w:r>
        <w:t xml:space="preserve">Appendix </w:t>
      </w:r>
      <w:r w:rsidR="000A4DD0">
        <w:t>B</w:t>
      </w:r>
      <w:bookmarkEnd w:id="19"/>
    </w:p>
    <w:p w14:paraId="34844B41" w14:textId="6E29019B" w:rsidR="00B16762" w:rsidRDefault="000D5487" w:rsidP="008532BC">
      <w:pPr>
        <w:pStyle w:val="Heading2"/>
      </w:pPr>
      <w:bookmarkStart w:id="21" w:name="_Toc122616050"/>
      <w:r w:rsidRPr="001A4DC0">
        <w:t>Roles and Responsibilities</w:t>
      </w:r>
      <w:r w:rsidR="007465B2" w:rsidRPr="009623D0">
        <w:t xml:space="preserve"> of governments</w:t>
      </w:r>
      <w:r>
        <w:t xml:space="preserve"> </w:t>
      </w:r>
      <w:bookmarkEnd w:id="20"/>
      <w:r w:rsidR="00B16762">
        <w:rPr>
          <w:rStyle w:val="EndnoteReference"/>
        </w:rPr>
        <w:endnoteReference w:id="10"/>
      </w:r>
      <w:bookmarkEnd w:id="21"/>
    </w:p>
    <w:tbl>
      <w:tblPr>
        <w:tblW w:w="9259" w:type="dxa"/>
        <w:tblInd w:w="-8" w:type="dxa"/>
        <w:tblLayout w:type="fixed"/>
        <w:tblCellMar>
          <w:left w:w="0" w:type="dxa"/>
          <w:right w:w="0" w:type="dxa"/>
        </w:tblCellMar>
        <w:tblLook w:val="04A0" w:firstRow="1" w:lastRow="0" w:firstColumn="1" w:lastColumn="0" w:noHBand="0" w:noVBand="1"/>
      </w:tblPr>
      <w:tblGrid>
        <w:gridCol w:w="4820"/>
        <w:gridCol w:w="4439"/>
      </w:tblGrid>
      <w:tr w:rsidR="000D5487" w:rsidRPr="00B16762" w14:paraId="033A2370" w14:textId="77777777" w:rsidTr="00100CB2">
        <w:trPr>
          <w:trHeight w:hRule="exact" w:val="702"/>
        </w:trPr>
        <w:tc>
          <w:tcPr>
            <w:tcW w:w="4820" w:type="dxa"/>
            <w:tcBorders>
              <w:top w:val="single" w:sz="6" w:space="0" w:color="502C64"/>
              <w:left w:val="nil"/>
              <w:bottom w:val="single" w:sz="6" w:space="0" w:color="502C64"/>
              <w:right w:val="single" w:sz="6" w:space="0" w:color="FFFFFF"/>
            </w:tcBorders>
            <w:shd w:val="clear" w:color="auto" w:fill="385623" w:themeFill="accent6" w:themeFillShade="80"/>
            <w:tcMar>
              <w:top w:w="14" w:type="dxa"/>
              <w:left w:w="57" w:type="dxa"/>
              <w:bottom w:w="57" w:type="dxa"/>
              <w:right w:w="57" w:type="dxa"/>
            </w:tcMar>
            <w:vAlign w:val="center"/>
            <w:hideMark/>
          </w:tcPr>
          <w:p w14:paraId="5247CE96" w14:textId="77777777" w:rsidR="000D5487" w:rsidRPr="008532BC" w:rsidRDefault="000D5487" w:rsidP="008532BC">
            <w:pPr>
              <w:pStyle w:val="08bTABLEHEADERROW"/>
              <w:spacing w:afterLines="20" w:after="48" w:line="240" w:lineRule="auto"/>
              <w:rPr>
                <w:rFonts w:ascii="Arial" w:hAnsi="Arial" w:cs="Arial"/>
                <w:sz w:val="22"/>
                <w:szCs w:val="22"/>
              </w:rPr>
            </w:pPr>
            <w:r w:rsidRPr="008532BC">
              <w:rPr>
                <w:rFonts w:ascii="Arial" w:hAnsi="Arial" w:cs="Arial"/>
                <w:sz w:val="22"/>
                <w:szCs w:val="22"/>
              </w:rPr>
              <w:t xml:space="preserve">Primary responsibility for delivery lies with the Australian Government </w:t>
            </w:r>
          </w:p>
        </w:tc>
        <w:tc>
          <w:tcPr>
            <w:tcW w:w="4439" w:type="dxa"/>
            <w:tcBorders>
              <w:top w:val="single" w:sz="6" w:space="0" w:color="502C64"/>
              <w:left w:val="single" w:sz="6" w:space="0" w:color="FFFFFF"/>
              <w:bottom w:val="single" w:sz="6" w:space="0" w:color="502C64"/>
              <w:right w:val="nil"/>
            </w:tcBorders>
            <w:shd w:val="clear" w:color="auto" w:fill="385623" w:themeFill="accent6" w:themeFillShade="80"/>
            <w:tcMar>
              <w:top w:w="14" w:type="dxa"/>
              <w:left w:w="57" w:type="dxa"/>
              <w:bottom w:w="57" w:type="dxa"/>
              <w:right w:w="57" w:type="dxa"/>
            </w:tcMar>
            <w:vAlign w:val="center"/>
            <w:hideMark/>
          </w:tcPr>
          <w:p w14:paraId="27CD1F65" w14:textId="77777777" w:rsidR="000D5487" w:rsidRPr="008532BC" w:rsidRDefault="000D5487" w:rsidP="008532BC">
            <w:pPr>
              <w:pStyle w:val="08bTABLEHEADERROW"/>
              <w:spacing w:afterLines="20" w:after="48" w:line="240" w:lineRule="auto"/>
              <w:rPr>
                <w:rFonts w:ascii="Arial" w:hAnsi="Arial" w:cs="Arial"/>
                <w:sz w:val="22"/>
                <w:szCs w:val="22"/>
              </w:rPr>
            </w:pPr>
            <w:r w:rsidRPr="008532BC">
              <w:rPr>
                <w:rFonts w:ascii="Arial" w:hAnsi="Arial" w:cs="Arial"/>
                <w:sz w:val="22"/>
                <w:szCs w:val="22"/>
              </w:rPr>
              <w:t>Primary responsibility for delivery lies with state and territory governments</w:t>
            </w:r>
          </w:p>
        </w:tc>
      </w:tr>
      <w:tr w:rsidR="000D5487" w:rsidRPr="00B16762" w14:paraId="23FCB6B8" w14:textId="77777777" w:rsidTr="00100CB2">
        <w:trPr>
          <w:trHeight w:val="74"/>
        </w:trPr>
        <w:tc>
          <w:tcPr>
            <w:tcW w:w="4820" w:type="dxa"/>
            <w:tcBorders>
              <w:top w:val="single" w:sz="6" w:space="0" w:color="502C64"/>
              <w:left w:val="nil"/>
              <w:bottom w:val="single" w:sz="6" w:space="0" w:color="502C64"/>
              <w:right w:val="single" w:sz="6" w:space="0" w:color="FFFFFF"/>
            </w:tcBorders>
            <w:tcMar>
              <w:top w:w="113" w:type="dxa"/>
              <w:left w:w="113" w:type="dxa"/>
              <w:bottom w:w="113" w:type="dxa"/>
              <w:right w:w="113" w:type="dxa"/>
            </w:tcMar>
            <w:hideMark/>
          </w:tcPr>
          <w:p w14:paraId="686E2693" w14:textId="77777777" w:rsidR="000D5487" w:rsidRPr="008532BC" w:rsidRDefault="000D5487" w:rsidP="00100CB2">
            <w:pPr>
              <w:pStyle w:val="06bDOTPOINTS"/>
              <w:spacing w:after="0" w:line="240" w:lineRule="auto"/>
              <w:jc w:val="both"/>
              <w:rPr>
                <w:rFonts w:ascii="Arial" w:hAnsi="Arial" w:cs="Arial"/>
              </w:rPr>
            </w:pPr>
            <w:r w:rsidRPr="008532BC">
              <w:rPr>
                <w:rFonts w:ascii="Arial" w:hAnsi="Arial" w:cs="Arial"/>
              </w:rPr>
              <w:t>NDIS (administration)</w:t>
            </w:r>
          </w:p>
          <w:p w14:paraId="64CAB9A8" w14:textId="77777777" w:rsidR="000D5487" w:rsidRPr="008532BC" w:rsidRDefault="000D5487" w:rsidP="00100CB2">
            <w:pPr>
              <w:pStyle w:val="06bDOTPOINTS"/>
              <w:spacing w:after="0" w:line="240" w:lineRule="auto"/>
              <w:jc w:val="both"/>
              <w:rPr>
                <w:rFonts w:ascii="Arial" w:hAnsi="Arial" w:cs="Arial"/>
              </w:rPr>
            </w:pPr>
            <w:r w:rsidRPr="008532BC">
              <w:rPr>
                <w:rFonts w:ascii="Arial" w:hAnsi="Arial" w:cs="Arial"/>
              </w:rPr>
              <w:t>Information, Linkages and Capacity Building (ILC)</w:t>
            </w:r>
          </w:p>
          <w:p w14:paraId="50415439" w14:textId="77777777" w:rsidR="000D5487" w:rsidRPr="008532BC" w:rsidRDefault="000D5487" w:rsidP="00100CB2">
            <w:pPr>
              <w:pStyle w:val="06bDOTPOINTS"/>
              <w:spacing w:after="0" w:line="240" w:lineRule="auto"/>
              <w:jc w:val="both"/>
              <w:rPr>
                <w:rFonts w:ascii="Arial" w:hAnsi="Arial" w:cs="Arial"/>
              </w:rPr>
            </w:pPr>
            <w:r w:rsidRPr="008532BC">
              <w:rPr>
                <w:rFonts w:ascii="Arial" w:hAnsi="Arial" w:cs="Arial"/>
              </w:rPr>
              <w:t>NDIS Quality and Safeguards Commission</w:t>
            </w:r>
          </w:p>
          <w:p w14:paraId="7548E1A6" w14:textId="77777777" w:rsidR="000D5487" w:rsidRPr="008532BC" w:rsidRDefault="000D5487" w:rsidP="00100CB2">
            <w:pPr>
              <w:pStyle w:val="06bDOTPOINTS"/>
              <w:spacing w:after="0" w:line="240" w:lineRule="auto"/>
              <w:jc w:val="both"/>
              <w:rPr>
                <w:rFonts w:ascii="Arial" w:hAnsi="Arial" w:cs="Arial"/>
              </w:rPr>
            </w:pPr>
            <w:r w:rsidRPr="008532BC">
              <w:rPr>
                <w:rFonts w:ascii="Arial" w:hAnsi="Arial" w:cs="Arial"/>
              </w:rPr>
              <w:t>Employment services</w:t>
            </w:r>
          </w:p>
          <w:p w14:paraId="0805A06F" w14:textId="77777777" w:rsidR="000D5487" w:rsidRPr="008532BC" w:rsidRDefault="000D5487" w:rsidP="00100CB2">
            <w:pPr>
              <w:pStyle w:val="06bDOTPOINTS"/>
              <w:spacing w:after="0" w:line="240" w:lineRule="auto"/>
              <w:jc w:val="both"/>
              <w:rPr>
                <w:rFonts w:ascii="Arial" w:hAnsi="Arial" w:cs="Arial"/>
              </w:rPr>
            </w:pPr>
            <w:r w:rsidRPr="008532BC">
              <w:rPr>
                <w:rFonts w:ascii="Arial" w:hAnsi="Arial" w:cs="Arial"/>
              </w:rPr>
              <w:t>Income support payments</w:t>
            </w:r>
          </w:p>
          <w:p w14:paraId="5AE87101" w14:textId="77777777" w:rsidR="000D5487" w:rsidRPr="008532BC" w:rsidRDefault="000D5487" w:rsidP="00100CB2">
            <w:pPr>
              <w:pStyle w:val="06bDOTPOINTS"/>
              <w:spacing w:after="0" w:line="240" w:lineRule="auto"/>
              <w:jc w:val="both"/>
              <w:rPr>
                <w:rFonts w:ascii="Arial" w:hAnsi="Arial" w:cs="Arial"/>
              </w:rPr>
            </w:pPr>
            <w:r w:rsidRPr="008532BC">
              <w:rPr>
                <w:rFonts w:ascii="Arial" w:hAnsi="Arial" w:cs="Arial"/>
              </w:rPr>
              <w:t>Federal justice system</w:t>
            </w:r>
          </w:p>
          <w:p w14:paraId="2244136C" w14:textId="77777777" w:rsidR="000D5487" w:rsidRPr="008532BC" w:rsidRDefault="000D5487" w:rsidP="00100CB2">
            <w:pPr>
              <w:pStyle w:val="06bDOTPOINTS"/>
              <w:spacing w:after="0" w:line="240" w:lineRule="auto"/>
              <w:jc w:val="both"/>
              <w:rPr>
                <w:rFonts w:ascii="Arial" w:hAnsi="Arial" w:cs="Arial"/>
              </w:rPr>
            </w:pPr>
            <w:r w:rsidRPr="008532BC">
              <w:rPr>
                <w:rFonts w:ascii="Arial" w:hAnsi="Arial" w:cs="Arial"/>
              </w:rPr>
              <w:t>Australian Federal Police</w:t>
            </w:r>
          </w:p>
          <w:p w14:paraId="28A9EAD5" w14:textId="77777777" w:rsidR="000D5487" w:rsidRPr="008532BC" w:rsidRDefault="000D5487" w:rsidP="00100CB2">
            <w:pPr>
              <w:pStyle w:val="06bDOTPOINTS"/>
              <w:spacing w:after="0" w:line="240" w:lineRule="auto"/>
              <w:jc w:val="both"/>
              <w:rPr>
                <w:rFonts w:ascii="Arial" w:hAnsi="Arial" w:cs="Arial"/>
              </w:rPr>
            </w:pPr>
            <w:r w:rsidRPr="008532BC">
              <w:rPr>
                <w:rFonts w:ascii="Arial" w:hAnsi="Arial" w:cs="Arial"/>
              </w:rPr>
              <w:t xml:space="preserve">Child Care Subsidy </w:t>
            </w:r>
          </w:p>
          <w:p w14:paraId="19A2A3A1" w14:textId="77777777" w:rsidR="000D5487" w:rsidRPr="008532BC" w:rsidRDefault="000D5487" w:rsidP="00100CB2">
            <w:pPr>
              <w:pStyle w:val="06bDOTPOINTS"/>
              <w:spacing w:after="0" w:line="240" w:lineRule="auto"/>
              <w:jc w:val="both"/>
              <w:rPr>
                <w:rFonts w:ascii="Arial" w:hAnsi="Arial" w:cs="Arial"/>
              </w:rPr>
            </w:pPr>
            <w:r w:rsidRPr="008532BC">
              <w:rPr>
                <w:rFonts w:ascii="Arial" w:hAnsi="Arial" w:cs="Arial"/>
              </w:rPr>
              <w:t>ECEC Inclusion Support Program</w:t>
            </w:r>
          </w:p>
          <w:p w14:paraId="0F6C1E73" w14:textId="77777777" w:rsidR="000D5487" w:rsidRPr="008532BC" w:rsidRDefault="000D5487" w:rsidP="00100CB2">
            <w:pPr>
              <w:pStyle w:val="06bDOTPOINTS"/>
              <w:spacing w:after="0" w:line="240" w:lineRule="auto"/>
              <w:jc w:val="both"/>
              <w:rPr>
                <w:rFonts w:ascii="Arial" w:hAnsi="Arial" w:cs="Arial"/>
              </w:rPr>
            </w:pPr>
            <w:r w:rsidRPr="008532BC">
              <w:rPr>
                <w:rFonts w:ascii="Arial" w:hAnsi="Arial" w:cs="Arial"/>
              </w:rPr>
              <w:t>Medicare Benefits Schedule</w:t>
            </w:r>
          </w:p>
          <w:p w14:paraId="41D8D5C7" w14:textId="77777777" w:rsidR="000D5487" w:rsidRPr="008532BC" w:rsidRDefault="000D5487" w:rsidP="00100CB2">
            <w:pPr>
              <w:pStyle w:val="06bDOTPOINTS"/>
              <w:spacing w:after="0" w:line="240" w:lineRule="auto"/>
              <w:jc w:val="both"/>
              <w:rPr>
                <w:rFonts w:ascii="Arial" w:hAnsi="Arial" w:cs="Arial"/>
              </w:rPr>
            </w:pPr>
            <w:r w:rsidRPr="008532BC">
              <w:rPr>
                <w:rFonts w:ascii="Arial" w:hAnsi="Arial" w:cs="Arial"/>
              </w:rPr>
              <w:t>General practitioners</w:t>
            </w:r>
          </w:p>
          <w:p w14:paraId="368E0F61" w14:textId="77777777" w:rsidR="000D5487" w:rsidRPr="008532BC" w:rsidRDefault="000D5487" w:rsidP="00100CB2">
            <w:pPr>
              <w:pStyle w:val="06bDOTPOINTS"/>
              <w:spacing w:after="0" w:line="240" w:lineRule="auto"/>
              <w:jc w:val="both"/>
              <w:rPr>
                <w:rFonts w:ascii="Arial" w:hAnsi="Arial" w:cs="Arial"/>
              </w:rPr>
            </w:pPr>
            <w:r w:rsidRPr="008532BC">
              <w:rPr>
                <w:rFonts w:ascii="Arial" w:hAnsi="Arial" w:cs="Arial"/>
              </w:rPr>
              <w:t>Pharmaceutical Benefits Scheme</w:t>
            </w:r>
          </w:p>
          <w:p w14:paraId="02F0DF26" w14:textId="77777777" w:rsidR="000D5487" w:rsidRPr="008532BC" w:rsidRDefault="000D5487" w:rsidP="00100CB2">
            <w:pPr>
              <w:pStyle w:val="06bDOTPOINTS"/>
              <w:spacing w:after="0" w:line="240" w:lineRule="auto"/>
              <w:jc w:val="both"/>
              <w:rPr>
                <w:rFonts w:ascii="Arial" w:hAnsi="Arial" w:cs="Arial"/>
              </w:rPr>
            </w:pPr>
            <w:r w:rsidRPr="008532BC">
              <w:rPr>
                <w:rFonts w:ascii="Arial" w:hAnsi="Arial" w:cs="Arial"/>
              </w:rPr>
              <w:t xml:space="preserve">Aboriginal Community Controlled Health </w:t>
            </w:r>
            <w:proofErr w:type="spellStart"/>
            <w:r w:rsidRPr="008532BC">
              <w:rPr>
                <w:rFonts w:ascii="Arial" w:hAnsi="Arial" w:cs="Arial"/>
              </w:rPr>
              <w:t>Organisations</w:t>
            </w:r>
            <w:proofErr w:type="spellEnd"/>
          </w:p>
          <w:p w14:paraId="6DAD5F49" w14:textId="77777777" w:rsidR="000D5487" w:rsidRPr="008532BC" w:rsidRDefault="000D5487" w:rsidP="00100CB2">
            <w:pPr>
              <w:pStyle w:val="06bDOTPOINTS"/>
              <w:spacing w:after="0" w:line="240" w:lineRule="auto"/>
              <w:jc w:val="both"/>
              <w:rPr>
                <w:rFonts w:ascii="Arial" w:hAnsi="Arial" w:cs="Arial"/>
              </w:rPr>
            </w:pPr>
            <w:r w:rsidRPr="008532BC">
              <w:rPr>
                <w:rFonts w:ascii="Arial" w:hAnsi="Arial" w:cs="Arial"/>
              </w:rPr>
              <w:t xml:space="preserve">Aged Care system </w:t>
            </w:r>
          </w:p>
          <w:p w14:paraId="2F2D735A" w14:textId="77777777" w:rsidR="000D5487" w:rsidRPr="008532BC" w:rsidRDefault="000D5487" w:rsidP="00100CB2">
            <w:pPr>
              <w:pStyle w:val="06bDOTPOINTS"/>
              <w:spacing w:after="0" w:line="240" w:lineRule="auto"/>
              <w:jc w:val="both"/>
              <w:rPr>
                <w:rFonts w:ascii="Arial" w:hAnsi="Arial" w:cs="Arial"/>
              </w:rPr>
            </w:pPr>
            <w:r w:rsidRPr="008532BC">
              <w:rPr>
                <w:rFonts w:ascii="Arial" w:hAnsi="Arial" w:cs="Arial"/>
              </w:rPr>
              <w:t>Veterans’ Care system</w:t>
            </w:r>
          </w:p>
          <w:p w14:paraId="7DAF099A" w14:textId="77777777" w:rsidR="000D5487" w:rsidRPr="008532BC" w:rsidRDefault="000D5487" w:rsidP="00100CB2">
            <w:pPr>
              <w:pStyle w:val="06bDOTPOINTS"/>
              <w:spacing w:after="0" w:line="240" w:lineRule="auto"/>
              <w:jc w:val="both"/>
              <w:rPr>
                <w:rFonts w:ascii="Arial" w:hAnsi="Arial" w:cs="Arial"/>
              </w:rPr>
            </w:pPr>
            <w:r w:rsidRPr="008532BC">
              <w:rPr>
                <w:rFonts w:ascii="Arial" w:hAnsi="Arial" w:cs="Arial"/>
              </w:rPr>
              <w:t>Universities</w:t>
            </w:r>
          </w:p>
          <w:p w14:paraId="3F1044D8" w14:textId="77777777" w:rsidR="000D5487" w:rsidRPr="008532BC" w:rsidRDefault="000D5487" w:rsidP="00100CB2">
            <w:pPr>
              <w:pStyle w:val="06bDOTPOINTS"/>
              <w:spacing w:after="0" w:line="240" w:lineRule="auto"/>
              <w:jc w:val="both"/>
              <w:rPr>
                <w:rFonts w:ascii="Arial" w:hAnsi="Arial" w:cs="Arial"/>
              </w:rPr>
            </w:pPr>
            <w:r w:rsidRPr="008532BC">
              <w:rPr>
                <w:rFonts w:ascii="Arial" w:hAnsi="Arial" w:cs="Arial"/>
              </w:rPr>
              <w:t>Hearing Services Program</w:t>
            </w:r>
          </w:p>
          <w:p w14:paraId="6E2DDB85" w14:textId="77777777" w:rsidR="000D5487" w:rsidRPr="008532BC" w:rsidRDefault="000D5487" w:rsidP="00100CB2">
            <w:pPr>
              <w:pStyle w:val="06bDOTPOINTS"/>
              <w:spacing w:after="0" w:line="240" w:lineRule="auto"/>
              <w:jc w:val="both"/>
              <w:rPr>
                <w:rFonts w:ascii="Arial" w:hAnsi="Arial" w:cs="Arial"/>
              </w:rPr>
            </w:pPr>
            <w:r w:rsidRPr="008532BC">
              <w:rPr>
                <w:rFonts w:ascii="Arial" w:hAnsi="Arial" w:cs="Arial"/>
              </w:rPr>
              <w:t>Commonwealth Ombudsman</w:t>
            </w:r>
          </w:p>
          <w:p w14:paraId="704B8156" w14:textId="77777777" w:rsidR="000D5487" w:rsidRPr="008532BC" w:rsidRDefault="000D5487" w:rsidP="00100CB2">
            <w:pPr>
              <w:pStyle w:val="06bDOTPOINTS"/>
              <w:spacing w:after="0" w:line="240" w:lineRule="auto"/>
              <w:jc w:val="both"/>
              <w:rPr>
                <w:rFonts w:ascii="Arial" w:hAnsi="Arial" w:cs="Arial"/>
              </w:rPr>
            </w:pPr>
            <w:r w:rsidRPr="008532BC">
              <w:rPr>
                <w:rFonts w:ascii="Arial" w:hAnsi="Arial" w:cs="Arial"/>
              </w:rPr>
              <w:t>Australian Human Rights Commission</w:t>
            </w:r>
          </w:p>
        </w:tc>
        <w:tc>
          <w:tcPr>
            <w:tcW w:w="4439" w:type="dxa"/>
            <w:tcBorders>
              <w:top w:val="single" w:sz="6" w:space="0" w:color="502C64"/>
              <w:left w:val="single" w:sz="6" w:space="0" w:color="FFFFFF"/>
              <w:bottom w:val="single" w:sz="6" w:space="0" w:color="502C64"/>
              <w:right w:val="nil"/>
            </w:tcBorders>
            <w:tcMar>
              <w:top w:w="113" w:type="dxa"/>
              <w:left w:w="113" w:type="dxa"/>
              <w:bottom w:w="113" w:type="dxa"/>
              <w:right w:w="113" w:type="dxa"/>
            </w:tcMar>
            <w:hideMark/>
          </w:tcPr>
          <w:p w14:paraId="1BADC28C" w14:textId="77777777" w:rsidR="000D5487" w:rsidRPr="008532BC" w:rsidRDefault="000D5487" w:rsidP="00100CB2">
            <w:pPr>
              <w:pStyle w:val="06bDOTPOINTS"/>
              <w:spacing w:after="0" w:line="240" w:lineRule="auto"/>
              <w:jc w:val="both"/>
              <w:rPr>
                <w:rFonts w:ascii="Arial" w:hAnsi="Arial" w:cs="Arial"/>
              </w:rPr>
            </w:pPr>
            <w:r w:rsidRPr="008532BC">
              <w:rPr>
                <w:rFonts w:ascii="Arial" w:hAnsi="Arial" w:cs="Arial"/>
              </w:rPr>
              <w:t>Public, social and community housing</w:t>
            </w:r>
          </w:p>
          <w:p w14:paraId="740D2389" w14:textId="77777777" w:rsidR="000D5487" w:rsidRPr="008532BC" w:rsidRDefault="000D5487" w:rsidP="00100CB2">
            <w:pPr>
              <w:pStyle w:val="06bDOTPOINTS"/>
              <w:spacing w:after="0" w:line="240" w:lineRule="auto"/>
              <w:jc w:val="both"/>
              <w:rPr>
                <w:rFonts w:ascii="Arial" w:hAnsi="Arial" w:cs="Arial"/>
              </w:rPr>
            </w:pPr>
            <w:r w:rsidRPr="008532BC">
              <w:rPr>
                <w:rFonts w:ascii="Arial" w:hAnsi="Arial" w:cs="Arial"/>
              </w:rPr>
              <w:t xml:space="preserve">Public hospitals </w:t>
            </w:r>
          </w:p>
          <w:p w14:paraId="37194531" w14:textId="77777777" w:rsidR="000D5487" w:rsidRPr="008532BC" w:rsidRDefault="000D5487" w:rsidP="00100CB2">
            <w:pPr>
              <w:pStyle w:val="06bDOTPOINTS"/>
              <w:spacing w:after="0" w:line="240" w:lineRule="auto"/>
              <w:jc w:val="both"/>
              <w:rPr>
                <w:rFonts w:ascii="Arial" w:hAnsi="Arial" w:cs="Arial"/>
              </w:rPr>
            </w:pPr>
            <w:r w:rsidRPr="008532BC">
              <w:rPr>
                <w:rFonts w:ascii="Arial" w:hAnsi="Arial" w:cs="Arial"/>
              </w:rPr>
              <w:t>Community health services</w:t>
            </w:r>
          </w:p>
          <w:p w14:paraId="5F803D8B" w14:textId="77777777" w:rsidR="000D5487" w:rsidRPr="008532BC" w:rsidRDefault="000D5487" w:rsidP="00100CB2">
            <w:pPr>
              <w:pStyle w:val="06bDOTPOINTS"/>
              <w:spacing w:after="0" w:line="240" w:lineRule="auto"/>
              <w:jc w:val="both"/>
              <w:rPr>
                <w:rFonts w:ascii="Arial" w:hAnsi="Arial" w:cs="Arial"/>
              </w:rPr>
            </w:pPr>
            <w:r w:rsidRPr="008532BC">
              <w:rPr>
                <w:rFonts w:ascii="Arial" w:hAnsi="Arial" w:cs="Arial"/>
              </w:rPr>
              <w:t>Home and Community Care programs for under 65s</w:t>
            </w:r>
          </w:p>
          <w:p w14:paraId="55C5E80B" w14:textId="77777777" w:rsidR="000D5487" w:rsidRPr="008532BC" w:rsidRDefault="000D5487" w:rsidP="00100CB2">
            <w:pPr>
              <w:pStyle w:val="06bDOTPOINTS"/>
              <w:spacing w:after="0" w:line="240" w:lineRule="auto"/>
              <w:jc w:val="both"/>
              <w:rPr>
                <w:rFonts w:ascii="Arial" w:hAnsi="Arial" w:cs="Arial"/>
              </w:rPr>
            </w:pPr>
            <w:r w:rsidRPr="008532BC">
              <w:rPr>
                <w:rFonts w:ascii="Arial" w:hAnsi="Arial" w:cs="Arial"/>
              </w:rPr>
              <w:t>Public transport services</w:t>
            </w:r>
          </w:p>
          <w:p w14:paraId="2463D314" w14:textId="77777777" w:rsidR="000D5487" w:rsidRPr="008532BC" w:rsidRDefault="000D5487" w:rsidP="00100CB2">
            <w:pPr>
              <w:pStyle w:val="06bDOTPOINTS"/>
              <w:spacing w:after="0" w:line="240" w:lineRule="auto"/>
              <w:jc w:val="both"/>
              <w:rPr>
                <w:rFonts w:ascii="Arial" w:hAnsi="Arial" w:cs="Arial"/>
              </w:rPr>
            </w:pPr>
            <w:r w:rsidRPr="008532BC">
              <w:rPr>
                <w:rFonts w:ascii="Arial" w:hAnsi="Arial" w:cs="Arial"/>
              </w:rPr>
              <w:t>Public primary and secondary schools</w:t>
            </w:r>
          </w:p>
          <w:p w14:paraId="24A55B04" w14:textId="77777777" w:rsidR="000D5487" w:rsidRPr="008532BC" w:rsidRDefault="000D5487" w:rsidP="00100CB2">
            <w:pPr>
              <w:pStyle w:val="06bDOTPOINTS"/>
              <w:spacing w:after="0" w:line="240" w:lineRule="auto"/>
              <w:jc w:val="both"/>
              <w:rPr>
                <w:rFonts w:ascii="Arial" w:hAnsi="Arial" w:cs="Arial"/>
              </w:rPr>
            </w:pPr>
            <w:r w:rsidRPr="008532BC">
              <w:rPr>
                <w:rFonts w:ascii="Arial" w:hAnsi="Arial" w:cs="Arial"/>
              </w:rPr>
              <w:t xml:space="preserve">TAFE/Vocational Education and Training (VET) </w:t>
            </w:r>
          </w:p>
          <w:p w14:paraId="76A17D7E" w14:textId="77777777" w:rsidR="000D5487" w:rsidRPr="008532BC" w:rsidRDefault="000D5487" w:rsidP="00100CB2">
            <w:pPr>
              <w:pStyle w:val="06bDOTPOINTS"/>
              <w:spacing w:after="0" w:line="240" w:lineRule="auto"/>
              <w:jc w:val="both"/>
              <w:rPr>
                <w:rFonts w:ascii="Arial" w:hAnsi="Arial" w:cs="Arial"/>
              </w:rPr>
            </w:pPr>
            <w:r w:rsidRPr="008532BC">
              <w:rPr>
                <w:rFonts w:ascii="Arial" w:hAnsi="Arial" w:cs="Arial"/>
              </w:rPr>
              <w:t>Kindergartens and pre-schools</w:t>
            </w:r>
          </w:p>
          <w:p w14:paraId="2C585132" w14:textId="77777777" w:rsidR="000D5487" w:rsidRPr="008532BC" w:rsidRDefault="000D5487" w:rsidP="00100CB2">
            <w:pPr>
              <w:pStyle w:val="06bDOTPOINTS"/>
              <w:spacing w:after="0" w:line="240" w:lineRule="auto"/>
              <w:jc w:val="both"/>
              <w:rPr>
                <w:rFonts w:ascii="Arial" w:hAnsi="Arial" w:cs="Arial"/>
              </w:rPr>
            </w:pPr>
            <w:r w:rsidRPr="008532BC">
              <w:rPr>
                <w:rFonts w:ascii="Arial" w:hAnsi="Arial" w:cs="Arial"/>
              </w:rPr>
              <w:t xml:space="preserve">Jurisdictional court systems and correctional </w:t>
            </w:r>
            <w:proofErr w:type="spellStart"/>
            <w:r w:rsidRPr="008532BC">
              <w:rPr>
                <w:rFonts w:ascii="Arial" w:hAnsi="Arial" w:cs="Arial"/>
              </w:rPr>
              <w:t>centres</w:t>
            </w:r>
            <w:proofErr w:type="spellEnd"/>
          </w:p>
          <w:p w14:paraId="532FBFE8" w14:textId="77777777" w:rsidR="000D5487" w:rsidRPr="008532BC" w:rsidRDefault="000D5487" w:rsidP="00100CB2">
            <w:pPr>
              <w:pStyle w:val="06bDOTPOINTS"/>
              <w:spacing w:after="0" w:line="240" w:lineRule="auto"/>
              <w:jc w:val="both"/>
              <w:rPr>
                <w:rFonts w:ascii="Arial" w:hAnsi="Arial" w:cs="Arial"/>
              </w:rPr>
            </w:pPr>
            <w:r w:rsidRPr="008532BC">
              <w:rPr>
                <w:rFonts w:ascii="Arial" w:hAnsi="Arial" w:cs="Arial"/>
              </w:rPr>
              <w:t>State and territory Police</w:t>
            </w:r>
          </w:p>
          <w:p w14:paraId="69E211D4" w14:textId="77777777" w:rsidR="000D5487" w:rsidRPr="008532BC" w:rsidRDefault="000D5487" w:rsidP="00100CB2">
            <w:pPr>
              <w:pStyle w:val="06bDOTPOINTS"/>
              <w:spacing w:after="0" w:line="240" w:lineRule="auto"/>
              <w:jc w:val="both"/>
              <w:rPr>
                <w:rFonts w:ascii="Arial" w:hAnsi="Arial" w:cs="Arial"/>
              </w:rPr>
            </w:pPr>
            <w:r w:rsidRPr="008532BC">
              <w:rPr>
                <w:rFonts w:ascii="Arial" w:hAnsi="Arial" w:cs="Arial"/>
              </w:rPr>
              <w:t xml:space="preserve">Guardianship, Public </w:t>
            </w:r>
            <w:proofErr w:type="gramStart"/>
            <w:r w:rsidRPr="008532BC">
              <w:rPr>
                <w:rFonts w:ascii="Arial" w:hAnsi="Arial" w:cs="Arial"/>
              </w:rPr>
              <w:t>trustees</w:t>
            </w:r>
            <w:proofErr w:type="gramEnd"/>
            <w:r w:rsidRPr="008532BC">
              <w:rPr>
                <w:rFonts w:ascii="Arial" w:hAnsi="Arial" w:cs="Arial"/>
              </w:rPr>
              <w:t xml:space="preserve"> and Ombudsman</w:t>
            </w:r>
          </w:p>
          <w:p w14:paraId="20D2D719" w14:textId="77777777" w:rsidR="000D5487" w:rsidRPr="008532BC" w:rsidRDefault="000D5487" w:rsidP="00100CB2">
            <w:pPr>
              <w:pStyle w:val="06bDOTPOINTS"/>
              <w:spacing w:after="0" w:line="240" w:lineRule="auto"/>
              <w:jc w:val="both"/>
              <w:rPr>
                <w:rFonts w:ascii="Arial" w:hAnsi="Arial" w:cs="Arial"/>
              </w:rPr>
            </w:pPr>
            <w:r w:rsidRPr="008532BC">
              <w:rPr>
                <w:rFonts w:ascii="Arial" w:hAnsi="Arial" w:cs="Arial"/>
              </w:rPr>
              <w:t xml:space="preserve">Child protection </w:t>
            </w:r>
          </w:p>
          <w:p w14:paraId="53928ED5" w14:textId="77777777" w:rsidR="000D5487" w:rsidRPr="008532BC" w:rsidRDefault="000D5487" w:rsidP="00100CB2">
            <w:pPr>
              <w:pStyle w:val="06bDOTPOINTS"/>
              <w:spacing w:after="0" w:line="240" w:lineRule="auto"/>
              <w:jc w:val="both"/>
              <w:rPr>
                <w:rFonts w:ascii="Arial" w:hAnsi="Arial" w:cs="Arial"/>
              </w:rPr>
            </w:pPr>
            <w:r w:rsidRPr="008532BC">
              <w:rPr>
                <w:rFonts w:ascii="Arial" w:hAnsi="Arial" w:cs="Arial"/>
              </w:rPr>
              <w:t xml:space="preserve">Community </w:t>
            </w:r>
            <w:proofErr w:type="gramStart"/>
            <w:r w:rsidRPr="008532BC">
              <w:rPr>
                <w:rFonts w:ascii="Arial" w:hAnsi="Arial" w:cs="Arial"/>
              </w:rPr>
              <w:t>visitors</w:t>
            </w:r>
            <w:proofErr w:type="gramEnd"/>
            <w:r w:rsidRPr="008532BC">
              <w:rPr>
                <w:rFonts w:ascii="Arial" w:hAnsi="Arial" w:cs="Arial"/>
              </w:rPr>
              <w:t xml:space="preserve"> programs </w:t>
            </w:r>
          </w:p>
          <w:p w14:paraId="387E566C" w14:textId="77777777" w:rsidR="000D5487" w:rsidRPr="008532BC" w:rsidRDefault="000D5487" w:rsidP="00100CB2">
            <w:pPr>
              <w:pStyle w:val="06bDOTPOINTS"/>
              <w:spacing w:after="0" w:line="240" w:lineRule="auto"/>
              <w:jc w:val="both"/>
              <w:rPr>
                <w:rFonts w:ascii="Arial" w:hAnsi="Arial" w:cs="Arial"/>
              </w:rPr>
            </w:pPr>
            <w:r w:rsidRPr="008532BC">
              <w:rPr>
                <w:rFonts w:ascii="Arial" w:hAnsi="Arial" w:cs="Arial"/>
              </w:rPr>
              <w:t>Domestic and family violence services</w:t>
            </w:r>
          </w:p>
          <w:p w14:paraId="61C64D4A" w14:textId="77777777" w:rsidR="000D5487" w:rsidRPr="008532BC" w:rsidRDefault="000D5487" w:rsidP="00100CB2">
            <w:pPr>
              <w:pStyle w:val="06bDOTPOINTS"/>
              <w:spacing w:after="0" w:line="240" w:lineRule="auto"/>
              <w:jc w:val="both"/>
              <w:rPr>
                <w:rFonts w:ascii="Arial" w:hAnsi="Arial" w:cs="Arial"/>
              </w:rPr>
            </w:pPr>
            <w:r w:rsidRPr="008532BC">
              <w:rPr>
                <w:rFonts w:ascii="Arial" w:hAnsi="Arial" w:cs="Arial"/>
              </w:rPr>
              <w:t>Major sporting facilities</w:t>
            </w:r>
          </w:p>
          <w:p w14:paraId="0F900AD8" w14:textId="77777777" w:rsidR="000D5487" w:rsidRPr="008532BC" w:rsidRDefault="000D5487" w:rsidP="00100CB2">
            <w:pPr>
              <w:pStyle w:val="06bDOTPOINTS"/>
              <w:spacing w:after="0" w:line="240" w:lineRule="auto"/>
              <w:jc w:val="both"/>
              <w:rPr>
                <w:rFonts w:ascii="Arial" w:hAnsi="Arial" w:cs="Arial"/>
              </w:rPr>
            </w:pPr>
            <w:r w:rsidRPr="008532BC">
              <w:rPr>
                <w:rFonts w:ascii="Arial" w:hAnsi="Arial" w:cs="Arial"/>
              </w:rPr>
              <w:t>State and territory human rights/anti-discrimination bodies</w:t>
            </w:r>
          </w:p>
        </w:tc>
      </w:tr>
      <w:tr w:rsidR="000D5487" w:rsidRPr="00B16762" w14:paraId="192F66D5" w14:textId="77777777" w:rsidTr="008532BC">
        <w:trPr>
          <w:trHeight w:hRule="exact" w:val="965"/>
        </w:trPr>
        <w:tc>
          <w:tcPr>
            <w:tcW w:w="4820" w:type="dxa"/>
            <w:tcBorders>
              <w:top w:val="single" w:sz="6" w:space="0" w:color="502C64"/>
              <w:left w:val="nil"/>
              <w:bottom w:val="single" w:sz="6" w:space="0" w:color="502C64"/>
              <w:right w:val="single" w:sz="6" w:space="0" w:color="FFFFFF"/>
            </w:tcBorders>
            <w:shd w:val="clear" w:color="auto" w:fill="385623" w:themeFill="accent6" w:themeFillShade="80"/>
            <w:tcMar>
              <w:top w:w="14" w:type="dxa"/>
              <w:left w:w="57" w:type="dxa"/>
              <w:bottom w:w="71" w:type="dxa"/>
              <w:right w:w="57" w:type="dxa"/>
            </w:tcMar>
            <w:vAlign w:val="center"/>
            <w:hideMark/>
          </w:tcPr>
          <w:p w14:paraId="30FA77CD" w14:textId="77777777" w:rsidR="000D5487" w:rsidRPr="008532BC" w:rsidRDefault="000D5487" w:rsidP="008532BC">
            <w:pPr>
              <w:pStyle w:val="08bTABLEHEADERROW"/>
              <w:spacing w:afterLines="20" w:after="48" w:line="240" w:lineRule="auto"/>
              <w:rPr>
                <w:rFonts w:ascii="Arial" w:hAnsi="Arial" w:cs="Arial"/>
                <w:sz w:val="22"/>
                <w:szCs w:val="22"/>
              </w:rPr>
            </w:pPr>
            <w:r w:rsidRPr="008532BC">
              <w:rPr>
                <w:rFonts w:ascii="Arial" w:hAnsi="Arial" w:cs="Arial"/>
                <w:sz w:val="22"/>
                <w:szCs w:val="22"/>
              </w:rPr>
              <w:t>Primary responsibility for delivery lies with local governments</w:t>
            </w:r>
          </w:p>
        </w:tc>
        <w:tc>
          <w:tcPr>
            <w:tcW w:w="4439" w:type="dxa"/>
            <w:tcBorders>
              <w:top w:val="single" w:sz="6" w:space="0" w:color="502C64"/>
              <w:left w:val="single" w:sz="6" w:space="0" w:color="FFFFFF"/>
              <w:bottom w:val="single" w:sz="6" w:space="0" w:color="502C64"/>
              <w:right w:val="nil"/>
            </w:tcBorders>
            <w:shd w:val="clear" w:color="auto" w:fill="385623" w:themeFill="accent6" w:themeFillShade="80"/>
            <w:tcMar>
              <w:top w:w="14" w:type="dxa"/>
              <w:left w:w="57" w:type="dxa"/>
              <w:bottom w:w="71" w:type="dxa"/>
              <w:right w:w="57" w:type="dxa"/>
            </w:tcMar>
            <w:vAlign w:val="center"/>
            <w:hideMark/>
          </w:tcPr>
          <w:p w14:paraId="13D2CDD7" w14:textId="77777777" w:rsidR="000D5487" w:rsidRPr="008532BC" w:rsidRDefault="000D5487" w:rsidP="008532BC">
            <w:pPr>
              <w:pStyle w:val="08bTABLEHEADERROW"/>
              <w:spacing w:afterLines="20" w:after="48" w:line="240" w:lineRule="auto"/>
              <w:rPr>
                <w:rFonts w:ascii="Arial" w:hAnsi="Arial" w:cs="Arial"/>
                <w:sz w:val="22"/>
                <w:szCs w:val="22"/>
              </w:rPr>
            </w:pPr>
            <w:r w:rsidRPr="008532BC">
              <w:rPr>
                <w:rFonts w:ascii="Arial" w:hAnsi="Arial" w:cs="Arial"/>
                <w:sz w:val="22"/>
                <w:szCs w:val="22"/>
              </w:rPr>
              <w:t>Responsibility for delivery is substantially shared across levels of government</w:t>
            </w:r>
          </w:p>
        </w:tc>
      </w:tr>
      <w:tr w:rsidR="000D5487" w:rsidRPr="00B16762" w14:paraId="1EE8F80F" w14:textId="77777777" w:rsidTr="00100CB2">
        <w:trPr>
          <w:trHeight w:val="74"/>
        </w:trPr>
        <w:tc>
          <w:tcPr>
            <w:tcW w:w="4820" w:type="dxa"/>
            <w:tcBorders>
              <w:top w:val="single" w:sz="6" w:space="0" w:color="502C64"/>
              <w:left w:val="nil"/>
              <w:bottom w:val="single" w:sz="4" w:space="0" w:color="502C64"/>
              <w:right w:val="single" w:sz="8" w:space="0" w:color="FFFFFF"/>
            </w:tcBorders>
            <w:tcMar>
              <w:top w:w="113" w:type="dxa"/>
              <w:left w:w="113" w:type="dxa"/>
              <w:bottom w:w="113" w:type="dxa"/>
              <w:right w:w="113" w:type="dxa"/>
            </w:tcMar>
            <w:hideMark/>
          </w:tcPr>
          <w:p w14:paraId="4A88B5EC" w14:textId="77777777" w:rsidR="000D5487" w:rsidRPr="008532BC" w:rsidRDefault="000D5487" w:rsidP="00100CB2">
            <w:pPr>
              <w:pStyle w:val="06bDOTPOINTS"/>
              <w:spacing w:after="0" w:line="240" w:lineRule="auto"/>
              <w:jc w:val="both"/>
              <w:rPr>
                <w:rFonts w:ascii="Arial" w:hAnsi="Arial" w:cs="Arial"/>
              </w:rPr>
            </w:pPr>
            <w:r w:rsidRPr="008532BC">
              <w:rPr>
                <w:rFonts w:ascii="Arial" w:hAnsi="Arial" w:cs="Arial"/>
              </w:rPr>
              <w:t>Urban planning/design of the built environment</w:t>
            </w:r>
          </w:p>
          <w:p w14:paraId="79B7EF94" w14:textId="77777777" w:rsidR="000D5487" w:rsidRPr="008532BC" w:rsidRDefault="000D5487" w:rsidP="00100CB2">
            <w:pPr>
              <w:pStyle w:val="06bDOTPOINTS"/>
              <w:spacing w:after="0" w:line="240" w:lineRule="auto"/>
              <w:jc w:val="both"/>
              <w:rPr>
                <w:rFonts w:ascii="Arial" w:hAnsi="Arial" w:cs="Arial"/>
              </w:rPr>
            </w:pPr>
            <w:r w:rsidRPr="008532BC">
              <w:rPr>
                <w:rFonts w:ascii="Arial" w:hAnsi="Arial" w:cs="Arial"/>
              </w:rPr>
              <w:t>Accessible buildings</w:t>
            </w:r>
          </w:p>
          <w:p w14:paraId="206F0098" w14:textId="77777777" w:rsidR="000D5487" w:rsidRPr="008532BC" w:rsidRDefault="000D5487" w:rsidP="00100CB2">
            <w:pPr>
              <w:pStyle w:val="06bDOTPOINTS"/>
              <w:spacing w:after="0" w:line="240" w:lineRule="auto"/>
              <w:jc w:val="both"/>
              <w:rPr>
                <w:rFonts w:ascii="Arial" w:hAnsi="Arial" w:cs="Arial"/>
              </w:rPr>
            </w:pPr>
            <w:r w:rsidRPr="008532BC">
              <w:rPr>
                <w:rFonts w:ascii="Arial" w:hAnsi="Arial" w:cs="Arial"/>
              </w:rPr>
              <w:t>Local development planning</w:t>
            </w:r>
          </w:p>
          <w:p w14:paraId="5D769C90" w14:textId="77777777" w:rsidR="000D5487" w:rsidRPr="008532BC" w:rsidRDefault="000D5487" w:rsidP="00100CB2">
            <w:pPr>
              <w:pStyle w:val="06bDOTPOINTS"/>
              <w:spacing w:after="0" w:line="240" w:lineRule="auto"/>
              <w:jc w:val="both"/>
              <w:rPr>
                <w:rFonts w:ascii="Arial" w:hAnsi="Arial" w:cs="Arial"/>
              </w:rPr>
            </w:pPr>
            <w:r w:rsidRPr="008532BC">
              <w:rPr>
                <w:rFonts w:ascii="Arial" w:hAnsi="Arial" w:cs="Arial"/>
              </w:rPr>
              <w:t xml:space="preserve">Local roads, </w:t>
            </w:r>
            <w:proofErr w:type="gramStart"/>
            <w:r w:rsidRPr="008532BC">
              <w:rPr>
                <w:rFonts w:ascii="Arial" w:hAnsi="Arial" w:cs="Arial"/>
              </w:rPr>
              <w:t>bikeways</w:t>
            </w:r>
            <w:proofErr w:type="gramEnd"/>
            <w:r w:rsidRPr="008532BC">
              <w:rPr>
                <w:rFonts w:ascii="Arial" w:hAnsi="Arial" w:cs="Arial"/>
              </w:rPr>
              <w:t xml:space="preserve"> and footpaths</w:t>
            </w:r>
          </w:p>
          <w:p w14:paraId="2A6115E2" w14:textId="77777777" w:rsidR="000D5487" w:rsidRPr="008532BC" w:rsidRDefault="000D5487" w:rsidP="00100CB2">
            <w:pPr>
              <w:pStyle w:val="06bDOTPOINTS"/>
              <w:spacing w:after="0" w:line="240" w:lineRule="auto"/>
              <w:jc w:val="both"/>
              <w:rPr>
                <w:rFonts w:ascii="Arial" w:hAnsi="Arial" w:cs="Arial"/>
              </w:rPr>
            </w:pPr>
            <w:r w:rsidRPr="008532BC">
              <w:rPr>
                <w:rFonts w:ascii="Arial" w:hAnsi="Arial" w:cs="Arial"/>
              </w:rPr>
              <w:t>Local parks and recreational facilities</w:t>
            </w:r>
          </w:p>
          <w:p w14:paraId="69914336" w14:textId="77777777" w:rsidR="000D5487" w:rsidRPr="008532BC" w:rsidRDefault="000D5487" w:rsidP="00100CB2">
            <w:pPr>
              <w:pStyle w:val="06bDOTPOINTS"/>
              <w:spacing w:after="0" w:line="240" w:lineRule="auto"/>
              <w:jc w:val="both"/>
              <w:rPr>
                <w:rFonts w:ascii="Arial" w:hAnsi="Arial" w:cs="Arial"/>
              </w:rPr>
            </w:pPr>
            <w:r w:rsidRPr="008532BC">
              <w:rPr>
                <w:rFonts w:ascii="Arial" w:hAnsi="Arial" w:cs="Arial"/>
              </w:rPr>
              <w:t>Local sports grounds</w:t>
            </w:r>
          </w:p>
          <w:p w14:paraId="04CC4CBB" w14:textId="77777777" w:rsidR="000D5487" w:rsidRPr="008532BC" w:rsidRDefault="000D5487" w:rsidP="00100CB2">
            <w:pPr>
              <w:pStyle w:val="06bDOTPOINTS"/>
              <w:spacing w:after="0" w:line="240" w:lineRule="auto"/>
              <w:jc w:val="both"/>
              <w:rPr>
                <w:rFonts w:ascii="Arial" w:hAnsi="Arial" w:cs="Arial"/>
              </w:rPr>
            </w:pPr>
            <w:r w:rsidRPr="008532BC">
              <w:rPr>
                <w:rFonts w:ascii="Arial" w:hAnsi="Arial" w:cs="Arial"/>
              </w:rPr>
              <w:t>Public toilets</w:t>
            </w:r>
          </w:p>
          <w:p w14:paraId="2CA85ACE" w14:textId="77777777" w:rsidR="000D5487" w:rsidRPr="008532BC" w:rsidRDefault="000D5487" w:rsidP="00100CB2">
            <w:pPr>
              <w:pStyle w:val="06bDOTPOINTS"/>
              <w:spacing w:after="0" w:line="240" w:lineRule="auto"/>
              <w:jc w:val="both"/>
              <w:rPr>
                <w:rFonts w:ascii="Arial" w:hAnsi="Arial" w:cs="Arial"/>
              </w:rPr>
            </w:pPr>
            <w:r w:rsidRPr="008532BC">
              <w:rPr>
                <w:rFonts w:ascii="Arial" w:hAnsi="Arial" w:cs="Arial"/>
              </w:rPr>
              <w:t>Playgrounds</w:t>
            </w:r>
          </w:p>
          <w:p w14:paraId="51B06581" w14:textId="77777777" w:rsidR="000D5487" w:rsidRPr="008532BC" w:rsidRDefault="000D5487" w:rsidP="00100CB2">
            <w:pPr>
              <w:pStyle w:val="06bDOTPOINTS"/>
              <w:spacing w:after="0" w:line="240" w:lineRule="auto"/>
              <w:jc w:val="both"/>
              <w:rPr>
                <w:rFonts w:ascii="Arial" w:hAnsi="Arial" w:cs="Arial"/>
              </w:rPr>
            </w:pPr>
            <w:r w:rsidRPr="008532BC">
              <w:rPr>
                <w:rFonts w:ascii="Arial" w:hAnsi="Arial" w:cs="Arial"/>
              </w:rPr>
              <w:t xml:space="preserve">Council-run childcare and aged care </w:t>
            </w:r>
            <w:proofErr w:type="spellStart"/>
            <w:r w:rsidRPr="008532BC">
              <w:rPr>
                <w:rFonts w:ascii="Arial" w:hAnsi="Arial" w:cs="Arial"/>
              </w:rPr>
              <w:t>centres</w:t>
            </w:r>
            <w:proofErr w:type="spellEnd"/>
          </w:p>
          <w:p w14:paraId="7732E971" w14:textId="77777777" w:rsidR="000D5487" w:rsidRPr="008532BC" w:rsidRDefault="000D5487" w:rsidP="00100CB2">
            <w:pPr>
              <w:pStyle w:val="06bDOTPOINTS"/>
              <w:spacing w:after="0" w:line="240" w:lineRule="auto"/>
              <w:jc w:val="both"/>
              <w:rPr>
                <w:rFonts w:ascii="Arial" w:hAnsi="Arial" w:cs="Arial"/>
              </w:rPr>
            </w:pPr>
            <w:r w:rsidRPr="008532BC">
              <w:rPr>
                <w:rFonts w:ascii="Arial" w:hAnsi="Arial" w:cs="Arial"/>
              </w:rPr>
              <w:t>Municipal services</w:t>
            </w:r>
          </w:p>
          <w:p w14:paraId="77327D3F" w14:textId="77777777" w:rsidR="000D5487" w:rsidRPr="008532BC" w:rsidRDefault="000D5487" w:rsidP="00100CB2">
            <w:pPr>
              <w:pStyle w:val="06bDOTPOINTS"/>
              <w:spacing w:after="0" w:line="240" w:lineRule="auto"/>
              <w:jc w:val="both"/>
              <w:rPr>
                <w:rFonts w:ascii="Arial" w:hAnsi="Arial" w:cs="Arial"/>
              </w:rPr>
            </w:pPr>
            <w:r w:rsidRPr="008532BC">
              <w:rPr>
                <w:rFonts w:ascii="Arial" w:hAnsi="Arial" w:cs="Arial"/>
              </w:rPr>
              <w:t>Parking regulation</w:t>
            </w:r>
          </w:p>
          <w:p w14:paraId="66FBDAFC" w14:textId="77777777" w:rsidR="000D5487" w:rsidRPr="008532BC" w:rsidRDefault="000D5487" w:rsidP="00100CB2">
            <w:pPr>
              <w:pStyle w:val="06bDOTPOINTS"/>
              <w:spacing w:after="0" w:line="240" w:lineRule="auto"/>
              <w:jc w:val="both"/>
              <w:rPr>
                <w:rFonts w:ascii="Arial" w:hAnsi="Arial" w:cs="Arial"/>
              </w:rPr>
            </w:pPr>
            <w:r w:rsidRPr="008532BC">
              <w:rPr>
                <w:rFonts w:ascii="Arial" w:hAnsi="Arial" w:cs="Arial"/>
              </w:rPr>
              <w:t>Public libraries and community halls</w:t>
            </w:r>
          </w:p>
        </w:tc>
        <w:tc>
          <w:tcPr>
            <w:tcW w:w="4439" w:type="dxa"/>
            <w:tcBorders>
              <w:top w:val="single" w:sz="6" w:space="0" w:color="502C64"/>
              <w:left w:val="single" w:sz="8" w:space="0" w:color="FFFFFF"/>
              <w:bottom w:val="single" w:sz="4" w:space="0" w:color="502C64"/>
              <w:right w:val="nil"/>
            </w:tcBorders>
            <w:tcMar>
              <w:top w:w="113" w:type="dxa"/>
              <w:left w:w="113" w:type="dxa"/>
              <w:bottom w:w="113" w:type="dxa"/>
              <w:right w:w="113" w:type="dxa"/>
            </w:tcMar>
          </w:tcPr>
          <w:p w14:paraId="670CF48C" w14:textId="77777777" w:rsidR="000D5487" w:rsidRPr="008532BC" w:rsidRDefault="000D5487" w:rsidP="00100CB2">
            <w:pPr>
              <w:pStyle w:val="06bDOTPOINTS"/>
              <w:spacing w:after="0" w:line="240" w:lineRule="auto"/>
              <w:jc w:val="both"/>
              <w:rPr>
                <w:rFonts w:ascii="Arial" w:hAnsi="Arial" w:cs="Arial"/>
              </w:rPr>
            </w:pPr>
            <w:r w:rsidRPr="008532BC">
              <w:rPr>
                <w:rFonts w:ascii="Arial" w:hAnsi="Arial" w:cs="Arial"/>
              </w:rPr>
              <w:t>NDIS (funding and shared governance)</w:t>
            </w:r>
          </w:p>
          <w:p w14:paraId="770E9A7D" w14:textId="77777777" w:rsidR="000D5487" w:rsidRPr="008532BC" w:rsidRDefault="000D5487" w:rsidP="00100CB2">
            <w:pPr>
              <w:pStyle w:val="06bDOTPOINTS"/>
              <w:spacing w:after="0" w:line="240" w:lineRule="auto"/>
              <w:jc w:val="both"/>
              <w:rPr>
                <w:rFonts w:ascii="Arial" w:hAnsi="Arial" w:cs="Arial"/>
              </w:rPr>
            </w:pPr>
            <w:r w:rsidRPr="008532BC">
              <w:rPr>
                <w:rFonts w:ascii="Arial" w:hAnsi="Arial" w:cs="Arial"/>
              </w:rPr>
              <w:t>Mental health supports and services</w:t>
            </w:r>
          </w:p>
          <w:p w14:paraId="0649A261" w14:textId="77777777" w:rsidR="000D5487" w:rsidRPr="008532BC" w:rsidRDefault="000D5487" w:rsidP="00100CB2">
            <w:pPr>
              <w:pStyle w:val="06bDOTPOINTS"/>
              <w:spacing w:after="0" w:line="240" w:lineRule="auto"/>
              <w:jc w:val="both"/>
              <w:rPr>
                <w:rFonts w:ascii="Arial" w:hAnsi="Arial" w:cs="Arial"/>
              </w:rPr>
            </w:pPr>
            <w:r w:rsidRPr="008532BC">
              <w:rPr>
                <w:rFonts w:ascii="Arial" w:hAnsi="Arial" w:cs="Arial"/>
              </w:rPr>
              <w:t>Disability advocacy services – individual and systemic</w:t>
            </w:r>
          </w:p>
          <w:p w14:paraId="51E7052E" w14:textId="77777777" w:rsidR="000D5487" w:rsidRPr="008532BC" w:rsidRDefault="000D5487" w:rsidP="00100CB2">
            <w:pPr>
              <w:pStyle w:val="06bDOTPOINTS"/>
              <w:spacing w:after="0" w:line="240" w:lineRule="auto"/>
              <w:jc w:val="both"/>
              <w:rPr>
                <w:rFonts w:ascii="Arial" w:hAnsi="Arial" w:cs="Arial"/>
              </w:rPr>
            </w:pPr>
            <w:r w:rsidRPr="008532BC">
              <w:rPr>
                <w:rFonts w:ascii="Arial" w:hAnsi="Arial" w:cs="Arial"/>
              </w:rPr>
              <w:t>Concessions for government services</w:t>
            </w:r>
          </w:p>
          <w:p w14:paraId="26BE9A6B" w14:textId="77777777" w:rsidR="000D5487" w:rsidRPr="008532BC" w:rsidRDefault="000D5487" w:rsidP="00100CB2">
            <w:pPr>
              <w:pStyle w:val="06bDOTPOINTS"/>
              <w:spacing w:after="0" w:line="240" w:lineRule="auto"/>
              <w:jc w:val="both"/>
              <w:rPr>
                <w:rFonts w:ascii="Arial" w:hAnsi="Arial" w:cs="Arial"/>
              </w:rPr>
            </w:pPr>
            <w:r w:rsidRPr="008532BC">
              <w:rPr>
                <w:rFonts w:ascii="Arial" w:hAnsi="Arial" w:cs="Arial"/>
              </w:rPr>
              <w:t>Community infrastructure</w:t>
            </w:r>
          </w:p>
          <w:p w14:paraId="7936B324" w14:textId="77777777" w:rsidR="000D5487" w:rsidRPr="008532BC" w:rsidRDefault="000D5487" w:rsidP="00100CB2">
            <w:pPr>
              <w:pStyle w:val="06bDOTPOINTS"/>
              <w:spacing w:after="0" w:line="240" w:lineRule="auto"/>
              <w:jc w:val="both"/>
              <w:rPr>
                <w:rFonts w:ascii="Arial" w:hAnsi="Arial" w:cs="Arial"/>
              </w:rPr>
            </w:pPr>
            <w:r w:rsidRPr="008532BC">
              <w:rPr>
                <w:rFonts w:ascii="Arial" w:hAnsi="Arial" w:cs="Arial"/>
              </w:rPr>
              <w:t xml:space="preserve">Arts and cultural funding and support </w:t>
            </w:r>
          </w:p>
          <w:p w14:paraId="428355BA" w14:textId="77777777" w:rsidR="000D5487" w:rsidRPr="008532BC" w:rsidRDefault="000D5487" w:rsidP="00100CB2">
            <w:pPr>
              <w:pStyle w:val="06bDOTPOINTS"/>
              <w:spacing w:after="0" w:line="240" w:lineRule="auto"/>
              <w:jc w:val="both"/>
              <w:rPr>
                <w:rFonts w:ascii="Arial" w:hAnsi="Arial" w:cs="Arial"/>
              </w:rPr>
            </w:pPr>
            <w:r w:rsidRPr="008532BC">
              <w:rPr>
                <w:rFonts w:ascii="Arial" w:hAnsi="Arial" w:cs="Arial"/>
              </w:rPr>
              <w:t xml:space="preserve">Public museums, </w:t>
            </w:r>
            <w:proofErr w:type="gramStart"/>
            <w:r w:rsidRPr="008532BC">
              <w:rPr>
                <w:rFonts w:ascii="Arial" w:hAnsi="Arial" w:cs="Arial"/>
              </w:rPr>
              <w:t>galleries</w:t>
            </w:r>
            <w:proofErr w:type="gramEnd"/>
            <w:r w:rsidRPr="008532BC">
              <w:rPr>
                <w:rFonts w:ascii="Arial" w:hAnsi="Arial" w:cs="Arial"/>
              </w:rPr>
              <w:t xml:space="preserve"> and performance facilities</w:t>
            </w:r>
          </w:p>
          <w:p w14:paraId="437C9EE8" w14:textId="77777777" w:rsidR="000D5487" w:rsidRPr="008532BC" w:rsidRDefault="000D5487" w:rsidP="00100CB2">
            <w:pPr>
              <w:pStyle w:val="06bDOTPOINTS"/>
              <w:numPr>
                <w:ilvl w:val="0"/>
                <w:numId w:val="0"/>
              </w:numPr>
              <w:spacing w:after="0" w:line="240" w:lineRule="auto"/>
              <w:ind w:left="284"/>
              <w:jc w:val="both"/>
              <w:rPr>
                <w:rFonts w:ascii="Arial" w:hAnsi="Arial" w:cs="Arial"/>
              </w:rPr>
            </w:pPr>
          </w:p>
        </w:tc>
      </w:tr>
    </w:tbl>
    <w:p w14:paraId="1509D02F" w14:textId="6BE0917B" w:rsidR="00062604" w:rsidRDefault="000D5487" w:rsidP="004E3C00">
      <w:pPr>
        <w:pStyle w:val="06Bodycopy"/>
        <w:spacing w:after="60" w:line="240" w:lineRule="auto"/>
        <w:jc w:val="both"/>
        <w:rPr>
          <w:sz w:val="20"/>
          <w:szCs w:val="20"/>
        </w:rPr>
      </w:pPr>
      <w:r>
        <w:rPr>
          <w:b/>
          <w:bCs/>
          <w:sz w:val="20"/>
          <w:szCs w:val="20"/>
        </w:rPr>
        <w:t>Note</w:t>
      </w:r>
      <w:r>
        <w:rPr>
          <w:sz w:val="20"/>
          <w:szCs w:val="20"/>
        </w:rPr>
        <w:t>: This listing of roles and responsibilities is not comprehensive, and some responsibilities may change over time.</w:t>
      </w:r>
    </w:p>
    <w:p w14:paraId="213A1D50" w14:textId="77777777" w:rsidR="00062604" w:rsidRDefault="00062604">
      <w:pPr>
        <w:rPr>
          <w:rFonts w:ascii="Calibri" w:hAnsi="Calibri" w:cs="Calibri"/>
          <w:color w:val="000000"/>
          <w:sz w:val="20"/>
          <w:szCs w:val="20"/>
          <w:lang w:val="en-US"/>
        </w:rPr>
      </w:pPr>
      <w:r>
        <w:rPr>
          <w:sz w:val="20"/>
          <w:szCs w:val="20"/>
        </w:rPr>
        <w:br w:type="page"/>
      </w:r>
    </w:p>
    <w:p w14:paraId="1C25A967" w14:textId="58F612A0" w:rsidR="000D5487" w:rsidRDefault="00062604" w:rsidP="00062604">
      <w:pPr>
        <w:pStyle w:val="Heading1"/>
      </w:pPr>
      <w:bookmarkStart w:id="22" w:name="_Toc122616051"/>
      <w:r>
        <w:lastRenderedPageBreak/>
        <w:t>Endnotes</w:t>
      </w:r>
      <w:bookmarkEnd w:id="22"/>
    </w:p>
    <w:sectPr w:rsidR="000D5487" w:rsidSect="004D5A55">
      <w:pgSz w:w="11906" w:h="16838"/>
      <w:pgMar w:top="1440" w:right="1440" w:bottom="1440" w:left="1440" w:header="708" w:footer="8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D487E" w14:textId="77777777" w:rsidR="00E35C53" w:rsidRDefault="00E35C53" w:rsidP="00625230">
      <w:pPr>
        <w:spacing w:after="0" w:line="240" w:lineRule="auto"/>
      </w:pPr>
      <w:r>
        <w:separator/>
      </w:r>
    </w:p>
  </w:endnote>
  <w:endnote w:type="continuationSeparator" w:id="0">
    <w:p w14:paraId="0992F6F8" w14:textId="77777777" w:rsidR="00E35C53" w:rsidRDefault="00E35C53" w:rsidP="00625230">
      <w:pPr>
        <w:spacing w:after="0" w:line="240" w:lineRule="auto"/>
      </w:pPr>
      <w:r>
        <w:continuationSeparator/>
      </w:r>
    </w:p>
  </w:endnote>
  <w:endnote w:type="continuationNotice" w:id="1">
    <w:p w14:paraId="721795CF" w14:textId="77777777" w:rsidR="00E35C53" w:rsidRDefault="00E35C53">
      <w:pPr>
        <w:spacing w:after="0" w:line="240" w:lineRule="auto"/>
      </w:pPr>
    </w:p>
  </w:endnote>
  <w:endnote w:id="2">
    <w:p w14:paraId="73D1DBED" w14:textId="1505647C" w:rsidR="0028095C" w:rsidRPr="0028095C" w:rsidRDefault="0028095C">
      <w:pPr>
        <w:pStyle w:val="EndnoteText"/>
        <w:rPr>
          <w:lang w:val="en-US"/>
        </w:rPr>
      </w:pPr>
      <w:r>
        <w:rPr>
          <w:rStyle w:val="EndnoteReference"/>
        </w:rPr>
        <w:endnoteRef/>
      </w:r>
      <w:r>
        <w:t xml:space="preserve"> </w:t>
      </w:r>
      <w:hyperlink r:id="rId1" w:history="1">
        <w:r w:rsidRPr="00BF4CE3">
          <w:rPr>
            <w:rStyle w:val="Hyperlink"/>
            <w:lang w:val="en-US"/>
          </w:rPr>
          <w:t>Australi</w:t>
        </w:r>
        <w:r>
          <w:rPr>
            <w:rStyle w:val="Hyperlink"/>
            <w:lang w:val="en-US"/>
          </w:rPr>
          <w:t>a’s</w:t>
        </w:r>
        <w:r w:rsidRPr="00BF4CE3">
          <w:rPr>
            <w:rStyle w:val="Hyperlink"/>
            <w:lang w:val="en-US"/>
          </w:rPr>
          <w:t xml:space="preserve"> Disability Strategy</w:t>
        </w:r>
        <w:r>
          <w:rPr>
            <w:rStyle w:val="Hyperlink"/>
            <w:lang w:val="en-US"/>
          </w:rPr>
          <w:t xml:space="preserve"> </w:t>
        </w:r>
        <w:r w:rsidRPr="00BF4CE3">
          <w:rPr>
            <w:rStyle w:val="Hyperlink"/>
            <w:lang w:val="en-US"/>
          </w:rPr>
          <w:t>2021-2031</w:t>
        </w:r>
      </w:hyperlink>
    </w:p>
  </w:endnote>
  <w:endnote w:id="3">
    <w:p w14:paraId="20862380" w14:textId="1AC330A8" w:rsidR="00BE79AC" w:rsidRPr="00BE79AC" w:rsidRDefault="00BE79AC" w:rsidP="00AA3E3D">
      <w:pPr>
        <w:pStyle w:val="EndnoteText"/>
        <w:rPr>
          <w:rFonts w:cstheme="minorHAnsi"/>
        </w:rPr>
      </w:pPr>
      <w:r w:rsidRPr="00BE79AC">
        <w:rPr>
          <w:rStyle w:val="EndnoteReference"/>
          <w:rFonts w:cstheme="minorHAnsi"/>
        </w:rPr>
        <w:endnoteRef/>
      </w:r>
      <w:r w:rsidRPr="00BE79AC">
        <w:rPr>
          <w:rFonts w:cstheme="minorHAnsi"/>
        </w:rPr>
        <w:t xml:space="preserve"> CYDA (2020), National Youth Disability Summit - What young people with disability said - Employment Position Paper, https://www.cyda.org.au/resources/details/242/national-youth-disability-summit-what-young-people-with-disability-said-employment-position-paper</w:t>
      </w:r>
    </w:p>
  </w:endnote>
  <w:endnote w:id="4">
    <w:p w14:paraId="0627A490" w14:textId="2F29C18D" w:rsidR="00BE79AC" w:rsidRPr="00BE79AC" w:rsidRDefault="00BE79AC">
      <w:pPr>
        <w:pStyle w:val="EndnoteText"/>
        <w:rPr>
          <w:rFonts w:cstheme="minorHAnsi"/>
        </w:rPr>
      </w:pPr>
      <w:r w:rsidRPr="00BE79AC">
        <w:rPr>
          <w:rStyle w:val="EndnoteReference"/>
          <w:rFonts w:cstheme="minorHAnsi"/>
        </w:rPr>
        <w:endnoteRef/>
      </w:r>
      <w:r w:rsidRPr="00BE79AC">
        <w:rPr>
          <w:rFonts w:cstheme="minorHAnsi"/>
        </w:rPr>
        <w:t xml:space="preserve"> Australian Institute of Health and Welfare (2022) https://www.aihw.gov.au/reports/disability/people-with-disability-in-australia/contents/employment/unemployment</w:t>
      </w:r>
    </w:p>
  </w:endnote>
  <w:endnote w:id="5">
    <w:p w14:paraId="49056CA8" w14:textId="55574BF4" w:rsidR="00BE79AC" w:rsidRPr="00BE79AC" w:rsidRDefault="00BE79AC">
      <w:pPr>
        <w:pStyle w:val="EndnoteText"/>
        <w:rPr>
          <w:rFonts w:cstheme="minorHAnsi"/>
          <w:lang w:val="en-US"/>
        </w:rPr>
      </w:pPr>
      <w:r w:rsidRPr="00BE79AC">
        <w:rPr>
          <w:rStyle w:val="EndnoteReference"/>
          <w:rFonts w:cstheme="minorHAnsi"/>
        </w:rPr>
        <w:endnoteRef/>
      </w:r>
      <w:r w:rsidRPr="00BE79AC">
        <w:rPr>
          <w:rFonts w:cstheme="minorHAnsi"/>
        </w:rPr>
        <w:t xml:space="preserve"> Commonwealth of Australia. (2021). Available at: </w:t>
      </w:r>
      <w:hyperlink r:id="rId2" w:history="1">
        <w:r w:rsidRPr="00BE79AC">
          <w:rPr>
            <w:rStyle w:val="Hyperlink"/>
            <w:rFonts w:cstheme="minorHAnsi"/>
          </w:rPr>
          <w:t>Australia’s Disability Strategy 2021–2031 (disabilitygateway.gov.au)</w:t>
        </w:r>
      </w:hyperlink>
      <w:r w:rsidRPr="00BE79AC">
        <w:rPr>
          <w:rFonts w:cstheme="minorHAnsi"/>
        </w:rPr>
        <w:t xml:space="preserve"> </w:t>
      </w:r>
    </w:p>
  </w:endnote>
  <w:endnote w:id="6">
    <w:p w14:paraId="4E564CBD" w14:textId="28C613B7" w:rsidR="00BE79AC" w:rsidRPr="00BE79AC" w:rsidRDefault="00BE79AC">
      <w:pPr>
        <w:pStyle w:val="EndnoteText"/>
        <w:rPr>
          <w:rFonts w:cstheme="minorHAnsi"/>
          <w:lang w:val="en-US"/>
        </w:rPr>
      </w:pPr>
      <w:r w:rsidRPr="00BE79AC">
        <w:rPr>
          <w:rStyle w:val="EndnoteReference"/>
          <w:rFonts w:cstheme="minorHAnsi"/>
        </w:rPr>
        <w:endnoteRef/>
      </w:r>
      <w:r w:rsidRPr="00BE79AC">
        <w:rPr>
          <w:rFonts w:cstheme="minorHAnsi"/>
        </w:rPr>
        <w:t xml:space="preserve"> </w:t>
      </w:r>
      <w:hyperlink r:id="rId3" w:history="1">
        <w:r w:rsidRPr="00BE79AC">
          <w:rPr>
            <w:rStyle w:val="Hyperlink"/>
            <w:rFonts w:cstheme="minorHAnsi"/>
            <w:lang w:val="en-US"/>
          </w:rPr>
          <w:t>Australian Disability Strategy 2021-2031, Safety, Rights and Justice Outcome</w:t>
        </w:r>
      </w:hyperlink>
    </w:p>
  </w:endnote>
  <w:endnote w:id="7">
    <w:p w14:paraId="778C9A2C" w14:textId="77777777" w:rsidR="00BE79AC" w:rsidRPr="00B310E1" w:rsidRDefault="00BE79AC" w:rsidP="00385844">
      <w:pPr>
        <w:pStyle w:val="EndnoteText"/>
        <w:rPr>
          <w:rFonts w:cstheme="minorHAnsi"/>
          <w:lang w:val="en-US"/>
        </w:rPr>
      </w:pPr>
      <w:r w:rsidRPr="00B310E1">
        <w:rPr>
          <w:rStyle w:val="EndnoteReference"/>
          <w:rFonts w:cstheme="minorHAnsi"/>
        </w:rPr>
        <w:endnoteRef/>
      </w:r>
      <w:r w:rsidRPr="00B310E1">
        <w:rPr>
          <w:rFonts w:cstheme="minorHAnsi"/>
        </w:rPr>
        <w:t xml:space="preserve"> Australian Disability Reform Council. (2014) </w:t>
      </w:r>
      <w:r w:rsidRPr="00B310E1">
        <w:rPr>
          <w:rFonts w:cstheme="minorHAnsi"/>
          <w:i/>
          <w:iCs/>
        </w:rPr>
        <w:t>National Framework for Reducing and Eliminating the Use of Restrictive Practices in the Disability Service Sector</w:t>
      </w:r>
      <w:r w:rsidRPr="00B310E1">
        <w:rPr>
          <w:rFonts w:cstheme="minorHAnsi"/>
        </w:rPr>
        <w:t>.</w:t>
      </w:r>
    </w:p>
  </w:endnote>
  <w:endnote w:id="8">
    <w:p w14:paraId="7375910E" w14:textId="77777777" w:rsidR="00BE79AC" w:rsidRPr="00B310E1" w:rsidRDefault="00BE79AC" w:rsidP="00AD5E44">
      <w:pPr>
        <w:pStyle w:val="EndnoteText"/>
        <w:rPr>
          <w:rFonts w:cstheme="minorHAnsi"/>
          <w:lang w:val="en-US"/>
        </w:rPr>
      </w:pPr>
      <w:r w:rsidRPr="00B310E1">
        <w:rPr>
          <w:rStyle w:val="EndnoteReference"/>
          <w:rFonts w:cstheme="minorHAnsi"/>
        </w:rPr>
        <w:endnoteRef/>
      </w:r>
      <w:r w:rsidRPr="00B310E1">
        <w:rPr>
          <w:rFonts w:cstheme="minorHAnsi"/>
        </w:rPr>
        <w:t xml:space="preserve"> </w:t>
      </w:r>
      <w:r w:rsidRPr="00B310E1">
        <w:rPr>
          <w:rFonts w:cstheme="minorHAnsi"/>
          <w:lang w:val="en-US"/>
        </w:rPr>
        <w:t xml:space="preserve">Armytage, P. &amp; Ogloff, J. (2017) </w:t>
      </w:r>
      <w:r w:rsidRPr="00B310E1">
        <w:rPr>
          <w:rFonts w:cstheme="minorHAnsi"/>
          <w:i/>
          <w:iCs/>
          <w:lang w:val="en-US"/>
        </w:rPr>
        <w:t>Youth Justice Review and Strategy: Meeting needs and reducing offending</w:t>
      </w:r>
      <w:r w:rsidRPr="00B310E1">
        <w:rPr>
          <w:rFonts w:cstheme="minorHAnsi"/>
          <w:lang w:val="en-US"/>
        </w:rPr>
        <w:t>, Executive summary, p.11.</w:t>
      </w:r>
    </w:p>
  </w:endnote>
  <w:endnote w:id="9">
    <w:p w14:paraId="1207A862" w14:textId="5D1EC610" w:rsidR="00BE79AC" w:rsidRPr="009623D0" w:rsidRDefault="00BE79AC">
      <w:pPr>
        <w:pStyle w:val="EndnoteText"/>
        <w:rPr>
          <w:rFonts w:cstheme="minorHAnsi"/>
        </w:rPr>
      </w:pPr>
      <w:r w:rsidRPr="001A4DC0">
        <w:rPr>
          <w:rStyle w:val="EndnoteReference"/>
          <w:rFonts w:cstheme="minorHAnsi"/>
        </w:rPr>
        <w:endnoteRef/>
      </w:r>
      <w:r w:rsidRPr="001A4DC0">
        <w:rPr>
          <w:rFonts w:cstheme="minorHAnsi"/>
        </w:rPr>
        <w:t xml:space="preserve"> </w:t>
      </w:r>
      <w:r w:rsidRPr="009623D0">
        <w:rPr>
          <w:rFonts w:cstheme="minorHAnsi"/>
        </w:rPr>
        <w:t>Royal Commission into the Protection and Detention of Children in the Northern Territory; final report provided in 2017</w:t>
      </w:r>
    </w:p>
  </w:endnote>
  <w:endnote w:id="10">
    <w:p w14:paraId="76AC13D0" w14:textId="77777777" w:rsidR="00B16762" w:rsidRDefault="00B16762" w:rsidP="000D5487">
      <w:pPr>
        <w:pStyle w:val="EndnoteText"/>
      </w:pPr>
      <w:r>
        <w:rPr>
          <w:rStyle w:val="EndnoteReference"/>
        </w:rPr>
        <w:endnoteRef/>
      </w:r>
      <w:r>
        <w:t xml:space="preserve"> </w:t>
      </w:r>
      <w:r w:rsidRPr="00E57C55">
        <w:t>Australia’s Disability Strategy 2021-2031</w:t>
      </w:r>
      <w:r>
        <w:t xml:space="preserve">, Available at: </w:t>
      </w:r>
      <w:hyperlink r:id="rId4" w:history="1">
        <w:r w:rsidRPr="00F30C3F">
          <w:rPr>
            <w:rStyle w:val="Hyperlink"/>
          </w:rPr>
          <w:t>https://www.disabilitygateway.gov.au/document/3106</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Nunito Sans">
    <w:charset w:val="00"/>
    <w:family w:val="auto"/>
    <w:pitch w:val="variable"/>
    <w:sig w:usb0="A00002FF" w:usb1="5000204B" w:usb2="00000000" w:usb3="00000000" w:csb0="00000197"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214518"/>
      <w:docPartObj>
        <w:docPartGallery w:val="Page Numbers (Bottom of Page)"/>
        <w:docPartUnique/>
      </w:docPartObj>
    </w:sdtPr>
    <w:sdtEndPr>
      <w:rPr>
        <w:noProof/>
      </w:rPr>
    </w:sdtEndPr>
    <w:sdtContent>
      <w:p w14:paraId="65C60F82" w14:textId="77777777" w:rsidR="00190C06" w:rsidRDefault="00190C06">
        <w:pPr>
          <w:pStyle w:val="Footer"/>
          <w:pBdr>
            <w:top w:val="single" w:sz="24" w:space="0" w:color="538135" w:themeColor="accent6" w:themeShade="BF"/>
          </w:pBdr>
          <w:jc w:val="center"/>
        </w:pPr>
      </w:p>
      <w:p w14:paraId="7A4DEB94" w14:textId="77777777" w:rsidR="00190C06" w:rsidRDefault="00000000">
        <w:pPr>
          <w:pStyle w:val="Footer"/>
          <w:jc w:val="right"/>
        </w:pPr>
      </w:p>
    </w:sdtContent>
  </w:sdt>
  <w:p w14:paraId="1A53888D" w14:textId="189AAC22" w:rsidR="00190C06" w:rsidRPr="008E445E" w:rsidRDefault="00A04B07">
    <w:pPr>
      <w:pStyle w:val="Footer"/>
      <w:rPr>
        <w:rFonts w:ascii="Arial" w:hAnsi="Arial" w:cs="Arial"/>
      </w:rPr>
    </w:pPr>
    <w:r w:rsidRPr="00A04B07">
      <w:rPr>
        <w:rFonts w:ascii="Arial" w:hAnsi="Arial" w:cs="Arial"/>
      </w:rPr>
      <w:t xml:space="preserve">Submission to </w:t>
    </w:r>
    <w:r>
      <w:rPr>
        <w:rFonts w:ascii="Arial" w:hAnsi="Arial" w:cs="Arial"/>
      </w:rPr>
      <w:t>the DRC</w:t>
    </w:r>
    <w:r w:rsidRPr="00A04B07">
      <w:rPr>
        <w:rFonts w:ascii="Arial" w:hAnsi="Arial" w:cs="Arial"/>
      </w:rPr>
      <w:t>:  CYDA Summary of Recommendations 2019-2022</w:t>
    </w:r>
    <w:r w:rsidR="009F3A25" w:rsidRPr="008E445E">
      <w:rPr>
        <w:rFonts w:ascii="Arial" w:hAnsi="Arial" w:cs="Arial"/>
      </w:rPr>
      <w:tab/>
    </w:r>
    <w:r w:rsidR="009F3A25" w:rsidRPr="008E445E">
      <w:rPr>
        <w:rFonts w:ascii="Arial" w:hAnsi="Arial" w:cs="Arial"/>
      </w:rPr>
      <w:fldChar w:fldCharType="begin"/>
    </w:r>
    <w:r w:rsidR="009F3A25" w:rsidRPr="008E445E">
      <w:rPr>
        <w:rFonts w:ascii="Arial" w:hAnsi="Arial" w:cs="Arial"/>
      </w:rPr>
      <w:instrText xml:space="preserve"> PAGE   \* MERGEFORMAT </w:instrText>
    </w:r>
    <w:r w:rsidR="009F3A25" w:rsidRPr="008E445E">
      <w:rPr>
        <w:rFonts w:ascii="Arial" w:hAnsi="Arial" w:cs="Arial"/>
      </w:rPr>
      <w:fldChar w:fldCharType="separate"/>
    </w:r>
    <w:r w:rsidR="009F3A25" w:rsidRPr="008E445E">
      <w:rPr>
        <w:rFonts w:ascii="Arial" w:hAnsi="Arial" w:cs="Arial"/>
        <w:noProof/>
      </w:rPr>
      <w:t>1</w:t>
    </w:r>
    <w:r w:rsidR="009F3A25" w:rsidRPr="008E445E">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08A66" w14:textId="77777777" w:rsidR="00190C06" w:rsidRDefault="00DB7D2B">
    <w:pPr>
      <w:pStyle w:val="Footer"/>
    </w:pPr>
    <w:r w:rsidRPr="006D5539">
      <w:rPr>
        <w:noProof/>
        <w:lang w:eastAsia="en-AU"/>
      </w:rPr>
      <w:drawing>
        <wp:anchor distT="0" distB="0" distL="114300" distR="114300" simplePos="0" relativeHeight="251658241" behindDoc="1" locked="0" layoutInCell="1" allowOverlap="1" wp14:anchorId="6A220131" wp14:editId="138940D4">
          <wp:simplePos x="0" y="0"/>
          <wp:positionH relativeFrom="margin">
            <wp:posOffset>4451350</wp:posOffset>
          </wp:positionH>
          <wp:positionV relativeFrom="paragraph">
            <wp:posOffset>-337325</wp:posOffset>
          </wp:positionV>
          <wp:extent cx="2186940" cy="689610"/>
          <wp:effectExtent l="0" t="0" r="3810" b="0"/>
          <wp:wrapTight wrapText="bothSides">
            <wp:wrapPolygon edited="0">
              <wp:start x="0" y="0"/>
              <wp:lineTo x="0" y="20884"/>
              <wp:lineTo x="21449" y="20884"/>
              <wp:lineTo x="21449" y="0"/>
              <wp:lineTo x="0" y="0"/>
            </wp:wrapPolygon>
          </wp:wrapTight>
          <wp:docPr id="1" name="Picture 1" descr="F:\ADMINISTRATION\CYDA Logos\CYDA logo -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DMINISTRATION\CYDA Logos\CYDA logo - horizont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6940" cy="6896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47AB1" w14:textId="77777777" w:rsidR="00E35C53" w:rsidRDefault="00E35C53" w:rsidP="00625230">
      <w:pPr>
        <w:spacing w:after="0" w:line="240" w:lineRule="auto"/>
      </w:pPr>
      <w:r>
        <w:separator/>
      </w:r>
    </w:p>
  </w:footnote>
  <w:footnote w:type="continuationSeparator" w:id="0">
    <w:p w14:paraId="5BD8ABD0" w14:textId="77777777" w:rsidR="00E35C53" w:rsidRDefault="00E35C53" w:rsidP="00625230">
      <w:pPr>
        <w:spacing w:after="0" w:line="240" w:lineRule="auto"/>
      </w:pPr>
      <w:r>
        <w:continuationSeparator/>
      </w:r>
    </w:p>
  </w:footnote>
  <w:footnote w:type="continuationNotice" w:id="1">
    <w:p w14:paraId="2F9382C9" w14:textId="77777777" w:rsidR="00E35C53" w:rsidRDefault="00E35C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EEC0B" w14:textId="77777777" w:rsidR="00190C06" w:rsidRDefault="00DB7D2B">
    <w:pPr>
      <w:pStyle w:val="Header"/>
    </w:pPr>
    <w:r>
      <w:rPr>
        <w:noProof/>
      </w:rPr>
      <w:drawing>
        <wp:anchor distT="0" distB="0" distL="114300" distR="114300" simplePos="0" relativeHeight="251658240" behindDoc="1" locked="0" layoutInCell="1" allowOverlap="1" wp14:anchorId="6856B652" wp14:editId="619D49B8">
          <wp:simplePos x="0" y="0"/>
          <wp:positionH relativeFrom="page">
            <wp:align>left</wp:align>
          </wp:positionH>
          <wp:positionV relativeFrom="paragraph">
            <wp:posOffset>-476885</wp:posOffset>
          </wp:positionV>
          <wp:extent cx="7589520" cy="1604010"/>
          <wp:effectExtent l="38100" t="57150" r="49530" b="53340"/>
          <wp:wrapTight wrapText="bothSides">
            <wp:wrapPolygon edited="0">
              <wp:start x="-108" y="-770"/>
              <wp:lineTo x="-108" y="22062"/>
              <wp:lineTo x="21687" y="22062"/>
              <wp:lineTo x="21687" y="-770"/>
              <wp:lineTo x="-108" y="-770"/>
            </wp:wrapPolygon>
          </wp:wrapTight>
          <wp:docPr id="23" name="Picture 23" descr="cid:175D8C79-473E-452A-A424-A7CA34EA055A@Home"/>
          <wp:cNvGraphicFramePr/>
          <a:graphic xmlns:a="http://schemas.openxmlformats.org/drawingml/2006/main">
            <a:graphicData uri="http://schemas.openxmlformats.org/drawingml/2006/picture">
              <pic:pic xmlns:pic="http://schemas.openxmlformats.org/drawingml/2006/picture">
                <pic:nvPicPr>
                  <pic:cNvPr id="23" name="Picture 23" descr="cid:175D8C79-473E-452A-A424-A7CA34EA055A@Home"/>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589520" cy="1604010"/>
                  </a:xfrm>
                  <a:prstGeom prst="rect">
                    <a:avLst/>
                  </a:prstGeom>
                  <a:noFill/>
                  <a:ln>
                    <a:noFill/>
                  </a:ln>
                  <a:scene3d>
                    <a:camera prst="orthographicFront">
                      <a:rot lat="0" lon="0" rev="0"/>
                    </a:camera>
                    <a:lightRig rig="threePt" dir="t"/>
                  </a:scene3d>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334F"/>
    <w:multiLevelType w:val="hybridMultilevel"/>
    <w:tmpl w:val="EE1C5F3E"/>
    <w:lvl w:ilvl="0" w:tplc="C890F99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470B6B"/>
    <w:multiLevelType w:val="hybridMultilevel"/>
    <w:tmpl w:val="5058D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C11996"/>
    <w:multiLevelType w:val="hybridMultilevel"/>
    <w:tmpl w:val="7F462E94"/>
    <w:lvl w:ilvl="0" w:tplc="0C090001">
      <w:start w:val="1"/>
      <w:numFmt w:val="bullet"/>
      <w:lvlText w:val=""/>
      <w:lvlJc w:val="left"/>
      <w:pPr>
        <w:ind w:left="1080" w:hanging="72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01A786B"/>
    <w:multiLevelType w:val="hybridMultilevel"/>
    <w:tmpl w:val="879A7FF6"/>
    <w:lvl w:ilvl="0" w:tplc="C434BA3C">
      <w:start w:val="1"/>
      <w:numFmt w:val="decimal"/>
      <w:lvlText w:val="%1."/>
      <w:lvlJc w:val="left"/>
      <w:pPr>
        <w:ind w:left="720" w:hanging="360"/>
      </w:pPr>
      <w:rPr>
        <w:rFonts w:hint="default"/>
        <w:color w:val="000000" w:themeColor="text1"/>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63070CE"/>
    <w:multiLevelType w:val="hybridMultilevel"/>
    <w:tmpl w:val="BD1097DC"/>
    <w:lvl w:ilvl="0" w:tplc="20F0F616">
      <w:start w:val="1"/>
      <w:numFmt w:val="decimal"/>
      <w:lvlText w:val="%1."/>
      <w:lvlJc w:val="left"/>
      <w:pPr>
        <w:ind w:left="720" w:hanging="360"/>
      </w:pPr>
      <w:rPr>
        <w:rFonts w:ascii="Arial" w:hAnsi="Arial" w:hint="default"/>
        <w:b w:val="0"/>
        <w:i w:val="0"/>
        <w:color w:val="000000" w:themeColor="text1"/>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88434B4"/>
    <w:multiLevelType w:val="hybridMultilevel"/>
    <w:tmpl w:val="386255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E62228"/>
    <w:multiLevelType w:val="hybridMultilevel"/>
    <w:tmpl w:val="49AEE730"/>
    <w:lvl w:ilvl="0" w:tplc="D2300888">
      <w:numFmt w:val="bullet"/>
      <w:lvlText w:val="-"/>
      <w:lvlJc w:val="left"/>
      <w:pPr>
        <w:ind w:left="360" w:hanging="360"/>
      </w:pPr>
      <w:rPr>
        <w:rFonts w:ascii="Calibri" w:eastAsiaTheme="minorHAnsi" w:hAnsi="Calibri" w:cs="Calibri"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1F1A5806"/>
    <w:multiLevelType w:val="hybridMultilevel"/>
    <w:tmpl w:val="11F2D05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17A76D2"/>
    <w:multiLevelType w:val="hybridMultilevel"/>
    <w:tmpl w:val="585C2AF6"/>
    <w:lvl w:ilvl="0" w:tplc="9866E888">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5F71FA6"/>
    <w:multiLevelType w:val="hybridMultilevel"/>
    <w:tmpl w:val="F5289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30670C"/>
    <w:multiLevelType w:val="hybridMultilevel"/>
    <w:tmpl w:val="6BD2E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835705"/>
    <w:multiLevelType w:val="hybridMultilevel"/>
    <w:tmpl w:val="5C66097E"/>
    <w:lvl w:ilvl="0" w:tplc="C434BA3C">
      <w:start w:val="1"/>
      <w:numFmt w:val="decimal"/>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A47307B"/>
    <w:multiLevelType w:val="hybridMultilevel"/>
    <w:tmpl w:val="2C448DD8"/>
    <w:lvl w:ilvl="0" w:tplc="BD60937A">
      <w:start w:val="2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60422F"/>
    <w:multiLevelType w:val="hybridMultilevel"/>
    <w:tmpl w:val="41C44E24"/>
    <w:lvl w:ilvl="0" w:tplc="E822FEA2">
      <w:start w:val="2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A41586"/>
    <w:multiLevelType w:val="hybridMultilevel"/>
    <w:tmpl w:val="E898C9FA"/>
    <w:lvl w:ilvl="0" w:tplc="0C090001">
      <w:start w:val="1"/>
      <w:numFmt w:val="bullet"/>
      <w:lvlText w:val=""/>
      <w:lvlJc w:val="left"/>
      <w:pPr>
        <w:ind w:left="720" w:hanging="360"/>
      </w:pPr>
      <w:rPr>
        <w:rFonts w:ascii="Symbol" w:hAnsi="Symbol" w:hint="default"/>
        <w:b w:val="0"/>
        <w:i w:val="0"/>
        <w:color w:val="000000" w:themeColor="text1"/>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10434FF"/>
    <w:multiLevelType w:val="hybridMultilevel"/>
    <w:tmpl w:val="CD302ABE"/>
    <w:lvl w:ilvl="0" w:tplc="E024722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577C97"/>
    <w:multiLevelType w:val="hybridMultilevel"/>
    <w:tmpl w:val="3CA4C126"/>
    <w:lvl w:ilvl="0" w:tplc="FC9A534C">
      <w:start w:val="8"/>
      <w:numFmt w:val="decimal"/>
      <w:lvlText w:val="%1."/>
      <w:lvlJc w:val="left"/>
      <w:pPr>
        <w:ind w:left="720" w:hanging="360"/>
      </w:pPr>
      <w:rPr>
        <w:rFonts w:hint="default"/>
        <w:color w:val="000000" w:themeColor="text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308716C"/>
    <w:multiLevelType w:val="hybridMultilevel"/>
    <w:tmpl w:val="B2B8C0E0"/>
    <w:lvl w:ilvl="0" w:tplc="5ADAF6E8">
      <w:start w:val="17"/>
      <w:numFmt w:val="decimal"/>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70A27A5"/>
    <w:multiLevelType w:val="hybridMultilevel"/>
    <w:tmpl w:val="25604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0250C0"/>
    <w:multiLevelType w:val="hybridMultilevel"/>
    <w:tmpl w:val="FF8C25BA"/>
    <w:lvl w:ilvl="0" w:tplc="97DC5F06">
      <w:start w:val="5"/>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39244BFD"/>
    <w:multiLevelType w:val="hybridMultilevel"/>
    <w:tmpl w:val="782A8300"/>
    <w:lvl w:ilvl="0" w:tplc="0C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3DCB5AE7"/>
    <w:multiLevelType w:val="hybridMultilevel"/>
    <w:tmpl w:val="3AFC43C2"/>
    <w:lvl w:ilvl="0" w:tplc="D230088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0E25A9B"/>
    <w:multiLevelType w:val="hybridMultilevel"/>
    <w:tmpl w:val="1EDC2EAC"/>
    <w:lvl w:ilvl="0" w:tplc="4A8EA05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F90314"/>
    <w:multiLevelType w:val="hybridMultilevel"/>
    <w:tmpl w:val="0EE24FC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45E76BCE"/>
    <w:multiLevelType w:val="hybridMultilevel"/>
    <w:tmpl w:val="18B63D8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73C165F"/>
    <w:multiLevelType w:val="hybridMultilevel"/>
    <w:tmpl w:val="C9A0B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8E11E0B"/>
    <w:multiLevelType w:val="hybridMultilevel"/>
    <w:tmpl w:val="7966C976"/>
    <w:lvl w:ilvl="0" w:tplc="C93A648A">
      <w:start w:val="2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6730FD"/>
    <w:multiLevelType w:val="hybridMultilevel"/>
    <w:tmpl w:val="19089474"/>
    <w:lvl w:ilvl="0" w:tplc="0C090001">
      <w:start w:val="1"/>
      <w:numFmt w:val="bullet"/>
      <w:lvlText w:val=""/>
      <w:lvlJc w:val="left"/>
      <w:pPr>
        <w:ind w:left="720" w:hanging="360"/>
      </w:pPr>
      <w:rPr>
        <w:rFonts w:ascii="Symbol" w:hAnsi="Symbol" w:hint="default"/>
      </w:rPr>
    </w:lvl>
    <w:lvl w:ilvl="1" w:tplc="CB64574C">
      <w:numFmt w:val="bullet"/>
      <w:lvlText w:val="•"/>
      <w:lvlJc w:val="left"/>
      <w:pPr>
        <w:ind w:left="1800" w:hanging="720"/>
      </w:pPr>
      <w:rPr>
        <w:rFonts w:ascii="Arial" w:eastAsiaTheme="minorHAnsi" w:hAnsi="Arial" w:cs="Aria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CC26328"/>
    <w:multiLevelType w:val="hybridMultilevel"/>
    <w:tmpl w:val="8858176C"/>
    <w:lvl w:ilvl="0" w:tplc="D230088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D3832D3"/>
    <w:multiLevelType w:val="hybridMultilevel"/>
    <w:tmpl w:val="FB603B7E"/>
    <w:lvl w:ilvl="0" w:tplc="D230088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D416C54"/>
    <w:multiLevelType w:val="hybridMultilevel"/>
    <w:tmpl w:val="E6F4E28C"/>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4DC77E68"/>
    <w:multiLevelType w:val="hybridMultilevel"/>
    <w:tmpl w:val="14B262DC"/>
    <w:lvl w:ilvl="0" w:tplc="E024722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FB635CF"/>
    <w:multiLevelType w:val="hybridMultilevel"/>
    <w:tmpl w:val="2280D626"/>
    <w:lvl w:ilvl="0" w:tplc="C434BA3C">
      <w:start w:val="1"/>
      <w:numFmt w:val="decimal"/>
      <w:lvlText w:val="%1."/>
      <w:lvlJc w:val="left"/>
      <w:pPr>
        <w:ind w:left="720" w:hanging="360"/>
      </w:pPr>
      <w:rPr>
        <w:rFonts w:hint="default"/>
        <w:color w:val="000000" w:themeColor="text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0FD4A2F"/>
    <w:multiLevelType w:val="hybridMultilevel"/>
    <w:tmpl w:val="C332DF06"/>
    <w:lvl w:ilvl="0" w:tplc="DF58F3B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1FF6C51"/>
    <w:multiLevelType w:val="hybridMultilevel"/>
    <w:tmpl w:val="647E9C00"/>
    <w:lvl w:ilvl="0" w:tplc="E024722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4E92E57"/>
    <w:multiLevelType w:val="hybridMultilevel"/>
    <w:tmpl w:val="4692E446"/>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553E7B0C"/>
    <w:multiLevelType w:val="hybridMultilevel"/>
    <w:tmpl w:val="DEF2A220"/>
    <w:lvl w:ilvl="0" w:tplc="CC60FF1C">
      <w:start w:val="202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5A9F5A4E"/>
    <w:multiLevelType w:val="hybridMultilevel"/>
    <w:tmpl w:val="37F62482"/>
    <w:lvl w:ilvl="0" w:tplc="0E3697B6">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AE3071E"/>
    <w:multiLevelType w:val="hybridMultilevel"/>
    <w:tmpl w:val="5B74F10A"/>
    <w:lvl w:ilvl="0" w:tplc="0C090001">
      <w:start w:val="1"/>
      <w:numFmt w:val="bullet"/>
      <w:lvlText w:val=""/>
      <w:lvlJc w:val="left"/>
      <w:pPr>
        <w:ind w:left="720" w:hanging="360"/>
      </w:pPr>
      <w:rPr>
        <w:rFonts w:ascii="Symbol" w:hAnsi="Symbol" w:hint="default"/>
        <w:color w:val="31313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5CC6735E"/>
    <w:multiLevelType w:val="hybridMultilevel"/>
    <w:tmpl w:val="8A62343E"/>
    <w:lvl w:ilvl="0" w:tplc="0C090001">
      <w:start w:val="1"/>
      <w:numFmt w:val="bullet"/>
      <w:lvlText w:val=""/>
      <w:lvlJc w:val="left"/>
      <w:pPr>
        <w:ind w:left="720" w:hanging="360"/>
      </w:pPr>
      <w:rPr>
        <w:rFonts w:ascii="Symbol" w:hAnsi="Symbol" w:hint="default"/>
        <w:color w:val="31313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5D070F15"/>
    <w:multiLevelType w:val="hybridMultilevel"/>
    <w:tmpl w:val="47BC8D06"/>
    <w:lvl w:ilvl="0" w:tplc="FFFFFFFF">
      <w:start w:val="24"/>
      <w:numFmt w:val="decimal"/>
      <w:lvlText w:val="%1."/>
      <w:lvlJc w:val="left"/>
      <w:pPr>
        <w:ind w:left="720" w:hanging="360"/>
      </w:pPr>
      <w:rPr>
        <w:rFonts w:hint="default"/>
        <w:color w:val="000000" w:themeColor="text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5E54020B"/>
    <w:multiLevelType w:val="hybridMultilevel"/>
    <w:tmpl w:val="822E7BDE"/>
    <w:lvl w:ilvl="0" w:tplc="FFFFFFFF">
      <w:start w:val="1"/>
      <w:numFmt w:val="bullet"/>
      <w:lvlText w:val=""/>
      <w:lvlJc w:val="left"/>
      <w:pPr>
        <w:ind w:left="360" w:hanging="360"/>
      </w:pPr>
      <w:rPr>
        <w:rFonts w:ascii="Symbol" w:hAnsi="Symbol" w:hint="default"/>
      </w:rPr>
    </w:lvl>
    <w:lvl w:ilvl="1" w:tplc="0C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2" w15:restartNumberingAfterBreak="0">
    <w:nsid w:val="60E62920"/>
    <w:multiLevelType w:val="hybridMultilevel"/>
    <w:tmpl w:val="B78AA5F8"/>
    <w:lvl w:ilvl="0" w:tplc="D230088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6F877AC"/>
    <w:multiLevelType w:val="multilevel"/>
    <w:tmpl w:val="5CFA7488"/>
    <w:lvl w:ilvl="0">
      <w:start w:val="1"/>
      <w:numFmt w:val="decimal"/>
      <w:lvlText w:val="%1."/>
      <w:lvlJc w:val="left"/>
      <w:pPr>
        <w:ind w:left="720" w:hanging="360"/>
      </w:pPr>
      <w:rPr>
        <w:rFonts w:hint="default"/>
      </w:rPr>
    </w:lvl>
    <w:lvl w:ilvl="1">
      <w:start w:val="1"/>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6F1306FE"/>
    <w:multiLevelType w:val="hybridMultilevel"/>
    <w:tmpl w:val="9C6693C2"/>
    <w:lvl w:ilvl="0" w:tplc="0EFC3EDA">
      <w:start w:val="1"/>
      <w:numFmt w:val="bullet"/>
      <w:pStyle w:val="06bDOTPOIN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6FA85299"/>
    <w:multiLevelType w:val="hybridMultilevel"/>
    <w:tmpl w:val="A55430A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7B3320AD"/>
    <w:multiLevelType w:val="hybridMultilevel"/>
    <w:tmpl w:val="8AF8C6A0"/>
    <w:lvl w:ilvl="0" w:tplc="0C090001">
      <w:start w:val="1"/>
      <w:numFmt w:val="bullet"/>
      <w:lvlText w:val=""/>
      <w:lvlJc w:val="left"/>
      <w:pPr>
        <w:ind w:left="6313" w:hanging="360"/>
      </w:pPr>
      <w:rPr>
        <w:rFonts w:ascii="Symbol" w:hAnsi="Symbol" w:hint="default"/>
      </w:rPr>
    </w:lvl>
    <w:lvl w:ilvl="1" w:tplc="0C090003">
      <w:start w:val="1"/>
      <w:numFmt w:val="bullet"/>
      <w:lvlText w:val="o"/>
      <w:lvlJc w:val="left"/>
      <w:pPr>
        <w:ind w:left="726" w:hanging="360"/>
      </w:pPr>
      <w:rPr>
        <w:rFonts w:ascii="Courier New" w:hAnsi="Courier New" w:cs="Courier New" w:hint="default"/>
      </w:rPr>
    </w:lvl>
    <w:lvl w:ilvl="2" w:tplc="0C090005">
      <w:start w:val="1"/>
      <w:numFmt w:val="bullet"/>
      <w:lvlText w:val=""/>
      <w:lvlJc w:val="left"/>
      <w:pPr>
        <w:ind w:left="1446" w:hanging="360"/>
      </w:pPr>
      <w:rPr>
        <w:rFonts w:ascii="Wingdings" w:hAnsi="Wingdings" w:hint="default"/>
      </w:rPr>
    </w:lvl>
    <w:lvl w:ilvl="3" w:tplc="0C090001">
      <w:start w:val="1"/>
      <w:numFmt w:val="bullet"/>
      <w:lvlText w:val=""/>
      <w:lvlJc w:val="left"/>
      <w:pPr>
        <w:ind w:left="2166" w:hanging="360"/>
      </w:pPr>
      <w:rPr>
        <w:rFonts w:ascii="Symbol" w:hAnsi="Symbol" w:hint="default"/>
      </w:rPr>
    </w:lvl>
    <w:lvl w:ilvl="4" w:tplc="0C090003">
      <w:start w:val="1"/>
      <w:numFmt w:val="bullet"/>
      <w:lvlText w:val="o"/>
      <w:lvlJc w:val="left"/>
      <w:pPr>
        <w:ind w:left="2886" w:hanging="360"/>
      </w:pPr>
      <w:rPr>
        <w:rFonts w:ascii="Courier New" w:hAnsi="Courier New" w:cs="Courier New" w:hint="default"/>
      </w:rPr>
    </w:lvl>
    <w:lvl w:ilvl="5" w:tplc="0C090005">
      <w:start w:val="1"/>
      <w:numFmt w:val="bullet"/>
      <w:lvlText w:val=""/>
      <w:lvlJc w:val="left"/>
      <w:pPr>
        <w:ind w:left="3606" w:hanging="360"/>
      </w:pPr>
      <w:rPr>
        <w:rFonts w:ascii="Wingdings" w:hAnsi="Wingdings" w:hint="default"/>
      </w:rPr>
    </w:lvl>
    <w:lvl w:ilvl="6" w:tplc="0C090001">
      <w:start w:val="1"/>
      <w:numFmt w:val="bullet"/>
      <w:lvlText w:val=""/>
      <w:lvlJc w:val="left"/>
      <w:pPr>
        <w:ind w:left="4326" w:hanging="360"/>
      </w:pPr>
      <w:rPr>
        <w:rFonts w:ascii="Symbol" w:hAnsi="Symbol" w:hint="default"/>
      </w:rPr>
    </w:lvl>
    <w:lvl w:ilvl="7" w:tplc="0C090003">
      <w:start w:val="1"/>
      <w:numFmt w:val="bullet"/>
      <w:lvlText w:val="o"/>
      <w:lvlJc w:val="left"/>
      <w:pPr>
        <w:ind w:left="5046" w:hanging="360"/>
      </w:pPr>
      <w:rPr>
        <w:rFonts w:ascii="Courier New" w:hAnsi="Courier New" w:cs="Courier New" w:hint="default"/>
      </w:rPr>
    </w:lvl>
    <w:lvl w:ilvl="8" w:tplc="0C090005">
      <w:start w:val="1"/>
      <w:numFmt w:val="bullet"/>
      <w:lvlText w:val=""/>
      <w:lvlJc w:val="left"/>
      <w:pPr>
        <w:ind w:left="5766" w:hanging="360"/>
      </w:pPr>
      <w:rPr>
        <w:rFonts w:ascii="Wingdings" w:hAnsi="Wingdings" w:hint="default"/>
      </w:rPr>
    </w:lvl>
  </w:abstractNum>
  <w:num w:numId="1" w16cid:durableId="106896665">
    <w:abstractNumId w:val="22"/>
  </w:num>
  <w:num w:numId="2" w16cid:durableId="2025280778">
    <w:abstractNumId w:val="28"/>
  </w:num>
  <w:num w:numId="3" w16cid:durableId="623463258">
    <w:abstractNumId w:val="46"/>
  </w:num>
  <w:num w:numId="4" w16cid:durableId="148641773">
    <w:abstractNumId w:val="35"/>
  </w:num>
  <w:num w:numId="5" w16cid:durableId="394939884">
    <w:abstractNumId w:val="0"/>
  </w:num>
  <w:num w:numId="6" w16cid:durableId="627856485">
    <w:abstractNumId w:val="38"/>
  </w:num>
  <w:num w:numId="7" w16cid:durableId="1940210705">
    <w:abstractNumId w:val="21"/>
  </w:num>
  <w:num w:numId="8" w16cid:durableId="1993635842">
    <w:abstractNumId w:val="7"/>
  </w:num>
  <w:num w:numId="9" w16cid:durableId="719013395">
    <w:abstractNumId w:val="31"/>
  </w:num>
  <w:num w:numId="10" w16cid:durableId="2145998630">
    <w:abstractNumId w:val="34"/>
  </w:num>
  <w:num w:numId="11" w16cid:durableId="553591261">
    <w:abstractNumId w:val="15"/>
  </w:num>
  <w:num w:numId="12" w16cid:durableId="1449471831">
    <w:abstractNumId w:val="10"/>
  </w:num>
  <w:num w:numId="13" w16cid:durableId="1608073199">
    <w:abstractNumId w:val="4"/>
  </w:num>
  <w:num w:numId="14" w16cid:durableId="5984924">
    <w:abstractNumId w:val="24"/>
  </w:num>
  <w:num w:numId="15" w16cid:durableId="1818297778">
    <w:abstractNumId w:val="43"/>
  </w:num>
  <w:num w:numId="16" w16cid:durableId="920721185">
    <w:abstractNumId w:val="3"/>
  </w:num>
  <w:num w:numId="17" w16cid:durableId="81993438">
    <w:abstractNumId w:val="39"/>
  </w:num>
  <w:num w:numId="18" w16cid:durableId="1411737520">
    <w:abstractNumId w:val="9"/>
  </w:num>
  <w:num w:numId="19" w16cid:durableId="611859767">
    <w:abstractNumId w:val="41"/>
  </w:num>
  <w:num w:numId="20" w16cid:durableId="505290820">
    <w:abstractNumId w:val="45"/>
  </w:num>
  <w:num w:numId="21" w16cid:durableId="1970283457">
    <w:abstractNumId w:val="5"/>
  </w:num>
  <w:num w:numId="22" w16cid:durableId="1548294446">
    <w:abstractNumId w:val="42"/>
  </w:num>
  <w:num w:numId="23" w16cid:durableId="638457130">
    <w:abstractNumId w:val="33"/>
  </w:num>
  <w:num w:numId="24" w16cid:durableId="782572067">
    <w:abstractNumId w:val="26"/>
  </w:num>
  <w:num w:numId="25" w16cid:durableId="2016688531">
    <w:abstractNumId w:val="12"/>
  </w:num>
  <w:num w:numId="26" w16cid:durableId="1954439067">
    <w:abstractNumId w:val="13"/>
  </w:num>
  <w:num w:numId="27" w16cid:durableId="132332029">
    <w:abstractNumId w:val="29"/>
  </w:num>
  <w:num w:numId="28" w16cid:durableId="1443262820">
    <w:abstractNumId w:val="6"/>
  </w:num>
  <w:num w:numId="29" w16cid:durableId="1611467867">
    <w:abstractNumId w:val="36"/>
  </w:num>
  <w:num w:numId="30" w16cid:durableId="716514568">
    <w:abstractNumId w:val="20"/>
  </w:num>
  <w:num w:numId="31" w16cid:durableId="1489900650">
    <w:abstractNumId w:val="37"/>
  </w:num>
  <w:num w:numId="32" w16cid:durableId="1436708484">
    <w:abstractNumId w:val="18"/>
  </w:num>
  <w:num w:numId="33" w16cid:durableId="2063170241">
    <w:abstractNumId w:val="11"/>
  </w:num>
  <w:num w:numId="34" w16cid:durableId="298993505">
    <w:abstractNumId w:val="25"/>
  </w:num>
  <w:num w:numId="35" w16cid:durableId="337659388">
    <w:abstractNumId w:val="14"/>
  </w:num>
  <w:num w:numId="36" w16cid:durableId="286857045">
    <w:abstractNumId w:val="1"/>
  </w:num>
  <w:num w:numId="37" w16cid:durableId="1577207358">
    <w:abstractNumId w:val="8"/>
  </w:num>
  <w:num w:numId="38" w16cid:durableId="1994866112">
    <w:abstractNumId w:val="44"/>
  </w:num>
  <w:num w:numId="39" w16cid:durableId="705906777">
    <w:abstractNumId w:val="27"/>
  </w:num>
  <w:num w:numId="40" w16cid:durableId="1141386348">
    <w:abstractNumId w:val="2"/>
  </w:num>
  <w:num w:numId="41" w16cid:durableId="1523742209">
    <w:abstractNumId w:val="16"/>
  </w:num>
  <w:num w:numId="42" w16cid:durableId="1727801535">
    <w:abstractNumId w:val="19"/>
  </w:num>
  <w:num w:numId="43" w16cid:durableId="1739357913">
    <w:abstractNumId w:val="32"/>
  </w:num>
  <w:num w:numId="44" w16cid:durableId="229048634">
    <w:abstractNumId w:val="17"/>
  </w:num>
  <w:num w:numId="45" w16cid:durableId="1523859559">
    <w:abstractNumId w:val="40"/>
  </w:num>
  <w:num w:numId="46" w16cid:durableId="836117671">
    <w:abstractNumId w:val="23"/>
  </w:num>
  <w:num w:numId="47" w16cid:durableId="88128510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8190545-1DD7-4B71-AFE7-64AAD522C426}"/>
    <w:docVar w:name="dgnword-eventsink" w:val="2929436374928"/>
  </w:docVars>
  <w:rsids>
    <w:rsidRoot w:val="00B80905"/>
    <w:rsid w:val="0000191C"/>
    <w:rsid w:val="00003615"/>
    <w:rsid w:val="0000440D"/>
    <w:rsid w:val="00005184"/>
    <w:rsid w:val="000059EC"/>
    <w:rsid w:val="00010A5C"/>
    <w:rsid w:val="000113B3"/>
    <w:rsid w:val="00011D30"/>
    <w:rsid w:val="00012DA7"/>
    <w:rsid w:val="00012EE8"/>
    <w:rsid w:val="0001516E"/>
    <w:rsid w:val="00020511"/>
    <w:rsid w:val="0002067B"/>
    <w:rsid w:val="00021F94"/>
    <w:rsid w:val="00025A76"/>
    <w:rsid w:val="000272A6"/>
    <w:rsid w:val="0002776D"/>
    <w:rsid w:val="00030246"/>
    <w:rsid w:val="00031041"/>
    <w:rsid w:val="00031922"/>
    <w:rsid w:val="000329E2"/>
    <w:rsid w:val="0003394B"/>
    <w:rsid w:val="00034B31"/>
    <w:rsid w:val="00035E39"/>
    <w:rsid w:val="00041066"/>
    <w:rsid w:val="00043BE1"/>
    <w:rsid w:val="00046F4B"/>
    <w:rsid w:val="000473E4"/>
    <w:rsid w:val="0004775F"/>
    <w:rsid w:val="00047D62"/>
    <w:rsid w:val="000503FF"/>
    <w:rsid w:val="00051333"/>
    <w:rsid w:val="000519E8"/>
    <w:rsid w:val="00051BED"/>
    <w:rsid w:val="00051C93"/>
    <w:rsid w:val="000530E9"/>
    <w:rsid w:val="0005342F"/>
    <w:rsid w:val="000538AC"/>
    <w:rsid w:val="000542AC"/>
    <w:rsid w:val="00054704"/>
    <w:rsid w:val="0005470C"/>
    <w:rsid w:val="00056F94"/>
    <w:rsid w:val="000575AE"/>
    <w:rsid w:val="00057662"/>
    <w:rsid w:val="00060ABE"/>
    <w:rsid w:val="00061D6B"/>
    <w:rsid w:val="000622D5"/>
    <w:rsid w:val="00062604"/>
    <w:rsid w:val="00062EC4"/>
    <w:rsid w:val="0006321C"/>
    <w:rsid w:val="00065BE1"/>
    <w:rsid w:val="00066570"/>
    <w:rsid w:val="000668E4"/>
    <w:rsid w:val="00067D39"/>
    <w:rsid w:val="000713A7"/>
    <w:rsid w:val="00071673"/>
    <w:rsid w:val="00071B60"/>
    <w:rsid w:val="000724D4"/>
    <w:rsid w:val="000728EB"/>
    <w:rsid w:val="00072F25"/>
    <w:rsid w:val="00074B6E"/>
    <w:rsid w:val="00074F9B"/>
    <w:rsid w:val="00076DC3"/>
    <w:rsid w:val="000779F3"/>
    <w:rsid w:val="00077D45"/>
    <w:rsid w:val="00081536"/>
    <w:rsid w:val="00081BE3"/>
    <w:rsid w:val="00081EDE"/>
    <w:rsid w:val="0008261B"/>
    <w:rsid w:val="00085458"/>
    <w:rsid w:val="00085EB2"/>
    <w:rsid w:val="00086FF4"/>
    <w:rsid w:val="00092B43"/>
    <w:rsid w:val="00092B4B"/>
    <w:rsid w:val="00092BD7"/>
    <w:rsid w:val="00094F69"/>
    <w:rsid w:val="00096E15"/>
    <w:rsid w:val="000A0D77"/>
    <w:rsid w:val="000A265C"/>
    <w:rsid w:val="000A2753"/>
    <w:rsid w:val="000A4957"/>
    <w:rsid w:val="000A4DD0"/>
    <w:rsid w:val="000A5346"/>
    <w:rsid w:val="000A53AE"/>
    <w:rsid w:val="000A5E1D"/>
    <w:rsid w:val="000A7D8E"/>
    <w:rsid w:val="000B0581"/>
    <w:rsid w:val="000B116C"/>
    <w:rsid w:val="000B179D"/>
    <w:rsid w:val="000B1A45"/>
    <w:rsid w:val="000B2397"/>
    <w:rsid w:val="000B30D6"/>
    <w:rsid w:val="000B38B9"/>
    <w:rsid w:val="000B715C"/>
    <w:rsid w:val="000B761E"/>
    <w:rsid w:val="000B7F32"/>
    <w:rsid w:val="000C1E6C"/>
    <w:rsid w:val="000C5663"/>
    <w:rsid w:val="000C5A7E"/>
    <w:rsid w:val="000C6096"/>
    <w:rsid w:val="000C65CB"/>
    <w:rsid w:val="000C6907"/>
    <w:rsid w:val="000C6B24"/>
    <w:rsid w:val="000C7264"/>
    <w:rsid w:val="000C7E6C"/>
    <w:rsid w:val="000D0702"/>
    <w:rsid w:val="000D125C"/>
    <w:rsid w:val="000D21E8"/>
    <w:rsid w:val="000D294B"/>
    <w:rsid w:val="000D30B0"/>
    <w:rsid w:val="000D3C6A"/>
    <w:rsid w:val="000D4FEA"/>
    <w:rsid w:val="000D5487"/>
    <w:rsid w:val="000D5C7C"/>
    <w:rsid w:val="000D67A2"/>
    <w:rsid w:val="000E0298"/>
    <w:rsid w:val="000E1E1D"/>
    <w:rsid w:val="000E2373"/>
    <w:rsid w:val="000E253C"/>
    <w:rsid w:val="000E3BC0"/>
    <w:rsid w:val="000E3D38"/>
    <w:rsid w:val="000E404A"/>
    <w:rsid w:val="000E43FA"/>
    <w:rsid w:val="000E47D7"/>
    <w:rsid w:val="000E5733"/>
    <w:rsid w:val="000E591E"/>
    <w:rsid w:val="000E6B89"/>
    <w:rsid w:val="000F1EE1"/>
    <w:rsid w:val="000F1FEF"/>
    <w:rsid w:val="000F24D0"/>
    <w:rsid w:val="000F4C49"/>
    <w:rsid w:val="000F4E88"/>
    <w:rsid w:val="000F585F"/>
    <w:rsid w:val="000F5931"/>
    <w:rsid w:val="000F5D8B"/>
    <w:rsid w:val="000F61E0"/>
    <w:rsid w:val="000F6DF3"/>
    <w:rsid w:val="000F7EE0"/>
    <w:rsid w:val="001008E2"/>
    <w:rsid w:val="00100CB2"/>
    <w:rsid w:val="001020D9"/>
    <w:rsid w:val="00102BC0"/>
    <w:rsid w:val="00103A3F"/>
    <w:rsid w:val="00104AAA"/>
    <w:rsid w:val="00104FDC"/>
    <w:rsid w:val="00107635"/>
    <w:rsid w:val="0010773B"/>
    <w:rsid w:val="00111D0E"/>
    <w:rsid w:val="00111DAC"/>
    <w:rsid w:val="00113638"/>
    <w:rsid w:val="0011499C"/>
    <w:rsid w:val="0012114F"/>
    <w:rsid w:val="0012136B"/>
    <w:rsid w:val="00121D91"/>
    <w:rsid w:val="00122052"/>
    <w:rsid w:val="00122198"/>
    <w:rsid w:val="0012254B"/>
    <w:rsid w:val="001230C3"/>
    <w:rsid w:val="001260E7"/>
    <w:rsid w:val="001264F9"/>
    <w:rsid w:val="00127B63"/>
    <w:rsid w:val="001324DE"/>
    <w:rsid w:val="00133EEF"/>
    <w:rsid w:val="00134E57"/>
    <w:rsid w:val="00136C43"/>
    <w:rsid w:val="00140EEF"/>
    <w:rsid w:val="00142B4C"/>
    <w:rsid w:val="001473FF"/>
    <w:rsid w:val="00147C98"/>
    <w:rsid w:val="00147CFD"/>
    <w:rsid w:val="0015236A"/>
    <w:rsid w:val="00152CF5"/>
    <w:rsid w:val="00153619"/>
    <w:rsid w:val="00153FEC"/>
    <w:rsid w:val="00154174"/>
    <w:rsid w:val="00154BB0"/>
    <w:rsid w:val="001576A8"/>
    <w:rsid w:val="001577A0"/>
    <w:rsid w:val="00157F7B"/>
    <w:rsid w:val="00157FD3"/>
    <w:rsid w:val="00160FD3"/>
    <w:rsid w:val="001611EC"/>
    <w:rsid w:val="001618AB"/>
    <w:rsid w:val="001622CE"/>
    <w:rsid w:val="00163027"/>
    <w:rsid w:val="00164763"/>
    <w:rsid w:val="001671B7"/>
    <w:rsid w:val="001676D3"/>
    <w:rsid w:val="0017104A"/>
    <w:rsid w:val="0017256A"/>
    <w:rsid w:val="0017410E"/>
    <w:rsid w:val="001745DB"/>
    <w:rsid w:val="001774F4"/>
    <w:rsid w:val="00177703"/>
    <w:rsid w:val="00180618"/>
    <w:rsid w:val="00181E00"/>
    <w:rsid w:val="00182089"/>
    <w:rsid w:val="00183428"/>
    <w:rsid w:val="001839BF"/>
    <w:rsid w:val="001843D9"/>
    <w:rsid w:val="001850E0"/>
    <w:rsid w:val="001861E8"/>
    <w:rsid w:val="00187A8B"/>
    <w:rsid w:val="00190C06"/>
    <w:rsid w:val="00191646"/>
    <w:rsid w:val="0019208F"/>
    <w:rsid w:val="00194C7A"/>
    <w:rsid w:val="001963A0"/>
    <w:rsid w:val="00196BF1"/>
    <w:rsid w:val="00196CD1"/>
    <w:rsid w:val="00197A0C"/>
    <w:rsid w:val="001A0D6E"/>
    <w:rsid w:val="001A2126"/>
    <w:rsid w:val="001A33C6"/>
    <w:rsid w:val="001A33DF"/>
    <w:rsid w:val="001A3ED0"/>
    <w:rsid w:val="001A4D48"/>
    <w:rsid w:val="001A4DC0"/>
    <w:rsid w:val="001B0075"/>
    <w:rsid w:val="001B04B6"/>
    <w:rsid w:val="001B0958"/>
    <w:rsid w:val="001B104C"/>
    <w:rsid w:val="001B17A6"/>
    <w:rsid w:val="001B367F"/>
    <w:rsid w:val="001B4574"/>
    <w:rsid w:val="001B4AB5"/>
    <w:rsid w:val="001B6CB9"/>
    <w:rsid w:val="001B79BB"/>
    <w:rsid w:val="001C0E86"/>
    <w:rsid w:val="001C17FA"/>
    <w:rsid w:val="001C31EE"/>
    <w:rsid w:val="001C3ED6"/>
    <w:rsid w:val="001C4465"/>
    <w:rsid w:val="001C5898"/>
    <w:rsid w:val="001C6CF4"/>
    <w:rsid w:val="001C6FC9"/>
    <w:rsid w:val="001C6FD1"/>
    <w:rsid w:val="001C7242"/>
    <w:rsid w:val="001C7268"/>
    <w:rsid w:val="001C7C97"/>
    <w:rsid w:val="001D0903"/>
    <w:rsid w:val="001D0F43"/>
    <w:rsid w:val="001D157B"/>
    <w:rsid w:val="001D160C"/>
    <w:rsid w:val="001D1769"/>
    <w:rsid w:val="001D4187"/>
    <w:rsid w:val="001D4D6C"/>
    <w:rsid w:val="001D4F6E"/>
    <w:rsid w:val="001D64A7"/>
    <w:rsid w:val="001D6B61"/>
    <w:rsid w:val="001E04D0"/>
    <w:rsid w:val="001E09E1"/>
    <w:rsid w:val="001E23D5"/>
    <w:rsid w:val="001E26CC"/>
    <w:rsid w:val="001E2F0B"/>
    <w:rsid w:val="001E338C"/>
    <w:rsid w:val="001E3FDD"/>
    <w:rsid w:val="001E4795"/>
    <w:rsid w:val="001E547B"/>
    <w:rsid w:val="001E7568"/>
    <w:rsid w:val="001E7B54"/>
    <w:rsid w:val="001F046D"/>
    <w:rsid w:val="001F0FEC"/>
    <w:rsid w:val="001F14CC"/>
    <w:rsid w:val="001F1661"/>
    <w:rsid w:val="001F21C3"/>
    <w:rsid w:val="001F255E"/>
    <w:rsid w:val="001F30D1"/>
    <w:rsid w:val="001F35EB"/>
    <w:rsid w:val="001F5412"/>
    <w:rsid w:val="001F5C7F"/>
    <w:rsid w:val="001F5CF4"/>
    <w:rsid w:val="001F6526"/>
    <w:rsid w:val="0020042A"/>
    <w:rsid w:val="00200FB2"/>
    <w:rsid w:val="00202538"/>
    <w:rsid w:val="0020384D"/>
    <w:rsid w:val="00203EC9"/>
    <w:rsid w:val="0020528C"/>
    <w:rsid w:val="002056EB"/>
    <w:rsid w:val="002069BC"/>
    <w:rsid w:val="00207384"/>
    <w:rsid w:val="00207B0D"/>
    <w:rsid w:val="00207ED5"/>
    <w:rsid w:val="002110C0"/>
    <w:rsid w:val="00211120"/>
    <w:rsid w:val="00211415"/>
    <w:rsid w:val="0021145B"/>
    <w:rsid w:val="00211FA1"/>
    <w:rsid w:val="00214826"/>
    <w:rsid w:val="00215EA8"/>
    <w:rsid w:val="00217EA7"/>
    <w:rsid w:val="00220F32"/>
    <w:rsid w:val="002211A6"/>
    <w:rsid w:val="002213C2"/>
    <w:rsid w:val="00221403"/>
    <w:rsid w:val="00222861"/>
    <w:rsid w:val="00223568"/>
    <w:rsid w:val="00225031"/>
    <w:rsid w:val="002251CA"/>
    <w:rsid w:val="0022688D"/>
    <w:rsid w:val="0023003C"/>
    <w:rsid w:val="00230F39"/>
    <w:rsid w:val="0023102C"/>
    <w:rsid w:val="00231FEA"/>
    <w:rsid w:val="002329EF"/>
    <w:rsid w:val="00235AA2"/>
    <w:rsid w:val="00235D14"/>
    <w:rsid w:val="00235F4A"/>
    <w:rsid w:val="002368E5"/>
    <w:rsid w:val="002376E6"/>
    <w:rsid w:val="00241E48"/>
    <w:rsid w:val="0024315C"/>
    <w:rsid w:val="00244091"/>
    <w:rsid w:val="0024537E"/>
    <w:rsid w:val="00245F55"/>
    <w:rsid w:val="00250F3A"/>
    <w:rsid w:val="00253437"/>
    <w:rsid w:val="00253B3B"/>
    <w:rsid w:val="002547F0"/>
    <w:rsid w:val="00255290"/>
    <w:rsid w:val="00256117"/>
    <w:rsid w:val="00256565"/>
    <w:rsid w:val="002571CA"/>
    <w:rsid w:val="00257428"/>
    <w:rsid w:val="00261E85"/>
    <w:rsid w:val="00263EEA"/>
    <w:rsid w:val="0026590D"/>
    <w:rsid w:val="0026605C"/>
    <w:rsid w:val="00266240"/>
    <w:rsid w:val="0027104E"/>
    <w:rsid w:val="00271289"/>
    <w:rsid w:val="002717CD"/>
    <w:rsid w:val="00271C4E"/>
    <w:rsid w:val="002736D6"/>
    <w:rsid w:val="002745B4"/>
    <w:rsid w:val="0027479F"/>
    <w:rsid w:val="00275087"/>
    <w:rsid w:val="00275CD0"/>
    <w:rsid w:val="002760D1"/>
    <w:rsid w:val="00276BDF"/>
    <w:rsid w:val="0027791E"/>
    <w:rsid w:val="0028095C"/>
    <w:rsid w:val="00280A21"/>
    <w:rsid w:val="00280B65"/>
    <w:rsid w:val="0028292E"/>
    <w:rsid w:val="00282E5C"/>
    <w:rsid w:val="00284B3B"/>
    <w:rsid w:val="0028505D"/>
    <w:rsid w:val="002850B6"/>
    <w:rsid w:val="00285C73"/>
    <w:rsid w:val="00287837"/>
    <w:rsid w:val="00287A72"/>
    <w:rsid w:val="00287BE7"/>
    <w:rsid w:val="002925E4"/>
    <w:rsid w:val="0029347A"/>
    <w:rsid w:val="00294384"/>
    <w:rsid w:val="00294425"/>
    <w:rsid w:val="00294C44"/>
    <w:rsid w:val="00294CCF"/>
    <w:rsid w:val="00295C09"/>
    <w:rsid w:val="0029688E"/>
    <w:rsid w:val="002972A1"/>
    <w:rsid w:val="00297F91"/>
    <w:rsid w:val="002A247A"/>
    <w:rsid w:val="002A3A0A"/>
    <w:rsid w:val="002A3B4D"/>
    <w:rsid w:val="002A43D9"/>
    <w:rsid w:val="002A4601"/>
    <w:rsid w:val="002A6756"/>
    <w:rsid w:val="002B2534"/>
    <w:rsid w:val="002B37E6"/>
    <w:rsid w:val="002B3D2A"/>
    <w:rsid w:val="002B63AB"/>
    <w:rsid w:val="002B7D99"/>
    <w:rsid w:val="002C07C8"/>
    <w:rsid w:val="002C0BD7"/>
    <w:rsid w:val="002C157D"/>
    <w:rsid w:val="002C1E07"/>
    <w:rsid w:val="002C25CD"/>
    <w:rsid w:val="002C2875"/>
    <w:rsid w:val="002C3616"/>
    <w:rsid w:val="002C406F"/>
    <w:rsid w:val="002C465E"/>
    <w:rsid w:val="002C4833"/>
    <w:rsid w:val="002C4D38"/>
    <w:rsid w:val="002C502A"/>
    <w:rsid w:val="002C5739"/>
    <w:rsid w:val="002C5768"/>
    <w:rsid w:val="002C57D0"/>
    <w:rsid w:val="002C5859"/>
    <w:rsid w:val="002C5AB6"/>
    <w:rsid w:val="002C6973"/>
    <w:rsid w:val="002C759E"/>
    <w:rsid w:val="002D03D6"/>
    <w:rsid w:val="002D29B1"/>
    <w:rsid w:val="002D31A9"/>
    <w:rsid w:val="002D6BFC"/>
    <w:rsid w:val="002D6E91"/>
    <w:rsid w:val="002D7622"/>
    <w:rsid w:val="002D7B53"/>
    <w:rsid w:val="002E0454"/>
    <w:rsid w:val="002E0E41"/>
    <w:rsid w:val="002E1649"/>
    <w:rsid w:val="002E18CF"/>
    <w:rsid w:val="002E1BA7"/>
    <w:rsid w:val="002E23B3"/>
    <w:rsid w:val="002E2C5C"/>
    <w:rsid w:val="002E3B77"/>
    <w:rsid w:val="002E4E57"/>
    <w:rsid w:val="002E76A3"/>
    <w:rsid w:val="002E7DCC"/>
    <w:rsid w:val="002F07EF"/>
    <w:rsid w:val="002F0E78"/>
    <w:rsid w:val="002F57FD"/>
    <w:rsid w:val="002F6604"/>
    <w:rsid w:val="002F72E3"/>
    <w:rsid w:val="002F7CB7"/>
    <w:rsid w:val="00300C51"/>
    <w:rsid w:val="00301D28"/>
    <w:rsid w:val="00303818"/>
    <w:rsid w:val="003038BF"/>
    <w:rsid w:val="00303C61"/>
    <w:rsid w:val="00303E92"/>
    <w:rsid w:val="003053A4"/>
    <w:rsid w:val="003056DA"/>
    <w:rsid w:val="00305FB7"/>
    <w:rsid w:val="00307ADA"/>
    <w:rsid w:val="00307B08"/>
    <w:rsid w:val="00307BC7"/>
    <w:rsid w:val="00310290"/>
    <w:rsid w:val="00311AE2"/>
    <w:rsid w:val="0031344D"/>
    <w:rsid w:val="00315F1A"/>
    <w:rsid w:val="00316755"/>
    <w:rsid w:val="003203C7"/>
    <w:rsid w:val="0032142B"/>
    <w:rsid w:val="00321859"/>
    <w:rsid w:val="0032296B"/>
    <w:rsid w:val="00322B4E"/>
    <w:rsid w:val="00322E6F"/>
    <w:rsid w:val="00324FCE"/>
    <w:rsid w:val="0032619E"/>
    <w:rsid w:val="0032660A"/>
    <w:rsid w:val="00327B57"/>
    <w:rsid w:val="00327C3C"/>
    <w:rsid w:val="0033128A"/>
    <w:rsid w:val="00332A8F"/>
    <w:rsid w:val="0033519D"/>
    <w:rsid w:val="0033570C"/>
    <w:rsid w:val="00335DA6"/>
    <w:rsid w:val="00335DF8"/>
    <w:rsid w:val="00336E73"/>
    <w:rsid w:val="003401C3"/>
    <w:rsid w:val="003404D8"/>
    <w:rsid w:val="003446F6"/>
    <w:rsid w:val="00344EBA"/>
    <w:rsid w:val="003451AB"/>
    <w:rsid w:val="00345E88"/>
    <w:rsid w:val="003471F7"/>
    <w:rsid w:val="00347521"/>
    <w:rsid w:val="00347FA0"/>
    <w:rsid w:val="00347FCF"/>
    <w:rsid w:val="00350B26"/>
    <w:rsid w:val="00351A5F"/>
    <w:rsid w:val="00352DAA"/>
    <w:rsid w:val="0035327E"/>
    <w:rsid w:val="003537F5"/>
    <w:rsid w:val="00354180"/>
    <w:rsid w:val="00354EE9"/>
    <w:rsid w:val="00355361"/>
    <w:rsid w:val="00355FA2"/>
    <w:rsid w:val="00356E7F"/>
    <w:rsid w:val="003573E4"/>
    <w:rsid w:val="003577E3"/>
    <w:rsid w:val="00362E97"/>
    <w:rsid w:val="00363D8B"/>
    <w:rsid w:val="00364CD4"/>
    <w:rsid w:val="00364E75"/>
    <w:rsid w:val="0036533E"/>
    <w:rsid w:val="00367E91"/>
    <w:rsid w:val="00367F2F"/>
    <w:rsid w:val="0037010A"/>
    <w:rsid w:val="0037069F"/>
    <w:rsid w:val="00372475"/>
    <w:rsid w:val="00373DF1"/>
    <w:rsid w:val="00376BD6"/>
    <w:rsid w:val="00381FA8"/>
    <w:rsid w:val="003822EB"/>
    <w:rsid w:val="0038306C"/>
    <w:rsid w:val="003834E5"/>
    <w:rsid w:val="00383F03"/>
    <w:rsid w:val="00384D81"/>
    <w:rsid w:val="003854C8"/>
    <w:rsid w:val="00385818"/>
    <w:rsid w:val="00385844"/>
    <w:rsid w:val="00386317"/>
    <w:rsid w:val="00386687"/>
    <w:rsid w:val="00392670"/>
    <w:rsid w:val="00394511"/>
    <w:rsid w:val="0039511F"/>
    <w:rsid w:val="00395184"/>
    <w:rsid w:val="00395402"/>
    <w:rsid w:val="00397B20"/>
    <w:rsid w:val="003A04AD"/>
    <w:rsid w:val="003A0576"/>
    <w:rsid w:val="003A0628"/>
    <w:rsid w:val="003A1B85"/>
    <w:rsid w:val="003A1E80"/>
    <w:rsid w:val="003A3829"/>
    <w:rsid w:val="003A4435"/>
    <w:rsid w:val="003A4D02"/>
    <w:rsid w:val="003A553B"/>
    <w:rsid w:val="003A60FD"/>
    <w:rsid w:val="003A633E"/>
    <w:rsid w:val="003A6BF2"/>
    <w:rsid w:val="003A7206"/>
    <w:rsid w:val="003A7DC0"/>
    <w:rsid w:val="003B037F"/>
    <w:rsid w:val="003B21F2"/>
    <w:rsid w:val="003B3251"/>
    <w:rsid w:val="003B495B"/>
    <w:rsid w:val="003B4CA2"/>
    <w:rsid w:val="003B4D75"/>
    <w:rsid w:val="003B5E28"/>
    <w:rsid w:val="003B5F5B"/>
    <w:rsid w:val="003B6E51"/>
    <w:rsid w:val="003C1D25"/>
    <w:rsid w:val="003C2051"/>
    <w:rsid w:val="003C2781"/>
    <w:rsid w:val="003C280A"/>
    <w:rsid w:val="003C465C"/>
    <w:rsid w:val="003C4A84"/>
    <w:rsid w:val="003C55BB"/>
    <w:rsid w:val="003C7212"/>
    <w:rsid w:val="003C7232"/>
    <w:rsid w:val="003C7B81"/>
    <w:rsid w:val="003C7D85"/>
    <w:rsid w:val="003D043D"/>
    <w:rsid w:val="003D10DC"/>
    <w:rsid w:val="003D196B"/>
    <w:rsid w:val="003D3A1D"/>
    <w:rsid w:val="003D4134"/>
    <w:rsid w:val="003D42BA"/>
    <w:rsid w:val="003D471F"/>
    <w:rsid w:val="003D6C8C"/>
    <w:rsid w:val="003D74D7"/>
    <w:rsid w:val="003D7AE3"/>
    <w:rsid w:val="003D7B6F"/>
    <w:rsid w:val="003E0043"/>
    <w:rsid w:val="003E0669"/>
    <w:rsid w:val="003E0DF7"/>
    <w:rsid w:val="003E100A"/>
    <w:rsid w:val="003E110B"/>
    <w:rsid w:val="003E1526"/>
    <w:rsid w:val="003E2658"/>
    <w:rsid w:val="003E486B"/>
    <w:rsid w:val="003E6302"/>
    <w:rsid w:val="003E6E51"/>
    <w:rsid w:val="003E7CAB"/>
    <w:rsid w:val="003F1041"/>
    <w:rsid w:val="003F11E8"/>
    <w:rsid w:val="003F1D0A"/>
    <w:rsid w:val="003F23D6"/>
    <w:rsid w:val="003F4C0B"/>
    <w:rsid w:val="003F4EE5"/>
    <w:rsid w:val="003F5336"/>
    <w:rsid w:val="003F5691"/>
    <w:rsid w:val="00400137"/>
    <w:rsid w:val="00400605"/>
    <w:rsid w:val="00400AEE"/>
    <w:rsid w:val="00401F72"/>
    <w:rsid w:val="004026EA"/>
    <w:rsid w:val="00402751"/>
    <w:rsid w:val="00403158"/>
    <w:rsid w:val="004053FA"/>
    <w:rsid w:val="0040792C"/>
    <w:rsid w:val="004116C4"/>
    <w:rsid w:val="004117E7"/>
    <w:rsid w:val="00411B54"/>
    <w:rsid w:val="00413593"/>
    <w:rsid w:val="004135A5"/>
    <w:rsid w:val="00413AFB"/>
    <w:rsid w:val="00413C1D"/>
    <w:rsid w:val="00413F89"/>
    <w:rsid w:val="004143A1"/>
    <w:rsid w:val="00415BF4"/>
    <w:rsid w:val="004179FA"/>
    <w:rsid w:val="00417F43"/>
    <w:rsid w:val="0042130C"/>
    <w:rsid w:val="0042270C"/>
    <w:rsid w:val="00422C7B"/>
    <w:rsid w:val="0042347E"/>
    <w:rsid w:val="004238FB"/>
    <w:rsid w:val="004242EB"/>
    <w:rsid w:val="00425556"/>
    <w:rsid w:val="00427128"/>
    <w:rsid w:val="00430A15"/>
    <w:rsid w:val="00430B1C"/>
    <w:rsid w:val="00430B5F"/>
    <w:rsid w:val="0043329C"/>
    <w:rsid w:val="00433305"/>
    <w:rsid w:val="00433D36"/>
    <w:rsid w:val="00435CC4"/>
    <w:rsid w:val="0043743E"/>
    <w:rsid w:val="00437BA2"/>
    <w:rsid w:val="00440083"/>
    <w:rsid w:val="00440C52"/>
    <w:rsid w:val="00440F15"/>
    <w:rsid w:val="00441F10"/>
    <w:rsid w:val="00442CA4"/>
    <w:rsid w:val="004445F2"/>
    <w:rsid w:val="004457BD"/>
    <w:rsid w:val="00445ACA"/>
    <w:rsid w:val="00445F99"/>
    <w:rsid w:val="00446539"/>
    <w:rsid w:val="00446C6D"/>
    <w:rsid w:val="004472AA"/>
    <w:rsid w:val="004502AE"/>
    <w:rsid w:val="004503AB"/>
    <w:rsid w:val="00450C61"/>
    <w:rsid w:val="00451155"/>
    <w:rsid w:val="0045299C"/>
    <w:rsid w:val="004542A9"/>
    <w:rsid w:val="00455510"/>
    <w:rsid w:val="004563EE"/>
    <w:rsid w:val="004573AE"/>
    <w:rsid w:val="00457886"/>
    <w:rsid w:val="00460965"/>
    <w:rsid w:val="00460A35"/>
    <w:rsid w:val="00460C8D"/>
    <w:rsid w:val="0046123F"/>
    <w:rsid w:val="00461ABA"/>
    <w:rsid w:val="004627E2"/>
    <w:rsid w:val="00462DD2"/>
    <w:rsid w:val="0046310B"/>
    <w:rsid w:val="0046323F"/>
    <w:rsid w:val="00464E04"/>
    <w:rsid w:val="00464E2D"/>
    <w:rsid w:val="00466ADA"/>
    <w:rsid w:val="00470B59"/>
    <w:rsid w:val="00470D61"/>
    <w:rsid w:val="0047314E"/>
    <w:rsid w:val="00473FCA"/>
    <w:rsid w:val="004765AD"/>
    <w:rsid w:val="00477374"/>
    <w:rsid w:val="00480D77"/>
    <w:rsid w:val="00481446"/>
    <w:rsid w:val="0048203F"/>
    <w:rsid w:val="004822A9"/>
    <w:rsid w:val="00484284"/>
    <w:rsid w:val="00485C72"/>
    <w:rsid w:val="004861BB"/>
    <w:rsid w:val="004870D4"/>
    <w:rsid w:val="00490E03"/>
    <w:rsid w:val="004917F1"/>
    <w:rsid w:val="00491CBD"/>
    <w:rsid w:val="004925C5"/>
    <w:rsid w:val="00493117"/>
    <w:rsid w:val="00496876"/>
    <w:rsid w:val="004A09DD"/>
    <w:rsid w:val="004A1E71"/>
    <w:rsid w:val="004A271A"/>
    <w:rsid w:val="004A46E6"/>
    <w:rsid w:val="004A4D67"/>
    <w:rsid w:val="004A6AD4"/>
    <w:rsid w:val="004A6D40"/>
    <w:rsid w:val="004A7F9E"/>
    <w:rsid w:val="004A7FD7"/>
    <w:rsid w:val="004B09BE"/>
    <w:rsid w:val="004B10D4"/>
    <w:rsid w:val="004B2CDA"/>
    <w:rsid w:val="004B2D99"/>
    <w:rsid w:val="004B412E"/>
    <w:rsid w:val="004B4B1B"/>
    <w:rsid w:val="004B5929"/>
    <w:rsid w:val="004B6271"/>
    <w:rsid w:val="004B6D4E"/>
    <w:rsid w:val="004B7851"/>
    <w:rsid w:val="004C07B9"/>
    <w:rsid w:val="004C08D1"/>
    <w:rsid w:val="004C1CD9"/>
    <w:rsid w:val="004C27D7"/>
    <w:rsid w:val="004C327B"/>
    <w:rsid w:val="004C400F"/>
    <w:rsid w:val="004C51EF"/>
    <w:rsid w:val="004C570C"/>
    <w:rsid w:val="004C6E21"/>
    <w:rsid w:val="004C7C4C"/>
    <w:rsid w:val="004D28B5"/>
    <w:rsid w:val="004D3D2F"/>
    <w:rsid w:val="004D43DE"/>
    <w:rsid w:val="004D43E9"/>
    <w:rsid w:val="004D44A1"/>
    <w:rsid w:val="004D5A55"/>
    <w:rsid w:val="004D692A"/>
    <w:rsid w:val="004D6F1B"/>
    <w:rsid w:val="004D7E52"/>
    <w:rsid w:val="004E0783"/>
    <w:rsid w:val="004E0A5F"/>
    <w:rsid w:val="004E1790"/>
    <w:rsid w:val="004E1B90"/>
    <w:rsid w:val="004E3356"/>
    <w:rsid w:val="004E3438"/>
    <w:rsid w:val="004E3C00"/>
    <w:rsid w:val="004E5F6A"/>
    <w:rsid w:val="004E7E05"/>
    <w:rsid w:val="004F03AE"/>
    <w:rsid w:val="004F0AF6"/>
    <w:rsid w:val="004F0B83"/>
    <w:rsid w:val="004F127C"/>
    <w:rsid w:val="004F2EDD"/>
    <w:rsid w:val="004F3916"/>
    <w:rsid w:val="004F56EB"/>
    <w:rsid w:val="004F73C3"/>
    <w:rsid w:val="004F784F"/>
    <w:rsid w:val="004F7C84"/>
    <w:rsid w:val="00501200"/>
    <w:rsid w:val="005044C1"/>
    <w:rsid w:val="00504DD2"/>
    <w:rsid w:val="00505FF6"/>
    <w:rsid w:val="00507C96"/>
    <w:rsid w:val="00510249"/>
    <w:rsid w:val="0051112F"/>
    <w:rsid w:val="00511F8E"/>
    <w:rsid w:val="00514017"/>
    <w:rsid w:val="00514776"/>
    <w:rsid w:val="00514D83"/>
    <w:rsid w:val="00514F42"/>
    <w:rsid w:val="005160C9"/>
    <w:rsid w:val="00517573"/>
    <w:rsid w:val="0051787B"/>
    <w:rsid w:val="005178A1"/>
    <w:rsid w:val="00520036"/>
    <w:rsid w:val="00524C31"/>
    <w:rsid w:val="00526006"/>
    <w:rsid w:val="005262E6"/>
    <w:rsid w:val="005277D3"/>
    <w:rsid w:val="00527DF0"/>
    <w:rsid w:val="0053018A"/>
    <w:rsid w:val="005310BE"/>
    <w:rsid w:val="0053218E"/>
    <w:rsid w:val="00533CA5"/>
    <w:rsid w:val="00535A3A"/>
    <w:rsid w:val="0053659C"/>
    <w:rsid w:val="005369C2"/>
    <w:rsid w:val="00537063"/>
    <w:rsid w:val="005378CF"/>
    <w:rsid w:val="00541085"/>
    <w:rsid w:val="00542549"/>
    <w:rsid w:val="0054260F"/>
    <w:rsid w:val="00542C11"/>
    <w:rsid w:val="00543D09"/>
    <w:rsid w:val="00546035"/>
    <w:rsid w:val="005460B6"/>
    <w:rsid w:val="005461FB"/>
    <w:rsid w:val="0055075A"/>
    <w:rsid w:val="00551316"/>
    <w:rsid w:val="00554012"/>
    <w:rsid w:val="00554EEE"/>
    <w:rsid w:val="00555297"/>
    <w:rsid w:val="005561CC"/>
    <w:rsid w:val="00557373"/>
    <w:rsid w:val="00557EC2"/>
    <w:rsid w:val="005627CF"/>
    <w:rsid w:val="0056406C"/>
    <w:rsid w:val="005645B1"/>
    <w:rsid w:val="005656EE"/>
    <w:rsid w:val="00565750"/>
    <w:rsid w:val="005658C0"/>
    <w:rsid w:val="00567EF2"/>
    <w:rsid w:val="005753AD"/>
    <w:rsid w:val="005769BE"/>
    <w:rsid w:val="00577488"/>
    <w:rsid w:val="005779C3"/>
    <w:rsid w:val="005825C1"/>
    <w:rsid w:val="00582D97"/>
    <w:rsid w:val="005833A1"/>
    <w:rsid w:val="00583548"/>
    <w:rsid w:val="005837E2"/>
    <w:rsid w:val="00584238"/>
    <w:rsid w:val="005842D2"/>
    <w:rsid w:val="005853E5"/>
    <w:rsid w:val="00590609"/>
    <w:rsid w:val="00590F5B"/>
    <w:rsid w:val="00593835"/>
    <w:rsid w:val="00596A9F"/>
    <w:rsid w:val="00596CFA"/>
    <w:rsid w:val="005A0D9E"/>
    <w:rsid w:val="005A201B"/>
    <w:rsid w:val="005A3801"/>
    <w:rsid w:val="005A3AC1"/>
    <w:rsid w:val="005A3C75"/>
    <w:rsid w:val="005A43A4"/>
    <w:rsid w:val="005A47FD"/>
    <w:rsid w:val="005A6487"/>
    <w:rsid w:val="005A6F2A"/>
    <w:rsid w:val="005B0C26"/>
    <w:rsid w:val="005B22F1"/>
    <w:rsid w:val="005B2370"/>
    <w:rsid w:val="005B4218"/>
    <w:rsid w:val="005B479B"/>
    <w:rsid w:val="005B499D"/>
    <w:rsid w:val="005B4AEB"/>
    <w:rsid w:val="005B69BD"/>
    <w:rsid w:val="005B7F84"/>
    <w:rsid w:val="005C1719"/>
    <w:rsid w:val="005C262D"/>
    <w:rsid w:val="005C2678"/>
    <w:rsid w:val="005C282A"/>
    <w:rsid w:val="005C2B6C"/>
    <w:rsid w:val="005C65AD"/>
    <w:rsid w:val="005C6F09"/>
    <w:rsid w:val="005C7EDF"/>
    <w:rsid w:val="005D015E"/>
    <w:rsid w:val="005D01D3"/>
    <w:rsid w:val="005D0E84"/>
    <w:rsid w:val="005D0F6A"/>
    <w:rsid w:val="005D18F0"/>
    <w:rsid w:val="005D1BC2"/>
    <w:rsid w:val="005D2B35"/>
    <w:rsid w:val="005D326D"/>
    <w:rsid w:val="005D4194"/>
    <w:rsid w:val="005D450E"/>
    <w:rsid w:val="005D4F27"/>
    <w:rsid w:val="005D5295"/>
    <w:rsid w:val="005D5433"/>
    <w:rsid w:val="005D60D2"/>
    <w:rsid w:val="005D6105"/>
    <w:rsid w:val="005D70D4"/>
    <w:rsid w:val="005E105D"/>
    <w:rsid w:val="005E1B2A"/>
    <w:rsid w:val="005E2912"/>
    <w:rsid w:val="005E4321"/>
    <w:rsid w:val="005E4CCC"/>
    <w:rsid w:val="005E4D65"/>
    <w:rsid w:val="005E579E"/>
    <w:rsid w:val="005F20AB"/>
    <w:rsid w:val="005F2C77"/>
    <w:rsid w:val="005F2FBF"/>
    <w:rsid w:val="005F4C63"/>
    <w:rsid w:val="005F4D7B"/>
    <w:rsid w:val="005F518D"/>
    <w:rsid w:val="005F68BD"/>
    <w:rsid w:val="005F7413"/>
    <w:rsid w:val="005F7AEF"/>
    <w:rsid w:val="005F7B6D"/>
    <w:rsid w:val="005F7BA8"/>
    <w:rsid w:val="0060178F"/>
    <w:rsid w:val="0060381C"/>
    <w:rsid w:val="00603866"/>
    <w:rsid w:val="006050FF"/>
    <w:rsid w:val="00605164"/>
    <w:rsid w:val="00605E79"/>
    <w:rsid w:val="006067EB"/>
    <w:rsid w:val="006130DA"/>
    <w:rsid w:val="006152D3"/>
    <w:rsid w:val="0061617A"/>
    <w:rsid w:val="006168DA"/>
    <w:rsid w:val="00616A49"/>
    <w:rsid w:val="00617D01"/>
    <w:rsid w:val="00617E3E"/>
    <w:rsid w:val="006207E2"/>
    <w:rsid w:val="00621234"/>
    <w:rsid w:val="006221EA"/>
    <w:rsid w:val="0062234D"/>
    <w:rsid w:val="006241A8"/>
    <w:rsid w:val="00625230"/>
    <w:rsid w:val="0062712F"/>
    <w:rsid w:val="00627E17"/>
    <w:rsid w:val="006305AE"/>
    <w:rsid w:val="006306DC"/>
    <w:rsid w:val="00630B3C"/>
    <w:rsid w:val="0063148E"/>
    <w:rsid w:val="0063262B"/>
    <w:rsid w:val="0063277C"/>
    <w:rsid w:val="00632C78"/>
    <w:rsid w:val="006345A9"/>
    <w:rsid w:val="00635397"/>
    <w:rsid w:val="00635B35"/>
    <w:rsid w:val="006360B6"/>
    <w:rsid w:val="006377D5"/>
    <w:rsid w:val="00637A7C"/>
    <w:rsid w:val="00641CC9"/>
    <w:rsid w:val="0064215B"/>
    <w:rsid w:val="006449E8"/>
    <w:rsid w:val="00644EDA"/>
    <w:rsid w:val="00645BF9"/>
    <w:rsid w:val="0064795E"/>
    <w:rsid w:val="0065017A"/>
    <w:rsid w:val="00650E2C"/>
    <w:rsid w:val="006515E8"/>
    <w:rsid w:val="00651E7D"/>
    <w:rsid w:val="006520D9"/>
    <w:rsid w:val="00652C78"/>
    <w:rsid w:val="00652D88"/>
    <w:rsid w:val="00652E1F"/>
    <w:rsid w:val="00654806"/>
    <w:rsid w:val="00655C41"/>
    <w:rsid w:val="00657380"/>
    <w:rsid w:val="00657C80"/>
    <w:rsid w:val="0066019C"/>
    <w:rsid w:val="00665F1E"/>
    <w:rsid w:val="0067162B"/>
    <w:rsid w:val="0067166E"/>
    <w:rsid w:val="00671B6F"/>
    <w:rsid w:val="0067377F"/>
    <w:rsid w:val="00675B6C"/>
    <w:rsid w:val="00680394"/>
    <w:rsid w:val="006804E7"/>
    <w:rsid w:val="00680882"/>
    <w:rsid w:val="006812D6"/>
    <w:rsid w:val="006819DB"/>
    <w:rsid w:val="00682963"/>
    <w:rsid w:val="00684511"/>
    <w:rsid w:val="006871AA"/>
    <w:rsid w:val="006877CB"/>
    <w:rsid w:val="0068793A"/>
    <w:rsid w:val="00687E9D"/>
    <w:rsid w:val="006910D4"/>
    <w:rsid w:val="006953B0"/>
    <w:rsid w:val="0069566C"/>
    <w:rsid w:val="00696C31"/>
    <w:rsid w:val="00697978"/>
    <w:rsid w:val="006A0559"/>
    <w:rsid w:val="006A1792"/>
    <w:rsid w:val="006A3846"/>
    <w:rsid w:val="006A478F"/>
    <w:rsid w:val="006A4923"/>
    <w:rsid w:val="006A5073"/>
    <w:rsid w:val="006A59AB"/>
    <w:rsid w:val="006A60EF"/>
    <w:rsid w:val="006A6256"/>
    <w:rsid w:val="006A6D5E"/>
    <w:rsid w:val="006B00FA"/>
    <w:rsid w:val="006B0615"/>
    <w:rsid w:val="006B09DA"/>
    <w:rsid w:val="006B334A"/>
    <w:rsid w:val="006B39AD"/>
    <w:rsid w:val="006B4A7D"/>
    <w:rsid w:val="006B4EF5"/>
    <w:rsid w:val="006B6406"/>
    <w:rsid w:val="006C1E07"/>
    <w:rsid w:val="006C3D99"/>
    <w:rsid w:val="006C5026"/>
    <w:rsid w:val="006C5F2F"/>
    <w:rsid w:val="006C60AC"/>
    <w:rsid w:val="006C6AEF"/>
    <w:rsid w:val="006D0310"/>
    <w:rsid w:val="006D14A7"/>
    <w:rsid w:val="006D2079"/>
    <w:rsid w:val="006D26DC"/>
    <w:rsid w:val="006D3470"/>
    <w:rsid w:val="006D3974"/>
    <w:rsid w:val="006D41B7"/>
    <w:rsid w:val="006D44E9"/>
    <w:rsid w:val="006D5974"/>
    <w:rsid w:val="006D5B55"/>
    <w:rsid w:val="006D6367"/>
    <w:rsid w:val="006D6BC5"/>
    <w:rsid w:val="006D6E11"/>
    <w:rsid w:val="006D73BD"/>
    <w:rsid w:val="006E3670"/>
    <w:rsid w:val="006E4928"/>
    <w:rsid w:val="006E4ABD"/>
    <w:rsid w:val="006E5294"/>
    <w:rsid w:val="006E58AD"/>
    <w:rsid w:val="006E72B2"/>
    <w:rsid w:val="006F0F35"/>
    <w:rsid w:val="006F0F69"/>
    <w:rsid w:val="006F2108"/>
    <w:rsid w:val="006F2F42"/>
    <w:rsid w:val="006F68BB"/>
    <w:rsid w:val="00701246"/>
    <w:rsid w:val="00702E59"/>
    <w:rsid w:val="00703584"/>
    <w:rsid w:val="007041DD"/>
    <w:rsid w:val="0070586E"/>
    <w:rsid w:val="00705B9D"/>
    <w:rsid w:val="00705E4A"/>
    <w:rsid w:val="00705E98"/>
    <w:rsid w:val="00706B38"/>
    <w:rsid w:val="00706C39"/>
    <w:rsid w:val="00706C40"/>
    <w:rsid w:val="00706C4B"/>
    <w:rsid w:val="00706E03"/>
    <w:rsid w:val="00707CDB"/>
    <w:rsid w:val="007105D1"/>
    <w:rsid w:val="007119DA"/>
    <w:rsid w:val="00715062"/>
    <w:rsid w:val="007158B2"/>
    <w:rsid w:val="00715BA3"/>
    <w:rsid w:val="0072285F"/>
    <w:rsid w:val="00722ABA"/>
    <w:rsid w:val="007253FB"/>
    <w:rsid w:val="00726039"/>
    <w:rsid w:val="007266D0"/>
    <w:rsid w:val="007267EB"/>
    <w:rsid w:val="007275AE"/>
    <w:rsid w:val="00731286"/>
    <w:rsid w:val="00731996"/>
    <w:rsid w:val="0073207A"/>
    <w:rsid w:val="007323B0"/>
    <w:rsid w:val="00732527"/>
    <w:rsid w:val="00732C30"/>
    <w:rsid w:val="00732E67"/>
    <w:rsid w:val="0073315B"/>
    <w:rsid w:val="007338D3"/>
    <w:rsid w:val="00733E18"/>
    <w:rsid w:val="00733E6F"/>
    <w:rsid w:val="00734398"/>
    <w:rsid w:val="00735232"/>
    <w:rsid w:val="007355E1"/>
    <w:rsid w:val="007371A3"/>
    <w:rsid w:val="007379FF"/>
    <w:rsid w:val="00737CFB"/>
    <w:rsid w:val="00740330"/>
    <w:rsid w:val="00740579"/>
    <w:rsid w:val="00741421"/>
    <w:rsid w:val="007414A2"/>
    <w:rsid w:val="00742B76"/>
    <w:rsid w:val="00742EB2"/>
    <w:rsid w:val="00742F58"/>
    <w:rsid w:val="0074300D"/>
    <w:rsid w:val="00743076"/>
    <w:rsid w:val="007430C8"/>
    <w:rsid w:val="00743200"/>
    <w:rsid w:val="007447CE"/>
    <w:rsid w:val="00744B2D"/>
    <w:rsid w:val="00744FB9"/>
    <w:rsid w:val="007451AE"/>
    <w:rsid w:val="007452C4"/>
    <w:rsid w:val="00745BE3"/>
    <w:rsid w:val="007460C3"/>
    <w:rsid w:val="007465B2"/>
    <w:rsid w:val="007509D2"/>
    <w:rsid w:val="00751408"/>
    <w:rsid w:val="007517BA"/>
    <w:rsid w:val="007539D4"/>
    <w:rsid w:val="00753D66"/>
    <w:rsid w:val="00754026"/>
    <w:rsid w:val="00754498"/>
    <w:rsid w:val="00754A54"/>
    <w:rsid w:val="00760D36"/>
    <w:rsid w:val="00761545"/>
    <w:rsid w:val="00761C7B"/>
    <w:rsid w:val="00763311"/>
    <w:rsid w:val="0077102C"/>
    <w:rsid w:val="00771662"/>
    <w:rsid w:val="00771B96"/>
    <w:rsid w:val="00771F60"/>
    <w:rsid w:val="0077228B"/>
    <w:rsid w:val="0077356A"/>
    <w:rsid w:val="0077458A"/>
    <w:rsid w:val="00774C9F"/>
    <w:rsid w:val="00782388"/>
    <w:rsid w:val="00782622"/>
    <w:rsid w:val="00783BA4"/>
    <w:rsid w:val="007847F3"/>
    <w:rsid w:val="0078493D"/>
    <w:rsid w:val="00786DEB"/>
    <w:rsid w:val="00787017"/>
    <w:rsid w:val="007876D6"/>
    <w:rsid w:val="0079087C"/>
    <w:rsid w:val="00790AAD"/>
    <w:rsid w:val="00791785"/>
    <w:rsid w:val="00791F53"/>
    <w:rsid w:val="00792A3C"/>
    <w:rsid w:val="00792B74"/>
    <w:rsid w:val="007970F3"/>
    <w:rsid w:val="007A0615"/>
    <w:rsid w:val="007A0963"/>
    <w:rsid w:val="007A18DB"/>
    <w:rsid w:val="007A1A82"/>
    <w:rsid w:val="007A30AE"/>
    <w:rsid w:val="007A35CB"/>
    <w:rsid w:val="007A38A2"/>
    <w:rsid w:val="007A442E"/>
    <w:rsid w:val="007A7048"/>
    <w:rsid w:val="007A73E1"/>
    <w:rsid w:val="007A79D7"/>
    <w:rsid w:val="007B2F68"/>
    <w:rsid w:val="007B4644"/>
    <w:rsid w:val="007B64A4"/>
    <w:rsid w:val="007C1007"/>
    <w:rsid w:val="007C238C"/>
    <w:rsid w:val="007C3A34"/>
    <w:rsid w:val="007C3D18"/>
    <w:rsid w:val="007C78F0"/>
    <w:rsid w:val="007D2498"/>
    <w:rsid w:val="007D2A2E"/>
    <w:rsid w:val="007D320D"/>
    <w:rsid w:val="007D3730"/>
    <w:rsid w:val="007D3FDF"/>
    <w:rsid w:val="007D5CA4"/>
    <w:rsid w:val="007D6802"/>
    <w:rsid w:val="007D7A63"/>
    <w:rsid w:val="007E08F7"/>
    <w:rsid w:val="007E0E8B"/>
    <w:rsid w:val="007E148A"/>
    <w:rsid w:val="007E3723"/>
    <w:rsid w:val="007E47AB"/>
    <w:rsid w:val="007E4976"/>
    <w:rsid w:val="007E5996"/>
    <w:rsid w:val="007E5D79"/>
    <w:rsid w:val="007E6577"/>
    <w:rsid w:val="007E6AF7"/>
    <w:rsid w:val="007E6F83"/>
    <w:rsid w:val="007E725F"/>
    <w:rsid w:val="007E7344"/>
    <w:rsid w:val="007F176E"/>
    <w:rsid w:val="007F1E99"/>
    <w:rsid w:val="007F1FDD"/>
    <w:rsid w:val="007F3354"/>
    <w:rsid w:val="007F68D4"/>
    <w:rsid w:val="007F6DC0"/>
    <w:rsid w:val="00801A95"/>
    <w:rsid w:val="00802473"/>
    <w:rsid w:val="00802881"/>
    <w:rsid w:val="008041F9"/>
    <w:rsid w:val="008061FD"/>
    <w:rsid w:val="008062DB"/>
    <w:rsid w:val="00807E01"/>
    <w:rsid w:val="00807E11"/>
    <w:rsid w:val="00810B42"/>
    <w:rsid w:val="008110BB"/>
    <w:rsid w:val="0081155A"/>
    <w:rsid w:val="0081220E"/>
    <w:rsid w:val="0081299C"/>
    <w:rsid w:val="008138C5"/>
    <w:rsid w:val="00815C12"/>
    <w:rsid w:val="008164B8"/>
    <w:rsid w:val="00816577"/>
    <w:rsid w:val="00820BB0"/>
    <w:rsid w:val="00821912"/>
    <w:rsid w:val="00821F45"/>
    <w:rsid w:val="008226BF"/>
    <w:rsid w:val="00823698"/>
    <w:rsid w:val="008239E6"/>
    <w:rsid w:val="00823E34"/>
    <w:rsid w:val="008251A7"/>
    <w:rsid w:val="008272FA"/>
    <w:rsid w:val="00827B73"/>
    <w:rsid w:val="00827E66"/>
    <w:rsid w:val="0083055B"/>
    <w:rsid w:val="00830E3D"/>
    <w:rsid w:val="008310F2"/>
    <w:rsid w:val="0083138A"/>
    <w:rsid w:val="00831BC5"/>
    <w:rsid w:val="00831F14"/>
    <w:rsid w:val="00834179"/>
    <w:rsid w:val="0083423E"/>
    <w:rsid w:val="0083450E"/>
    <w:rsid w:val="008356B7"/>
    <w:rsid w:val="00836B61"/>
    <w:rsid w:val="00836C01"/>
    <w:rsid w:val="008371EB"/>
    <w:rsid w:val="00837931"/>
    <w:rsid w:val="00841BDA"/>
    <w:rsid w:val="00841E28"/>
    <w:rsid w:val="00842542"/>
    <w:rsid w:val="008432ED"/>
    <w:rsid w:val="00843E6D"/>
    <w:rsid w:val="0084577F"/>
    <w:rsid w:val="008467B8"/>
    <w:rsid w:val="00847440"/>
    <w:rsid w:val="00847557"/>
    <w:rsid w:val="008503D3"/>
    <w:rsid w:val="00850408"/>
    <w:rsid w:val="008512E5"/>
    <w:rsid w:val="00851E8C"/>
    <w:rsid w:val="008532BC"/>
    <w:rsid w:val="00854816"/>
    <w:rsid w:val="00854FAA"/>
    <w:rsid w:val="008555A0"/>
    <w:rsid w:val="00856724"/>
    <w:rsid w:val="00856B0B"/>
    <w:rsid w:val="00856F2D"/>
    <w:rsid w:val="00857519"/>
    <w:rsid w:val="00861284"/>
    <w:rsid w:val="00862F0E"/>
    <w:rsid w:val="00862F9C"/>
    <w:rsid w:val="008639C2"/>
    <w:rsid w:val="0086455A"/>
    <w:rsid w:val="00866D6F"/>
    <w:rsid w:val="00867083"/>
    <w:rsid w:val="008709C7"/>
    <w:rsid w:val="00870DC9"/>
    <w:rsid w:val="00873837"/>
    <w:rsid w:val="00873EA0"/>
    <w:rsid w:val="00876B0C"/>
    <w:rsid w:val="00876CB7"/>
    <w:rsid w:val="008774F4"/>
    <w:rsid w:val="008803CA"/>
    <w:rsid w:val="0088159A"/>
    <w:rsid w:val="008820AE"/>
    <w:rsid w:val="008821D4"/>
    <w:rsid w:val="00883184"/>
    <w:rsid w:val="00883E28"/>
    <w:rsid w:val="008859EC"/>
    <w:rsid w:val="008872E6"/>
    <w:rsid w:val="008918ED"/>
    <w:rsid w:val="00892B7C"/>
    <w:rsid w:val="00893808"/>
    <w:rsid w:val="00893C12"/>
    <w:rsid w:val="00895297"/>
    <w:rsid w:val="008955DA"/>
    <w:rsid w:val="00895F56"/>
    <w:rsid w:val="008960D0"/>
    <w:rsid w:val="00896EC4"/>
    <w:rsid w:val="008A0E6B"/>
    <w:rsid w:val="008A1833"/>
    <w:rsid w:val="008A2DB9"/>
    <w:rsid w:val="008A3E0D"/>
    <w:rsid w:val="008A4974"/>
    <w:rsid w:val="008A501E"/>
    <w:rsid w:val="008A52B9"/>
    <w:rsid w:val="008A53A3"/>
    <w:rsid w:val="008A5538"/>
    <w:rsid w:val="008A5CD6"/>
    <w:rsid w:val="008A678C"/>
    <w:rsid w:val="008A6D4D"/>
    <w:rsid w:val="008B10B4"/>
    <w:rsid w:val="008B20CE"/>
    <w:rsid w:val="008B2E18"/>
    <w:rsid w:val="008B39CB"/>
    <w:rsid w:val="008B3AA6"/>
    <w:rsid w:val="008B4BCC"/>
    <w:rsid w:val="008B50D2"/>
    <w:rsid w:val="008B53C8"/>
    <w:rsid w:val="008C00E2"/>
    <w:rsid w:val="008C0C84"/>
    <w:rsid w:val="008C0D55"/>
    <w:rsid w:val="008C1220"/>
    <w:rsid w:val="008C1990"/>
    <w:rsid w:val="008C1CD9"/>
    <w:rsid w:val="008C36D9"/>
    <w:rsid w:val="008C3BA3"/>
    <w:rsid w:val="008C48AE"/>
    <w:rsid w:val="008C5080"/>
    <w:rsid w:val="008D2F59"/>
    <w:rsid w:val="008D34AA"/>
    <w:rsid w:val="008D3A1F"/>
    <w:rsid w:val="008D3B2B"/>
    <w:rsid w:val="008D3F1E"/>
    <w:rsid w:val="008D4B39"/>
    <w:rsid w:val="008D5BE1"/>
    <w:rsid w:val="008D7086"/>
    <w:rsid w:val="008D7301"/>
    <w:rsid w:val="008E0476"/>
    <w:rsid w:val="008E1CE4"/>
    <w:rsid w:val="008E23EC"/>
    <w:rsid w:val="008E445E"/>
    <w:rsid w:val="008E4CD3"/>
    <w:rsid w:val="008E5EEB"/>
    <w:rsid w:val="008E6717"/>
    <w:rsid w:val="008E6D16"/>
    <w:rsid w:val="008F0CAE"/>
    <w:rsid w:val="008F1345"/>
    <w:rsid w:val="008F1583"/>
    <w:rsid w:val="008F5752"/>
    <w:rsid w:val="008F606B"/>
    <w:rsid w:val="008F769E"/>
    <w:rsid w:val="0090036C"/>
    <w:rsid w:val="0090086A"/>
    <w:rsid w:val="009016C2"/>
    <w:rsid w:val="00901809"/>
    <w:rsid w:val="00901CD8"/>
    <w:rsid w:val="009020EE"/>
    <w:rsid w:val="00902A3B"/>
    <w:rsid w:val="0090534D"/>
    <w:rsid w:val="00907D61"/>
    <w:rsid w:val="00911BBB"/>
    <w:rsid w:val="00912D32"/>
    <w:rsid w:val="0091335C"/>
    <w:rsid w:val="00914C93"/>
    <w:rsid w:val="00915F6B"/>
    <w:rsid w:val="009163A3"/>
    <w:rsid w:val="00916D88"/>
    <w:rsid w:val="0091728F"/>
    <w:rsid w:val="00917849"/>
    <w:rsid w:val="0091795B"/>
    <w:rsid w:val="00917EE5"/>
    <w:rsid w:val="009208A0"/>
    <w:rsid w:val="00921435"/>
    <w:rsid w:val="00921A67"/>
    <w:rsid w:val="009225D5"/>
    <w:rsid w:val="0092281E"/>
    <w:rsid w:val="00922F6D"/>
    <w:rsid w:val="00922FF5"/>
    <w:rsid w:val="00923D3C"/>
    <w:rsid w:val="009251A7"/>
    <w:rsid w:val="00925B50"/>
    <w:rsid w:val="009312E3"/>
    <w:rsid w:val="00931B9D"/>
    <w:rsid w:val="00932127"/>
    <w:rsid w:val="0093604F"/>
    <w:rsid w:val="00937EA9"/>
    <w:rsid w:val="009400C3"/>
    <w:rsid w:val="00940C19"/>
    <w:rsid w:val="009413B1"/>
    <w:rsid w:val="00942124"/>
    <w:rsid w:val="00942181"/>
    <w:rsid w:val="00942B38"/>
    <w:rsid w:val="00943063"/>
    <w:rsid w:val="00943A3C"/>
    <w:rsid w:val="009446E9"/>
    <w:rsid w:val="009452B0"/>
    <w:rsid w:val="00950675"/>
    <w:rsid w:val="00950892"/>
    <w:rsid w:val="00952E74"/>
    <w:rsid w:val="00953ED3"/>
    <w:rsid w:val="009548A9"/>
    <w:rsid w:val="00954A38"/>
    <w:rsid w:val="00954DCE"/>
    <w:rsid w:val="00955EB1"/>
    <w:rsid w:val="009605EB"/>
    <w:rsid w:val="00960FCC"/>
    <w:rsid w:val="009611B8"/>
    <w:rsid w:val="00961BF3"/>
    <w:rsid w:val="009623D0"/>
    <w:rsid w:val="00962879"/>
    <w:rsid w:val="009644BA"/>
    <w:rsid w:val="0096528A"/>
    <w:rsid w:val="00965335"/>
    <w:rsid w:val="0096623C"/>
    <w:rsid w:val="00966693"/>
    <w:rsid w:val="0096763D"/>
    <w:rsid w:val="00967CE1"/>
    <w:rsid w:val="009710F2"/>
    <w:rsid w:val="00971333"/>
    <w:rsid w:val="009725A0"/>
    <w:rsid w:val="00973621"/>
    <w:rsid w:val="00974F69"/>
    <w:rsid w:val="0097582F"/>
    <w:rsid w:val="00975F75"/>
    <w:rsid w:val="00976453"/>
    <w:rsid w:val="00976BA3"/>
    <w:rsid w:val="009825C0"/>
    <w:rsid w:val="00982955"/>
    <w:rsid w:val="0098326A"/>
    <w:rsid w:val="00983AB8"/>
    <w:rsid w:val="009840C6"/>
    <w:rsid w:val="0098725E"/>
    <w:rsid w:val="00987ABC"/>
    <w:rsid w:val="00991AA6"/>
    <w:rsid w:val="00991B44"/>
    <w:rsid w:val="009925E4"/>
    <w:rsid w:val="009938B5"/>
    <w:rsid w:val="0099397F"/>
    <w:rsid w:val="00993F28"/>
    <w:rsid w:val="00994F56"/>
    <w:rsid w:val="00995BC7"/>
    <w:rsid w:val="00996CB3"/>
    <w:rsid w:val="009A1B7F"/>
    <w:rsid w:val="009A2BAE"/>
    <w:rsid w:val="009A42D3"/>
    <w:rsid w:val="009A4B86"/>
    <w:rsid w:val="009A5569"/>
    <w:rsid w:val="009A575C"/>
    <w:rsid w:val="009A59C0"/>
    <w:rsid w:val="009B23C5"/>
    <w:rsid w:val="009B394E"/>
    <w:rsid w:val="009B4250"/>
    <w:rsid w:val="009B4624"/>
    <w:rsid w:val="009B493B"/>
    <w:rsid w:val="009B5234"/>
    <w:rsid w:val="009C06DA"/>
    <w:rsid w:val="009C06DD"/>
    <w:rsid w:val="009C0A54"/>
    <w:rsid w:val="009C1EAA"/>
    <w:rsid w:val="009C3128"/>
    <w:rsid w:val="009C3B02"/>
    <w:rsid w:val="009C3C56"/>
    <w:rsid w:val="009C5701"/>
    <w:rsid w:val="009C5B88"/>
    <w:rsid w:val="009D0007"/>
    <w:rsid w:val="009D0209"/>
    <w:rsid w:val="009D0AA9"/>
    <w:rsid w:val="009D15EB"/>
    <w:rsid w:val="009D21C4"/>
    <w:rsid w:val="009D2770"/>
    <w:rsid w:val="009D2EED"/>
    <w:rsid w:val="009D2FF9"/>
    <w:rsid w:val="009D49D9"/>
    <w:rsid w:val="009D4D02"/>
    <w:rsid w:val="009D6773"/>
    <w:rsid w:val="009E00DA"/>
    <w:rsid w:val="009E00F8"/>
    <w:rsid w:val="009E118D"/>
    <w:rsid w:val="009E18BF"/>
    <w:rsid w:val="009E23CE"/>
    <w:rsid w:val="009E3887"/>
    <w:rsid w:val="009E603B"/>
    <w:rsid w:val="009E74DA"/>
    <w:rsid w:val="009F01CC"/>
    <w:rsid w:val="009F06C7"/>
    <w:rsid w:val="009F0C38"/>
    <w:rsid w:val="009F13A2"/>
    <w:rsid w:val="009F2225"/>
    <w:rsid w:val="009F22E0"/>
    <w:rsid w:val="009F3950"/>
    <w:rsid w:val="009F3A25"/>
    <w:rsid w:val="009F40B3"/>
    <w:rsid w:val="009F4929"/>
    <w:rsid w:val="009F6616"/>
    <w:rsid w:val="009F7D7F"/>
    <w:rsid w:val="00A008AE"/>
    <w:rsid w:val="00A01B83"/>
    <w:rsid w:val="00A0282D"/>
    <w:rsid w:val="00A02F23"/>
    <w:rsid w:val="00A04303"/>
    <w:rsid w:val="00A0437C"/>
    <w:rsid w:val="00A04B07"/>
    <w:rsid w:val="00A07BC5"/>
    <w:rsid w:val="00A07ED4"/>
    <w:rsid w:val="00A07F1A"/>
    <w:rsid w:val="00A101CE"/>
    <w:rsid w:val="00A12B2B"/>
    <w:rsid w:val="00A1308F"/>
    <w:rsid w:val="00A14332"/>
    <w:rsid w:val="00A1492F"/>
    <w:rsid w:val="00A1564F"/>
    <w:rsid w:val="00A16D9F"/>
    <w:rsid w:val="00A20488"/>
    <w:rsid w:val="00A22B19"/>
    <w:rsid w:val="00A233BD"/>
    <w:rsid w:val="00A23817"/>
    <w:rsid w:val="00A25981"/>
    <w:rsid w:val="00A307C2"/>
    <w:rsid w:val="00A31352"/>
    <w:rsid w:val="00A31BB4"/>
    <w:rsid w:val="00A3219D"/>
    <w:rsid w:val="00A32B86"/>
    <w:rsid w:val="00A3490B"/>
    <w:rsid w:val="00A3532F"/>
    <w:rsid w:val="00A361D0"/>
    <w:rsid w:val="00A36D9C"/>
    <w:rsid w:val="00A36F22"/>
    <w:rsid w:val="00A374C3"/>
    <w:rsid w:val="00A4017E"/>
    <w:rsid w:val="00A41EBA"/>
    <w:rsid w:val="00A4492E"/>
    <w:rsid w:val="00A45B28"/>
    <w:rsid w:val="00A46780"/>
    <w:rsid w:val="00A50802"/>
    <w:rsid w:val="00A51676"/>
    <w:rsid w:val="00A51A02"/>
    <w:rsid w:val="00A51A4A"/>
    <w:rsid w:val="00A52004"/>
    <w:rsid w:val="00A52779"/>
    <w:rsid w:val="00A536B8"/>
    <w:rsid w:val="00A5448B"/>
    <w:rsid w:val="00A54EAE"/>
    <w:rsid w:val="00A57284"/>
    <w:rsid w:val="00A6195C"/>
    <w:rsid w:val="00A64E67"/>
    <w:rsid w:val="00A651B2"/>
    <w:rsid w:val="00A65502"/>
    <w:rsid w:val="00A660E9"/>
    <w:rsid w:val="00A6762D"/>
    <w:rsid w:val="00A67645"/>
    <w:rsid w:val="00A720AE"/>
    <w:rsid w:val="00A72A57"/>
    <w:rsid w:val="00A72D1A"/>
    <w:rsid w:val="00A7523E"/>
    <w:rsid w:val="00A75A23"/>
    <w:rsid w:val="00A76932"/>
    <w:rsid w:val="00A77AF0"/>
    <w:rsid w:val="00A77C59"/>
    <w:rsid w:val="00A8038D"/>
    <w:rsid w:val="00A80968"/>
    <w:rsid w:val="00A824C9"/>
    <w:rsid w:val="00A83685"/>
    <w:rsid w:val="00A83798"/>
    <w:rsid w:val="00A868B1"/>
    <w:rsid w:val="00A91D2B"/>
    <w:rsid w:val="00A93CE8"/>
    <w:rsid w:val="00A95AC3"/>
    <w:rsid w:val="00A96AE9"/>
    <w:rsid w:val="00A96BFF"/>
    <w:rsid w:val="00A971A1"/>
    <w:rsid w:val="00A97577"/>
    <w:rsid w:val="00AA03B7"/>
    <w:rsid w:val="00AA081F"/>
    <w:rsid w:val="00AA10BA"/>
    <w:rsid w:val="00AA115B"/>
    <w:rsid w:val="00AA1F58"/>
    <w:rsid w:val="00AA25C1"/>
    <w:rsid w:val="00AA35E1"/>
    <w:rsid w:val="00AA3E3D"/>
    <w:rsid w:val="00AA79F8"/>
    <w:rsid w:val="00AA7F0E"/>
    <w:rsid w:val="00AB03F6"/>
    <w:rsid w:val="00AB0756"/>
    <w:rsid w:val="00AB0D2E"/>
    <w:rsid w:val="00AB0F46"/>
    <w:rsid w:val="00AB1063"/>
    <w:rsid w:val="00AB2E9F"/>
    <w:rsid w:val="00AB363B"/>
    <w:rsid w:val="00AB3AAA"/>
    <w:rsid w:val="00AB3E8B"/>
    <w:rsid w:val="00AB6E10"/>
    <w:rsid w:val="00AB7561"/>
    <w:rsid w:val="00AB765C"/>
    <w:rsid w:val="00AB7CE7"/>
    <w:rsid w:val="00AC0223"/>
    <w:rsid w:val="00AC0CC4"/>
    <w:rsid w:val="00AC1997"/>
    <w:rsid w:val="00AC1E98"/>
    <w:rsid w:val="00AC6688"/>
    <w:rsid w:val="00AC689D"/>
    <w:rsid w:val="00AC7385"/>
    <w:rsid w:val="00AC73CF"/>
    <w:rsid w:val="00AD26B1"/>
    <w:rsid w:val="00AD288E"/>
    <w:rsid w:val="00AD3114"/>
    <w:rsid w:val="00AD32F1"/>
    <w:rsid w:val="00AD5E44"/>
    <w:rsid w:val="00AD66DD"/>
    <w:rsid w:val="00AD7A39"/>
    <w:rsid w:val="00AD7C38"/>
    <w:rsid w:val="00AE2819"/>
    <w:rsid w:val="00AE28AB"/>
    <w:rsid w:val="00AE31E9"/>
    <w:rsid w:val="00AE37F6"/>
    <w:rsid w:val="00AE5256"/>
    <w:rsid w:val="00AF0ECF"/>
    <w:rsid w:val="00AF18E8"/>
    <w:rsid w:val="00AF1A02"/>
    <w:rsid w:val="00AF2D01"/>
    <w:rsid w:val="00AF34D8"/>
    <w:rsid w:val="00AF3D35"/>
    <w:rsid w:val="00AF5DAA"/>
    <w:rsid w:val="00AF7532"/>
    <w:rsid w:val="00AF7A34"/>
    <w:rsid w:val="00AF7CB8"/>
    <w:rsid w:val="00AF7FC2"/>
    <w:rsid w:val="00B00B9C"/>
    <w:rsid w:val="00B00D9B"/>
    <w:rsid w:val="00B066D8"/>
    <w:rsid w:val="00B1043F"/>
    <w:rsid w:val="00B10DA7"/>
    <w:rsid w:val="00B11808"/>
    <w:rsid w:val="00B11C71"/>
    <w:rsid w:val="00B16762"/>
    <w:rsid w:val="00B2128E"/>
    <w:rsid w:val="00B22968"/>
    <w:rsid w:val="00B240AE"/>
    <w:rsid w:val="00B24C51"/>
    <w:rsid w:val="00B24CDF"/>
    <w:rsid w:val="00B26396"/>
    <w:rsid w:val="00B26A63"/>
    <w:rsid w:val="00B26CFB"/>
    <w:rsid w:val="00B27660"/>
    <w:rsid w:val="00B30330"/>
    <w:rsid w:val="00B310E1"/>
    <w:rsid w:val="00B31E54"/>
    <w:rsid w:val="00B3269D"/>
    <w:rsid w:val="00B335E7"/>
    <w:rsid w:val="00B3364F"/>
    <w:rsid w:val="00B3466C"/>
    <w:rsid w:val="00B36595"/>
    <w:rsid w:val="00B36B1F"/>
    <w:rsid w:val="00B37AA2"/>
    <w:rsid w:val="00B40DF2"/>
    <w:rsid w:val="00B42D10"/>
    <w:rsid w:val="00B435F1"/>
    <w:rsid w:val="00B44740"/>
    <w:rsid w:val="00B45A0F"/>
    <w:rsid w:val="00B51FA7"/>
    <w:rsid w:val="00B53F8E"/>
    <w:rsid w:val="00B5518A"/>
    <w:rsid w:val="00B563B1"/>
    <w:rsid w:val="00B57295"/>
    <w:rsid w:val="00B57551"/>
    <w:rsid w:val="00B601EF"/>
    <w:rsid w:val="00B612A5"/>
    <w:rsid w:val="00B649CE"/>
    <w:rsid w:val="00B6535E"/>
    <w:rsid w:val="00B66E64"/>
    <w:rsid w:val="00B67034"/>
    <w:rsid w:val="00B70E48"/>
    <w:rsid w:val="00B70F8B"/>
    <w:rsid w:val="00B71654"/>
    <w:rsid w:val="00B71696"/>
    <w:rsid w:val="00B71ADD"/>
    <w:rsid w:val="00B738C6"/>
    <w:rsid w:val="00B74A55"/>
    <w:rsid w:val="00B76274"/>
    <w:rsid w:val="00B76341"/>
    <w:rsid w:val="00B76CE9"/>
    <w:rsid w:val="00B8061A"/>
    <w:rsid w:val="00B80828"/>
    <w:rsid w:val="00B80905"/>
    <w:rsid w:val="00B80D86"/>
    <w:rsid w:val="00B837FE"/>
    <w:rsid w:val="00B83A2C"/>
    <w:rsid w:val="00B84CA9"/>
    <w:rsid w:val="00B85168"/>
    <w:rsid w:val="00B86770"/>
    <w:rsid w:val="00B86DF4"/>
    <w:rsid w:val="00B876F2"/>
    <w:rsid w:val="00B87B32"/>
    <w:rsid w:val="00B91282"/>
    <w:rsid w:val="00B9551F"/>
    <w:rsid w:val="00B96454"/>
    <w:rsid w:val="00B974E7"/>
    <w:rsid w:val="00B97903"/>
    <w:rsid w:val="00BA0D11"/>
    <w:rsid w:val="00BA0DEF"/>
    <w:rsid w:val="00BA124F"/>
    <w:rsid w:val="00BA279A"/>
    <w:rsid w:val="00BA3CEB"/>
    <w:rsid w:val="00BA4A66"/>
    <w:rsid w:val="00BA7605"/>
    <w:rsid w:val="00BA7861"/>
    <w:rsid w:val="00BB0F47"/>
    <w:rsid w:val="00BB15DA"/>
    <w:rsid w:val="00BB2B66"/>
    <w:rsid w:val="00BB3DF3"/>
    <w:rsid w:val="00BB41C7"/>
    <w:rsid w:val="00BB47A2"/>
    <w:rsid w:val="00BB5C9C"/>
    <w:rsid w:val="00BB684A"/>
    <w:rsid w:val="00BB697A"/>
    <w:rsid w:val="00BB6AF4"/>
    <w:rsid w:val="00BB7B7B"/>
    <w:rsid w:val="00BC0606"/>
    <w:rsid w:val="00BC2B70"/>
    <w:rsid w:val="00BC3CDD"/>
    <w:rsid w:val="00BC43A2"/>
    <w:rsid w:val="00BC4629"/>
    <w:rsid w:val="00BC4B9B"/>
    <w:rsid w:val="00BD046D"/>
    <w:rsid w:val="00BD12B3"/>
    <w:rsid w:val="00BD3266"/>
    <w:rsid w:val="00BD46EC"/>
    <w:rsid w:val="00BD4A24"/>
    <w:rsid w:val="00BD78E3"/>
    <w:rsid w:val="00BE17B2"/>
    <w:rsid w:val="00BE2DDB"/>
    <w:rsid w:val="00BE2E0B"/>
    <w:rsid w:val="00BE37E8"/>
    <w:rsid w:val="00BE4BCD"/>
    <w:rsid w:val="00BE6351"/>
    <w:rsid w:val="00BE6F91"/>
    <w:rsid w:val="00BE79AC"/>
    <w:rsid w:val="00BE7F33"/>
    <w:rsid w:val="00BF1410"/>
    <w:rsid w:val="00BF1FD4"/>
    <w:rsid w:val="00BF2DE4"/>
    <w:rsid w:val="00BF3B0B"/>
    <w:rsid w:val="00BF41EB"/>
    <w:rsid w:val="00BF4CE3"/>
    <w:rsid w:val="00BF4E12"/>
    <w:rsid w:val="00BF58B1"/>
    <w:rsid w:val="00BF5EB2"/>
    <w:rsid w:val="00BF6D42"/>
    <w:rsid w:val="00BF71F0"/>
    <w:rsid w:val="00C00142"/>
    <w:rsid w:val="00C0039E"/>
    <w:rsid w:val="00C00505"/>
    <w:rsid w:val="00C00F08"/>
    <w:rsid w:val="00C019F5"/>
    <w:rsid w:val="00C01A9D"/>
    <w:rsid w:val="00C02BD1"/>
    <w:rsid w:val="00C03C6A"/>
    <w:rsid w:val="00C03FE3"/>
    <w:rsid w:val="00C1123B"/>
    <w:rsid w:val="00C11E7C"/>
    <w:rsid w:val="00C125DC"/>
    <w:rsid w:val="00C1290C"/>
    <w:rsid w:val="00C13198"/>
    <w:rsid w:val="00C1337C"/>
    <w:rsid w:val="00C1463B"/>
    <w:rsid w:val="00C146A4"/>
    <w:rsid w:val="00C14B54"/>
    <w:rsid w:val="00C152C5"/>
    <w:rsid w:val="00C152FD"/>
    <w:rsid w:val="00C157E9"/>
    <w:rsid w:val="00C16E4A"/>
    <w:rsid w:val="00C17B4E"/>
    <w:rsid w:val="00C22424"/>
    <w:rsid w:val="00C229BF"/>
    <w:rsid w:val="00C23283"/>
    <w:rsid w:val="00C237DF"/>
    <w:rsid w:val="00C24061"/>
    <w:rsid w:val="00C2433F"/>
    <w:rsid w:val="00C245A4"/>
    <w:rsid w:val="00C257FE"/>
    <w:rsid w:val="00C26376"/>
    <w:rsid w:val="00C263A6"/>
    <w:rsid w:val="00C26BD8"/>
    <w:rsid w:val="00C277E4"/>
    <w:rsid w:val="00C27A12"/>
    <w:rsid w:val="00C327B4"/>
    <w:rsid w:val="00C32DD5"/>
    <w:rsid w:val="00C32E11"/>
    <w:rsid w:val="00C33759"/>
    <w:rsid w:val="00C3409C"/>
    <w:rsid w:val="00C357F9"/>
    <w:rsid w:val="00C37840"/>
    <w:rsid w:val="00C402F5"/>
    <w:rsid w:val="00C4154D"/>
    <w:rsid w:val="00C416F8"/>
    <w:rsid w:val="00C42689"/>
    <w:rsid w:val="00C431DB"/>
    <w:rsid w:val="00C435CE"/>
    <w:rsid w:val="00C44B9E"/>
    <w:rsid w:val="00C44C79"/>
    <w:rsid w:val="00C461DD"/>
    <w:rsid w:val="00C47280"/>
    <w:rsid w:val="00C50029"/>
    <w:rsid w:val="00C50498"/>
    <w:rsid w:val="00C50C1F"/>
    <w:rsid w:val="00C50CE8"/>
    <w:rsid w:val="00C520E2"/>
    <w:rsid w:val="00C5536F"/>
    <w:rsid w:val="00C55825"/>
    <w:rsid w:val="00C5658E"/>
    <w:rsid w:val="00C57F6C"/>
    <w:rsid w:val="00C606CF"/>
    <w:rsid w:val="00C61797"/>
    <w:rsid w:val="00C62357"/>
    <w:rsid w:val="00C6407D"/>
    <w:rsid w:val="00C646D3"/>
    <w:rsid w:val="00C64921"/>
    <w:rsid w:val="00C64D63"/>
    <w:rsid w:val="00C64E6C"/>
    <w:rsid w:val="00C654B9"/>
    <w:rsid w:val="00C65945"/>
    <w:rsid w:val="00C65AF0"/>
    <w:rsid w:val="00C6784B"/>
    <w:rsid w:val="00C755EE"/>
    <w:rsid w:val="00C76D5C"/>
    <w:rsid w:val="00C76E9C"/>
    <w:rsid w:val="00C77282"/>
    <w:rsid w:val="00C8094C"/>
    <w:rsid w:val="00C8313C"/>
    <w:rsid w:val="00C83DE2"/>
    <w:rsid w:val="00C8403F"/>
    <w:rsid w:val="00C8566B"/>
    <w:rsid w:val="00C877C5"/>
    <w:rsid w:val="00C87831"/>
    <w:rsid w:val="00C9234C"/>
    <w:rsid w:val="00C929FD"/>
    <w:rsid w:val="00C92F3B"/>
    <w:rsid w:val="00C93064"/>
    <w:rsid w:val="00C9381C"/>
    <w:rsid w:val="00C944DE"/>
    <w:rsid w:val="00C94E87"/>
    <w:rsid w:val="00C95A5F"/>
    <w:rsid w:val="00C9641A"/>
    <w:rsid w:val="00C967C0"/>
    <w:rsid w:val="00C97924"/>
    <w:rsid w:val="00C97CB2"/>
    <w:rsid w:val="00CA1668"/>
    <w:rsid w:val="00CA1E30"/>
    <w:rsid w:val="00CA231D"/>
    <w:rsid w:val="00CA2AC5"/>
    <w:rsid w:val="00CA2B23"/>
    <w:rsid w:val="00CA2C49"/>
    <w:rsid w:val="00CA30C0"/>
    <w:rsid w:val="00CA4332"/>
    <w:rsid w:val="00CA5BB1"/>
    <w:rsid w:val="00CA7704"/>
    <w:rsid w:val="00CB0B88"/>
    <w:rsid w:val="00CB1CE2"/>
    <w:rsid w:val="00CB3A6C"/>
    <w:rsid w:val="00CB4F47"/>
    <w:rsid w:val="00CB5E9D"/>
    <w:rsid w:val="00CC0E0C"/>
    <w:rsid w:val="00CC1147"/>
    <w:rsid w:val="00CC141D"/>
    <w:rsid w:val="00CC2527"/>
    <w:rsid w:val="00CC3087"/>
    <w:rsid w:val="00CC34FD"/>
    <w:rsid w:val="00CC44AB"/>
    <w:rsid w:val="00CC48D2"/>
    <w:rsid w:val="00CC5701"/>
    <w:rsid w:val="00CC5FC5"/>
    <w:rsid w:val="00CC66CD"/>
    <w:rsid w:val="00CC6A55"/>
    <w:rsid w:val="00CC6F27"/>
    <w:rsid w:val="00CC7106"/>
    <w:rsid w:val="00CC79AE"/>
    <w:rsid w:val="00CC7FC1"/>
    <w:rsid w:val="00CD09B8"/>
    <w:rsid w:val="00CD1621"/>
    <w:rsid w:val="00CD253A"/>
    <w:rsid w:val="00CD2A12"/>
    <w:rsid w:val="00CD34B9"/>
    <w:rsid w:val="00CD43BF"/>
    <w:rsid w:val="00CD4C76"/>
    <w:rsid w:val="00CD7371"/>
    <w:rsid w:val="00CD7811"/>
    <w:rsid w:val="00CD7C10"/>
    <w:rsid w:val="00CD7FFC"/>
    <w:rsid w:val="00CE01A8"/>
    <w:rsid w:val="00CE2402"/>
    <w:rsid w:val="00CE25EE"/>
    <w:rsid w:val="00CE2897"/>
    <w:rsid w:val="00CE34D1"/>
    <w:rsid w:val="00CE47BF"/>
    <w:rsid w:val="00CE52CD"/>
    <w:rsid w:val="00CE56ED"/>
    <w:rsid w:val="00CE799A"/>
    <w:rsid w:val="00CE7DE6"/>
    <w:rsid w:val="00CF1A05"/>
    <w:rsid w:val="00CF2BFD"/>
    <w:rsid w:val="00CF5176"/>
    <w:rsid w:val="00D00E3D"/>
    <w:rsid w:val="00D02399"/>
    <w:rsid w:val="00D068FA"/>
    <w:rsid w:val="00D074C6"/>
    <w:rsid w:val="00D11272"/>
    <w:rsid w:val="00D1166D"/>
    <w:rsid w:val="00D11BCF"/>
    <w:rsid w:val="00D1203B"/>
    <w:rsid w:val="00D13CDD"/>
    <w:rsid w:val="00D151E7"/>
    <w:rsid w:val="00D152F1"/>
    <w:rsid w:val="00D168EF"/>
    <w:rsid w:val="00D16C6E"/>
    <w:rsid w:val="00D174BB"/>
    <w:rsid w:val="00D20299"/>
    <w:rsid w:val="00D20C3E"/>
    <w:rsid w:val="00D212AE"/>
    <w:rsid w:val="00D230A1"/>
    <w:rsid w:val="00D2406F"/>
    <w:rsid w:val="00D276FA"/>
    <w:rsid w:val="00D27CD0"/>
    <w:rsid w:val="00D31816"/>
    <w:rsid w:val="00D31EF9"/>
    <w:rsid w:val="00D35C4F"/>
    <w:rsid w:val="00D3696A"/>
    <w:rsid w:val="00D36C9A"/>
    <w:rsid w:val="00D401AD"/>
    <w:rsid w:val="00D40803"/>
    <w:rsid w:val="00D40FB8"/>
    <w:rsid w:val="00D428C4"/>
    <w:rsid w:val="00D42FAE"/>
    <w:rsid w:val="00D436EF"/>
    <w:rsid w:val="00D44C3C"/>
    <w:rsid w:val="00D4597C"/>
    <w:rsid w:val="00D45A33"/>
    <w:rsid w:val="00D46D18"/>
    <w:rsid w:val="00D477D2"/>
    <w:rsid w:val="00D52D9F"/>
    <w:rsid w:val="00D531A9"/>
    <w:rsid w:val="00D534CE"/>
    <w:rsid w:val="00D5431D"/>
    <w:rsid w:val="00D55647"/>
    <w:rsid w:val="00D55DD3"/>
    <w:rsid w:val="00D56A20"/>
    <w:rsid w:val="00D572E7"/>
    <w:rsid w:val="00D57CAC"/>
    <w:rsid w:val="00D615A5"/>
    <w:rsid w:val="00D620AC"/>
    <w:rsid w:val="00D6517A"/>
    <w:rsid w:val="00D65F9A"/>
    <w:rsid w:val="00D660E0"/>
    <w:rsid w:val="00D6646A"/>
    <w:rsid w:val="00D665A6"/>
    <w:rsid w:val="00D673EC"/>
    <w:rsid w:val="00D708F1"/>
    <w:rsid w:val="00D71647"/>
    <w:rsid w:val="00D7213D"/>
    <w:rsid w:val="00D72F74"/>
    <w:rsid w:val="00D75504"/>
    <w:rsid w:val="00D75BF3"/>
    <w:rsid w:val="00D766E8"/>
    <w:rsid w:val="00D80076"/>
    <w:rsid w:val="00D80E60"/>
    <w:rsid w:val="00D81675"/>
    <w:rsid w:val="00D8236B"/>
    <w:rsid w:val="00D8278D"/>
    <w:rsid w:val="00D82F69"/>
    <w:rsid w:val="00D83402"/>
    <w:rsid w:val="00D83E48"/>
    <w:rsid w:val="00D8403F"/>
    <w:rsid w:val="00D847B6"/>
    <w:rsid w:val="00D84AD4"/>
    <w:rsid w:val="00D8575A"/>
    <w:rsid w:val="00D8626C"/>
    <w:rsid w:val="00D8754A"/>
    <w:rsid w:val="00D91433"/>
    <w:rsid w:val="00D9278D"/>
    <w:rsid w:val="00D92F76"/>
    <w:rsid w:val="00D945EA"/>
    <w:rsid w:val="00D9467E"/>
    <w:rsid w:val="00D95798"/>
    <w:rsid w:val="00D96CFC"/>
    <w:rsid w:val="00D97502"/>
    <w:rsid w:val="00DA09DF"/>
    <w:rsid w:val="00DA246D"/>
    <w:rsid w:val="00DA336B"/>
    <w:rsid w:val="00DA3F32"/>
    <w:rsid w:val="00DA44DD"/>
    <w:rsid w:val="00DA56A3"/>
    <w:rsid w:val="00DA6784"/>
    <w:rsid w:val="00DB0556"/>
    <w:rsid w:val="00DB097A"/>
    <w:rsid w:val="00DB0EC5"/>
    <w:rsid w:val="00DB244D"/>
    <w:rsid w:val="00DB4495"/>
    <w:rsid w:val="00DB4545"/>
    <w:rsid w:val="00DB527B"/>
    <w:rsid w:val="00DB594B"/>
    <w:rsid w:val="00DB5BAC"/>
    <w:rsid w:val="00DB62AC"/>
    <w:rsid w:val="00DB7458"/>
    <w:rsid w:val="00DB7D2B"/>
    <w:rsid w:val="00DB7DB1"/>
    <w:rsid w:val="00DC0F4C"/>
    <w:rsid w:val="00DC186D"/>
    <w:rsid w:val="00DC20BB"/>
    <w:rsid w:val="00DC3044"/>
    <w:rsid w:val="00DC315E"/>
    <w:rsid w:val="00DC3E8D"/>
    <w:rsid w:val="00DC48E6"/>
    <w:rsid w:val="00DC523C"/>
    <w:rsid w:val="00DC5396"/>
    <w:rsid w:val="00DC53D6"/>
    <w:rsid w:val="00DC5453"/>
    <w:rsid w:val="00DC7C78"/>
    <w:rsid w:val="00DD0F79"/>
    <w:rsid w:val="00DD3DDA"/>
    <w:rsid w:val="00DD5D8A"/>
    <w:rsid w:val="00DD5E78"/>
    <w:rsid w:val="00DD6D48"/>
    <w:rsid w:val="00DE3D8E"/>
    <w:rsid w:val="00DE490A"/>
    <w:rsid w:val="00DE4B83"/>
    <w:rsid w:val="00DE4BAE"/>
    <w:rsid w:val="00DE62ED"/>
    <w:rsid w:val="00DE6A87"/>
    <w:rsid w:val="00DE6C60"/>
    <w:rsid w:val="00DE714E"/>
    <w:rsid w:val="00DF0319"/>
    <w:rsid w:val="00DF2146"/>
    <w:rsid w:val="00DF2311"/>
    <w:rsid w:val="00DF3381"/>
    <w:rsid w:val="00DF64A5"/>
    <w:rsid w:val="00DF699A"/>
    <w:rsid w:val="00DF7EFC"/>
    <w:rsid w:val="00E0137E"/>
    <w:rsid w:val="00E0169E"/>
    <w:rsid w:val="00E02E87"/>
    <w:rsid w:val="00E036E2"/>
    <w:rsid w:val="00E04728"/>
    <w:rsid w:val="00E05774"/>
    <w:rsid w:val="00E06547"/>
    <w:rsid w:val="00E07586"/>
    <w:rsid w:val="00E103AA"/>
    <w:rsid w:val="00E1053A"/>
    <w:rsid w:val="00E11074"/>
    <w:rsid w:val="00E12412"/>
    <w:rsid w:val="00E1465D"/>
    <w:rsid w:val="00E14B08"/>
    <w:rsid w:val="00E15C4D"/>
    <w:rsid w:val="00E16808"/>
    <w:rsid w:val="00E1776D"/>
    <w:rsid w:val="00E2166A"/>
    <w:rsid w:val="00E21758"/>
    <w:rsid w:val="00E218E7"/>
    <w:rsid w:val="00E22C3F"/>
    <w:rsid w:val="00E22E52"/>
    <w:rsid w:val="00E2373D"/>
    <w:rsid w:val="00E241A3"/>
    <w:rsid w:val="00E24B6C"/>
    <w:rsid w:val="00E2779D"/>
    <w:rsid w:val="00E27DF1"/>
    <w:rsid w:val="00E30FAB"/>
    <w:rsid w:val="00E30FB9"/>
    <w:rsid w:val="00E316B4"/>
    <w:rsid w:val="00E320F8"/>
    <w:rsid w:val="00E32CF8"/>
    <w:rsid w:val="00E3302F"/>
    <w:rsid w:val="00E33736"/>
    <w:rsid w:val="00E33917"/>
    <w:rsid w:val="00E35C53"/>
    <w:rsid w:val="00E35F08"/>
    <w:rsid w:val="00E364DE"/>
    <w:rsid w:val="00E365DF"/>
    <w:rsid w:val="00E37979"/>
    <w:rsid w:val="00E37CE4"/>
    <w:rsid w:val="00E40087"/>
    <w:rsid w:val="00E40446"/>
    <w:rsid w:val="00E40D1A"/>
    <w:rsid w:val="00E414C8"/>
    <w:rsid w:val="00E41A28"/>
    <w:rsid w:val="00E42481"/>
    <w:rsid w:val="00E4298A"/>
    <w:rsid w:val="00E4347C"/>
    <w:rsid w:val="00E44D39"/>
    <w:rsid w:val="00E45213"/>
    <w:rsid w:val="00E46252"/>
    <w:rsid w:val="00E46AF2"/>
    <w:rsid w:val="00E51BDF"/>
    <w:rsid w:val="00E51C41"/>
    <w:rsid w:val="00E52070"/>
    <w:rsid w:val="00E5388C"/>
    <w:rsid w:val="00E54434"/>
    <w:rsid w:val="00E54886"/>
    <w:rsid w:val="00E5663D"/>
    <w:rsid w:val="00E56EA5"/>
    <w:rsid w:val="00E61B50"/>
    <w:rsid w:val="00E62714"/>
    <w:rsid w:val="00E62747"/>
    <w:rsid w:val="00E62DDE"/>
    <w:rsid w:val="00E63382"/>
    <w:rsid w:val="00E6372A"/>
    <w:rsid w:val="00E6553F"/>
    <w:rsid w:val="00E65694"/>
    <w:rsid w:val="00E65C0E"/>
    <w:rsid w:val="00E66474"/>
    <w:rsid w:val="00E70189"/>
    <w:rsid w:val="00E7218B"/>
    <w:rsid w:val="00E72259"/>
    <w:rsid w:val="00E739FB"/>
    <w:rsid w:val="00E742F0"/>
    <w:rsid w:val="00E7430A"/>
    <w:rsid w:val="00E7447C"/>
    <w:rsid w:val="00E76E4B"/>
    <w:rsid w:val="00E77567"/>
    <w:rsid w:val="00E77B03"/>
    <w:rsid w:val="00E808E5"/>
    <w:rsid w:val="00E82FBE"/>
    <w:rsid w:val="00E9104E"/>
    <w:rsid w:val="00E92F21"/>
    <w:rsid w:val="00E93146"/>
    <w:rsid w:val="00E94699"/>
    <w:rsid w:val="00E9495D"/>
    <w:rsid w:val="00E94B8E"/>
    <w:rsid w:val="00E967F9"/>
    <w:rsid w:val="00E970FF"/>
    <w:rsid w:val="00EA1369"/>
    <w:rsid w:val="00EA2C38"/>
    <w:rsid w:val="00EA3089"/>
    <w:rsid w:val="00EA5111"/>
    <w:rsid w:val="00EA5A31"/>
    <w:rsid w:val="00EA67E5"/>
    <w:rsid w:val="00EA6E32"/>
    <w:rsid w:val="00EB056E"/>
    <w:rsid w:val="00EB0C17"/>
    <w:rsid w:val="00EB0E69"/>
    <w:rsid w:val="00EB208D"/>
    <w:rsid w:val="00EB2A4A"/>
    <w:rsid w:val="00EB2C14"/>
    <w:rsid w:val="00EB2F09"/>
    <w:rsid w:val="00EB400D"/>
    <w:rsid w:val="00EB5CAA"/>
    <w:rsid w:val="00EB7D61"/>
    <w:rsid w:val="00EB7D73"/>
    <w:rsid w:val="00EC1A3B"/>
    <w:rsid w:val="00EC1BB6"/>
    <w:rsid w:val="00EC25F9"/>
    <w:rsid w:val="00EC2681"/>
    <w:rsid w:val="00EC3659"/>
    <w:rsid w:val="00EC39B2"/>
    <w:rsid w:val="00EC45A0"/>
    <w:rsid w:val="00EC4AE8"/>
    <w:rsid w:val="00EC5330"/>
    <w:rsid w:val="00EC537B"/>
    <w:rsid w:val="00EC5DA1"/>
    <w:rsid w:val="00EC603F"/>
    <w:rsid w:val="00EC7617"/>
    <w:rsid w:val="00ED0961"/>
    <w:rsid w:val="00ED158F"/>
    <w:rsid w:val="00ED529D"/>
    <w:rsid w:val="00ED7067"/>
    <w:rsid w:val="00ED7113"/>
    <w:rsid w:val="00EE0725"/>
    <w:rsid w:val="00EE32A6"/>
    <w:rsid w:val="00EE3436"/>
    <w:rsid w:val="00EE4A1D"/>
    <w:rsid w:val="00EE64DD"/>
    <w:rsid w:val="00EE6C4D"/>
    <w:rsid w:val="00EE7F53"/>
    <w:rsid w:val="00EF127B"/>
    <w:rsid w:val="00EF1AED"/>
    <w:rsid w:val="00EF2C0A"/>
    <w:rsid w:val="00EF3176"/>
    <w:rsid w:val="00EF4159"/>
    <w:rsid w:val="00EF4199"/>
    <w:rsid w:val="00EF4E37"/>
    <w:rsid w:val="00EF5EB2"/>
    <w:rsid w:val="00EF61B4"/>
    <w:rsid w:val="00EF66E6"/>
    <w:rsid w:val="00EF6E60"/>
    <w:rsid w:val="00F02A05"/>
    <w:rsid w:val="00F02D91"/>
    <w:rsid w:val="00F03525"/>
    <w:rsid w:val="00F04B4F"/>
    <w:rsid w:val="00F05F13"/>
    <w:rsid w:val="00F06747"/>
    <w:rsid w:val="00F06A85"/>
    <w:rsid w:val="00F06E44"/>
    <w:rsid w:val="00F06E4C"/>
    <w:rsid w:val="00F070BE"/>
    <w:rsid w:val="00F07194"/>
    <w:rsid w:val="00F07256"/>
    <w:rsid w:val="00F10784"/>
    <w:rsid w:val="00F10BA9"/>
    <w:rsid w:val="00F11F9E"/>
    <w:rsid w:val="00F141C4"/>
    <w:rsid w:val="00F14F0B"/>
    <w:rsid w:val="00F1670E"/>
    <w:rsid w:val="00F23684"/>
    <w:rsid w:val="00F2377C"/>
    <w:rsid w:val="00F27729"/>
    <w:rsid w:val="00F3050B"/>
    <w:rsid w:val="00F310CC"/>
    <w:rsid w:val="00F31A7D"/>
    <w:rsid w:val="00F3224D"/>
    <w:rsid w:val="00F327D7"/>
    <w:rsid w:val="00F3384F"/>
    <w:rsid w:val="00F41C11"/>
    <w:rsid w:val="00F43C18"/>
    <w:rsid w:val="00F5269D"/>
    <w:rsid w:val="00F53296"/>
    <w:rsid w:val="00F55056"/>
    <w:rsid w:val="00F55B0C"/>
    <w:rsid w:val="00F56FE5"/>
    <w:rsid w:val="00F614EF"/>
    <w:rsid w:val="00F6170A"/>
    <w:rsid w:val="00F626BF"/>
    <w:rsid w:val="00F62DAC"/>
    <w:rsid w:val="00F64377"/>
    <w:rsid w:val="00F6487C"/>
    <w:rsid w:val="00F64F16"/>
    <w:rsid w:val="00F656E5"/>
    <w:rsid w:val="00F65E90"/>
    <w:rsid w:val="00F66817"/>
    <w:rsid w:val="00F67AFA"/>
    <w:rsid w:val="00F71340"/>
    <w:rsid w:val="00F71764"/>
    <w:rsid w:val="00F74105"/>
    <w:rsid w:val="00F74FA2"/>
    <w:rsid w:val="00F75075"/>
    <w:rsid w:val="00F76C8F"/>
    <w:rsid w:val="00F81A67"/>
    <w:rsid w:val="00F83491"/>
    <w:rsid w:val="00F83B83"/>
    <w:rsid w:val="00F8556A"/>
    <w:rsid w:val="00F870CE"/>
    <w:rsid w:val="00F87A7E"/>
    <w:rsid w:val="00F911C0"/>
    <w:rsid w:val="00F915C7"/>
    <w:rsid w:val="00F932CB"/>
    <w:rsid w:val="00F93C51"/>
    <w:rsid w:val="00F941F1"/>
    <w:rsid w:val="00F94920"/>
    <w:rsid w:val="00F95145"/>
    <w:rsid w:val="00F9627D"/>
    <w:rsid w:val="00F97E0B"/>
    <w:rsid w:val="00FA1514"/>
    <w:rsid w:val="00FA1C87"/>
    <w:rsid w:val="00FA2040"/>
    <w:rsid w:val="00FA25C1"/>
    <w:rsid w:val="00FA3AC1"/>
    <w:rsid w:val="00FA6EDB"/>
    <w:rsid w:val="00FA727D"/>
    <w:rsid w:val="00FA73F2"/>
    <w:rsid w:val="00FA7D31"/>
    <w:rsid w:val="00FA7F12"/>
    <w:rsid w:val="00FB0F80"/>
    <w:rsid w:val="00FB228E"/>
    <w:rsid w:val="00FB2678"/>
    <w:rsid w:val="00FB34A0"/>
    <w:rsid w:val="00FB3DFB"/>
    <w:rsid w:val="00FB4AD7"/>
    <w:rsid w:val="00FB4B3E"/>
    <w:rsid w:val="00FB5A5E"/>
    <w:rsid w:val="00FB6BE8"/>
    <w:rsid w:val="00FB7354"/>
    <w:rsid w:val="00FC0B66"/>
    <w:rsid w:val="00FC15FF"/>
    <w:rsid w:val="00FC3043"/>
    <w:rsid w:val="00FC31DE"/>
    <w:rsid w:val="00FC3C5B"/>
    <w:rsid w:val="00FC5AE3"/>
    <w:rsid w:val="00FC6169"/>
    <w:rsid w:val="00FC701C"/>
    <w:rsid w:val="00FC7E8E"/>
    <w:rsid w:val="00FD0494"/>
    <w:rsid w:val="00FD2546"/>
    <w:rsid w:val="00FD2F34"/>
    <w:rsid w:val="00FD3E72"/>
    <w:rsid w:val="00FD5E33"/>
    <w:rsid w:val="00FD7A7A"/>
    <w:rsid w:val="00FD7AD0"/>
    <w:rsid w:val="00FE039F"/>
    <w:rsid w:val="00FE09AD"/>
    <w:rsid w:val="00FE19E6"/>
    <w:rsid w:val="00FE44FB"/>
    <w:rsid w:val="00FE4BE0"/>
    <w:rsid w:val="00FE5566"/>
    <w:rsid w:val="00FE751C"/>
    <w:rsid w:val="00FE7FA3"/>
    <w:rsid w:val="00FF050E"/>
    <w:rsid w:val="00FF06F4"/>
    <w:rsid w:val="00FF1749"/>
    <w:rsid w:val="00FF4E50"/>
    <w:rsid w:val="00FF536C"/>
    <w:rsid w:val="00FF54DB"/>
    <w:rsid w:val="06D63BCB"/>
    <w:rsid w:val="077D9F42"/>
    <w:rsid w:val="07D73B1D"/>
    <w:rsid w:val="0905D63B"/>
    <w:rsid w:val="0F098FDC"/>
    <w:rsid w:val="1A650DAE"/>
    <w:rsid w:val="1E8E9FBF"/>
    <w:rsid w:val="1F87E5AE"/>
    <w:rsid w:val="270BFE62"/>
    <w:rsid w:val="2F2D1DC0"/>
    <w:rsid w:val="336149D1"/>
    <w:rsid w:val="345710FD"/>
    <w:rsid w:val="35A2ECF9"/>
    <w:rsid w:val="373AC932"/>
    <w:rsid w:val="3E70089C"/>
    <w:rsid w:val="4637E8C1"/>
    <w:rsid w:val="499E5E7D"/>
    <w:rsid w:val="4C2912A6"/>
    <w:rsid w:val="5291773E"/>
    <w:rsid w:val="5C6A071F"/>
    <w:rsid w:val="5F067A44"/>
    <w:rsid w:val="6540F5D6"/>
    <w:rsid w:val="65C734C7"/>
    <w:rsid w:val="67D3CDCC"/>
    <w:rsid w:val="6A2CBB14"/>
    <w:rsid w:val="6E0E9A3D"/>
    <w:rsid w:val="7306B2C2"/>
    <w:rsid w:val="739B89A8"/>
    <w:rsid w:val="7BFEA2C3"/>
    <w:rsid w:val="7D8281FA"/>
    <w:rsid w:val="7DD4798D"/>
    <w:rsid w:val="7E1BCE7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2D0DCC"/>
  <w15:chartTrackingRefBased/>
  <w15:docId w15:val="{A9534060-634D-4D11-AE3A-E8D8B409D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5295"/>
    <w:pPr>
      <w:keepNext/>
      <w:keepLines/>
      <w:spacing w:before="240" w:after="0" w:line="276" w:lineRule="auto"/>
      <w:outlineLvl w:val="0"/>
    </w:pPr>
    <w:rPr>
      <w:rFonts w:ascii="Arial" w:eastAsiaTheme="majorEastAsia" w:hAnsi="Arial" w:cs="Arial"/>
      <w:color w:val="538135" w:themeColor="accent6" w:themeShade="BF"/>
      <w:sz w:val="28"/>
      <w:szCs w:val="32"/>
    </w:rPr>
  </w:style>
  <w:style w:type="paragraph" w:styleId="Heading2">
    <w:name w:val="heading 2"/>
    <w:basedOn w:val="Normal"/>
    <w:next w:val="Normal"/>
    <w:link w:val="Heading2Char"/>
    <w:uiPriority w:val="9"/>
    <w:unhideWhenUsed/>
    <w:qFormat/>
    <w:rsid w:val="002E2C5C"/>
    <w:pPr>
      <w:keepNext/>
      <w:keepLines/>
      <w:spacing w:before="40" w:after="0"/>
      <w:outlineLvl w:val="1"/>
    </w:pPr>
    <w:rPr>
      <w:rFonts w:ascii="Arial" w:eastAsiaTheme="majorEastAsia" w:hAnsi="Arial" w:cstheme="majorBidi"/>
      <w:b/>
      <w:sz w:val="24"/>
      <w:szCs w:val="26"/>
    </w:rPr>
  </w:style>
  <w:style w:type="paragraph" w:styleId="Heading3">
    <w:name w:val="heading 3"/>
    <w:basedOn w:val="Normal"/>
    <w:next w:val="Normal"/>
    <w:link w:val="Heading3Char"/>
    <w:uiPriority w:val="9"/>
    <w:unhideWhenUsed/>
    <w:qFormat/>
    <w:rsid w:val="00827E6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1,Recommendation,List Paragraph1,Bullet point,CV text,Dot pt,F5 List Paragraph,FooterText,L,List Paragraph111,List Paragraph2,Medium Grid 1 - Accent 21,NFP GP Bulleted List,Numbered Paragraph,Table text,numbered,列出段,列出段落,列"/>
    <w:basedOn w:val="Normal"/>
    <w:link w:val="ListParagraphChar"/>
    <w:uiPriority w:val="34"/>
    <w:qFormat/>
    <w:rsid w:val="00514D83"/>
    <w:pPr>
      <w:ind w:left="720"/>
      <w:contextualSpacing/>
    </w:pPr>
  </w:style>
  <w:style w:type="character" w:styleId="CommentReference">
    <w:name w:val="annotation reference"/>
    <w:basedOn w:val="DefaultParagraphFont"/>
    <w:uiPriority w:val="99"/>
    <w:semiHidden/>
    <w:unhideWhenUsed/>
    <w:rsid w:val="00CC7106"/>
    <w:rPr>
      <w:sz w:val="16"/>
      <w:szCs w:val="16"/>
    </w:rPr>
  </w:style>
  <w:style w:type="paragraph" w:styleId="CommentText">
    <w:name w:val="annotation text"/>
    <w:basedOn w:val="Normal"/>
    <w:link w:val="CommentTextChar"/>
    <w:uiPriority w:val="99"/>
    <w:unhideWhenUsed/>
    <w:rsid w:val="00CC7106"/>
    <w:pPr>
      <w:spacing w:line="240" w:lineRule="auto"/>
    </w:pPr>
    <w:rPr>
      <w:sz w:val="20"/>
      <w:szCs w:val="20"/>
    </w:rPr>
  </w:style>
  <w:style w:type="character" w:customStyle="1" w:styleId="CommentTextChar">
    <w:name w:val="Comment Text Char"/>
    <w:basedOn w:val="DefaultParagraphFont"/>
    <w:link w:val="CommentText"/>
    <w:uiPriority w:val="99"/>
    <w:rsid w:val="00CC7106"/>
    <w:rPr>
      <w:sz w:val="20"/>
      <w:szCs w:val="20"/>
    </w:rPr>
  </w:style>
  <w:style w:type="paragraph" w:styleId="CommentSubject">
    <w:name w:val="annotation subject"/>
    <w:basedOn w:val="CommentText"/>
    <w:next w:val="CommentText"/>
    <w:link w:val="CommentSubjectChar"/>
    <w:uiPriority w:val="99"/>
    <w:semiHidden/>
    <w:unhideWhenUsed/>
    <w:rsid w:val="00CC7106"/>
    <w:rPr>
      <w:b/>
      <w:bCs/>
    </w:rPr>
  </w:style>
  <w:style w:type="character" w:customStyle="1" w:styleId="CommentSubjectChar">
    <w:name w:val="Comment Subject Char"/>
    <w:basedOn w:val="CommentTextChar"/>
    <w:link w:val="CommentSubject"/>
    <w:uiPriority w:val="99"/>
    <w:semiHidden/>
    <w:rsid w:val="00CC7106"/>
    <w:rPr>
      <w:b/>
      <w:bCs/>
      <w:sz w:val="20"/>
      <w:szCs w:val="20"/>
    </w:rPr>
  </w:style>
  <w:style w:type="character" w:styleId="Hyperlink">
    <w:name w:val="Hyperlink"/>
    <w:basedOn w:val="DefaultParagraphFont"/>
    <w:uiPriority w:val="99"/>
    <w:unhideWhenUsed/>
    <w:rsid w:val="003446F6"/>
    <w:rPr>
      <w:color w:val="0563C1" w:themeColor="hyperlink"/>
      <w:u w:val="single"/>
    </w:rPr>
  </w:style>
  <w:style w:type="character" w:styleId="UnresolvedMention">
    <w:name w:val="Unresolved Mention"/>
    <w:basedOn w:val="DefaultParagraphFont"/>
    <w:uiPriority w:val="99"/>
    <w:semiHidden/>
    <w:unhideWhenUsed/>
    <w:rsid w:val="003446F6"/>
    <w:rPr>
      <w:color w:val="605E5C"/>
      <w:shd w:val="clear" w:color="auto" w:fill="E1DFDD"/>
    </w:rPr>
  </w:style>
  <w:style w:type="character" w:customStyle="1" w:styleId="Heading1Char">
    <w:name w:val="Heading 1 Char"/>
    <w:basedOn w:val="DefaultParagraphFont"/>
    <w:link w:val="Heading1"/>
    <w:uiPriority w:val="9"/>
    <w:rsid w:val="005D5295"/>
    <w:rPr>
      <w:rFonts w:ascii="Arial" w:eastAsiaTheme="majorEastAsia" w:hAnsi="Arial" w:cs="Arial"/>
      <w:color w:val="538135" w:themeColor="accent6" w:themeShade="BF"/>
      <w:sz w:val="28"/>
      <w:szCs w:val="32"/>
    </w:rPr>
  </w:style>
  <w:style w:type="paragraph" w:styleId="Header">
    <w:name w:val="header"/>
    <w:basedOn w:val="Normal"/>
    <w:link w:val="HeaderChar"/>
    <w:uiPriority w:val="99"/>
    <w:unhideWhenUsed/>
    <w:rsid w:val="006252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230"/>
  </w:style>
  <w:style w:type="paragraph" w:styleId="Footer">
    <w:name w:val="footer"/>
    <w:basedOn w:val="Normal"/>
    <w:link w:val="FooterChar"/>
    <w:uiPriority w:val="99"/>
    <w:unhideWhenUsed/>
    <w:rsid w:val="006252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230"/>
  </w:style>
  <w:style w:type="paragraph" w:customStyle="1" w:styleId="Default">
    <w:name w:val="Default"/>
    <w:rsid w:val="00625230"/>
    <w:pPr>
      <w:autoSpaceDE w:val="0"/>
      <w:autoSpaceDN w:val="0"/>
      <w:adjustRightInd w:val="0"/>
      <w:spacing w:after="0" w:line="240" w:lineRule="auto"/>
    </w:pPr>
    <w:rPr>
      <w:rFonts w:ascii="Arial" w:hAnsi="Arial" w:cs="Arial"/>
      <w:color w:val="000000"/>
      <w:sz w:val="24"/>
      <w:szCs w:val="24"/>
    </w:rPr>
  </w:style>
  <w:style w:type="paragraph" w:styleId="TOCHeading">
    <w:name w:val="TOC Heading"/>
    <w:basedOn w:val="Heading1"/>
    <w:next w:val="Normal"/>
    <w:uiPriority w:val="39"/>
    <w:unhideWhenUsed/>
    <w:qFormat/>
    <w:rsid w:val="0037010A"/>
    <w:pPr>
      <w:outlineLvl w:val="9"/>
    </w:pPr>
    <w:rPr>
      <w:rFonts w:asciiTheme="majorHAnsi" w:hAnsiTheme="majorHAnsi"/>
      <w:b/>
      <w:bCs/>
      <w:color w:val="2F5496" w:themeColor="accent1" w:themeShade="BF"/>
      <w:sz w:val="32"/>
      <w:lang w:val="en-US"/>
    </w:rPr>
  </w:style>
  <w:style w:type="paragraph" w:styleId="TOC1">
    <w:name w:val="toc 1"/>
    <w:basedOn w:val="Normal"/>
    <w:next w:val="Normal"/>
    <w:autoRedefine/>
    <w:uiPriority w:val="39"/>
    <w:unhideWhenUsed/>
    <w:rsid w:val="007876D6"/>
    <w:pPr>
      <w:tabs>
        <w:tab w:val="right" w:leader="dot" w:pos="9016"/>
      </w:tabs>
      <w:spacing w:after="100"/>
    </w:pPr>
  </w:style>
  <w:style w:type="character" w:customStyle="1" w:styleId="Heading2Char">
    <w:name w:val="Heading 2 Char"/>
    <w:basedOn w:val="DefaultParagraphFont"/>
    <w:link w:val="Heading2"/>
    <w:uiPriority w:val="9"/>
    <w:rsid w:val="002E2C5C"/>
    <w:rPr>
      <w:rFonts w:ascii="Arial" w:eastAsiaTheme="majorEastAsia" w:hAnsi="Arial" w:cstheme="majorBidi"/>
      <w:b/>
      <w:sz w:val="24"/>
      <w:szCs w:val="26"/>
    </w:rPr>
  </w:style>
  <w:style w:type="character" w:styleId="FootnoteReference">
    <w:name w:val="footnote reference"/>
    <w:basedOn w:val="DefaultParagraphFont"/>
    <w:uiPriority w:val="99"/>
    <w:unhideWhenUsed/>
    <w:rsid w:val="00031041"/>
    <w:rPr>
      <w:vertAlign w:val="superscript"/>
    </w:rPr>
  </w:style>
  <w:style w:type="paragraph" w:styleId="FootnoteText">
    <w:name w:val="footnote text"/>
    <w:basedOn w:val="Normal"/>
    <w:link w:val="FootnoteTextChar"/>
    <w:uiPriority w:val="99"/>
    <w:unhideWhenUsed/>
    <w:rsid w:val="001D64A7"/>
    <w:pPr>
      <w:spacing w:after="0" w:line="240" w:lineRule="auto"/>
    </w:pPr>
    <w:rPr>
      <w:sz w:val="20"/>
      <w:szCs w:val="20"/>
    </w:rPr>
  </w:style>
  <w:style w:type="character" w:customStyle="1" w:styleId="FootnoteTextChar">
    <w:name w:val="Footnote Text Char"/>
    <w:basedOn w:val="DefaultParagraphFont"/>
    <w:link w:val="FootnoteText"/>
    <w:uiPriority w:val="99"/>
    <w:rsid w:val="001D64A7"/>
    <w:rPr>
      <w:sz w:val="20"/>
      <w:szCs w:val="20"/>
    </w:rPr>
  </w:style>
  <w:style w:type="table" w:styleId="TableGrid">
    <w:name w:val="Table Grid"/>
    <w:basedOn w:val="TableNormal"/>
    <w:uiPriority w:val="39"/>
    <w:rsid w:val="000B17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F327D7"/>
    <w:rPr>
      <w:color w:val="2B579A"/>
      <w:shd w:val="clear" w:color="auto" w:fill="E1DFDD"/>
    </w:rPr>
  </w:style>
  <w:style w:type="character" w:styleId="FollowedHyperlink">
    <w:name w:val="FollowedHyperlink"/>
    <w:basedOn w:val="DefaultParagraphFont"/>
    <w:uiPriority w:val="99"/>
    <w:semiHidden/>
    <w:unhideWhenUsed/>
    <w:rsid w:val="00F327D7"/>
    <w:rPr>
      <w:color w:val="954F72" w:themeColor="followedHyperlink"/>
      <w:u w:val="single"/>
    </w:rPr>
  </w:style>
  <w:style w:type="character" w:customStyle="1" w:styleId="ListParagraphChar">
    <w:name w:val="List Paragraph Char"/>
    <w:aliases w:val="List Paragraph11 Char,Recommendation Char,List Paragraph1 Char,Bullet point Char,CV text Char,Dot pt Char,F5 List Paragraph Char,FooterText Char,L Char,List Paragraph111 Char,List Paragraph2 Char,Medium Grid 1 - Accent 21 Char,列 Char"/>
    <w:basedOn w:val="DefaultParagraphFont"/>
    <w:link w:val="ListParagraph"/>
    <w:uiPriority w:val="34"/>
    <w:qFormat/>
    <w:locked/>
    <w:rsid w:val="00F327D7"/>
  </w:style>
  <w:style w:type="paragraph" w:styleId="NormalWeb">
    <w:name w:val="Normal (Web)"/>
    <w:basedOn w:val="Normal"/>
    <w:uiPriority w:val="99"/>
    <w:semiHidden/>
    <w:unhideWhenUsed/>
    <w:rsid w:val="009C3B0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TOC2">
    <w:name w:val="toc 2"/>
    <w:basedOn w:val="Normal"/>
    <w:next w:val="Normal"/>
    <w:autoRedefine/>
    <w:uiPriority w:val="39"/>
    <w:unhideWhenUsed/>
    <w:rsid w:val="007876D6"/>
    <w:pPr>
      <w:tabs>
        <w:tab w:val="right" w:leader="dot" w:pos="9016"/>
      </w:tabs>
      <w:spacing w:after="100"/>
      <w:ind w:left="220"/>
    </w:pPr>
  </w:style>
  <w:style w:type="character" w:customStyle="1" w:styleId="Heading3Char">
    <w:name w:val="Heading 3 Char"/>
    <w:basedOn w:val="DefaultParagraphFont"/>
    <w:link w:val="Heading3"/>
    <w:uiPriority w:val="9"/>
    <w:rsid w:val="00827E66"/>
    <w:rPr>
      <w:rFonts w:asciiTheme="majorHAnsi" w:eastAsiaTheme="majorEastAsia" w:hAnsiTheme="majorHAnsi" w:cstheme="majorBidi"/>
      <w:color w:val="1F3763" w:themeColor="accent1" w:themeShade="7F"/>
      <w:sz w:val="24"/>
      <w:szCs w:val="24"/>
    </w:rPr>
  </w:style>
  <w:style w:type="paragraph" w:customStyle="1" w:styleId="c-monopoly-cardcontenttext">
    <w:name w:val="c-monopoly-card__content__text"/>
    <w:basedOn w:val="Normal"/>
    <w:rsid w:val="00827E6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Spacing">
    <w:name w:val="No Spacing"/>
    <w:uiPriority w:val="1"/>
    <w:qFormat/>
    <w:rsid w:val="00FE4BE0"/>
    <w:pPr>
      <w:spacing w:after="0" w:line="240" w:lineRule="auto"/>
    </w:pPr>
  </w:style>
  <w:style w:type="paragraph" w:customStyle="1" w:styleId="paragraph">
    <w:name w:val="paragraph"/>
    <w:basedOn w:val="Normal"/>
    <w:rsid w:val="006F0F3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6F0F35"/>
  </w:style>
  <w:style w:type="character" w:customStyle="1" w:styleId="eop">
    <w:name w:val="eop"/>
    <w:basedOn w:val="DefaultParagraphFont"/>
    <w:rsid w:val="006F0F35"/>
  </w:style>
  <w:style w:type="paragraph" w:styleId="Revision">
    <w:name w:val="Revision"/>
    <w:hidden/>
    <w:uiPriority w:val="99"/>
    <w:semiHidden/>
    <w:rsid w:val="00C32E11"/>
    <w:pPr>
      <w:spacing w:after="0" w:line="240" w:lineRule="auto"/>
    </w:pPr>
  </w:style>
  <w:style w:type="paragraph" w:styleId="EndnoteText">
    <w:name w:val="endnote text"/>
    <w:basedOn w:val="Normal"/>
    <w:link w:val="EndnoteTextChar"/>
    <w:uiPriority w:val="99"/>
    <w:semiHidden/>
    <w:unhideWhenUsed/>
    <w:rsid w:val="00BE79A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E79AC"/>
    <w:rPr>
      <w:sz w:val="20"/>
      <w:szCs w:val="20"/>
    </w:rPr>
  </w:style>
  <w:style w:type="character" w:styleId="EndnoteReference">
    <w:name w:val="endnote reference"/>
    <w:basedOn w:val="DefaultParagraphFont"/>
    <w:uiPriority w:val="99"/>
    <w:semiHidden/>
    <w:unhideWhenUsed/>
    <w:rsid w:val="00BE79AC"/>
    <w:rPr>
      <w:vertAlign w:val="superscript"/>
    </w:rPr>
  </w:style>
  <w:style w:type="paragraph" w:styleId="Quote">
    <w:name w:val="Quote"/>
    <w:basedOn w:val="Normal"/>
    <w:next w:val="Normal"/>
    <w:link w:val="QuoteChar"/>
    <w:uiPriority w:val="29"/>
    <w:qFormat/>
    <w:rsid w:val="00FA7D3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A7D31"/>
    <w:rPr>
      <w:i/>
      <w:iCs/>
      <w:color w:val="404040" w:themeColor="text1" w:themeTint="BF"/>
    </w:rPr>
  </w:style>
  <w:style w:type="paragraph" w:styleId="Caption">
    <w:name w:val="caption"/>
    <w:basedOn w:val="Normal"/>
    <w:next w:val="Normal"/>
    <w:uiPriority w:val="35"/>
    <w:unhideWhenUsed/>
    <w:qFormat/>
    <w:rsid w:val="00A824C9"/>
    <w:pPr>
      <w:spacing w:after="200" w:line="240" w:lineRule="auto"/>
    </w:pPr>
    <w:rPr>
      <w:i/>
      <w:iCs/>
      <w:color w:val="44546A" w:themeColor="text2"/>
      <w:sz w:val="18"/>
      <w:szCs w:val="18"/>
    </w:rPr>
  </w:style>
  <w:style w:type="paragraph" w:customStyle="1" w:styleId="06Bodycopy">
    <w:name w:val="06. Body copy"/>
    <w:basedOn w:val="Normal"/>
    <w:uiPriority w:val="99"/>
    <w:rsid w:val="000D5487"/>
    <w:pPr>
      <w:suppressAutoHyphens/>
      <w:autoSpaceDE w:val="0"/>
      <w:autoSpaceDN w:val="0"/>
      <w:adjustRightInd w:val="0"/>
      <w:spacing w:after="170" w:line="280" w:lineRule="atLeast"/>
    </w:pPr>
    <w:rPr>
      <w:rFonts w:ascii="Calibri" w:hAnsi="Calibri" w:cs="Calibri"/>
      <w:color w:val="000000"/>
      <w:lang w:val="en-US"/>
    </w:rPr>
  </w:style>
  <w:style w:type="paragraph" w:customStyle="1" w:styleId="06bDOTPOINTS">
    <w:name w:val="06b. DOT POINTS"/>
    <w:basedOn w:val="Normal"/>
    <w:uiPriority w:val="99"/>
    <w:rsid w:val="000D5487"/>
    <w:pPr>
      <w:numPr>
        <w:numId w:val="38"/>
      </w:numPr>
      <w:suppressAutoHyphens/>
      <w:autoSpaceDE w:val="0"/>
      <w:autoSpaceDN w:val="0"/>
      <w:adjustRightInd w:val="0"/>
      <w:spacing w:after="113" w:line="280" w:lineRule="atLeast"/>
      <w:ind w:left="284" w:hanging="284"/>
    </w:pPr>
    <w:rPr>
      <w:rFonts w:ascii="Calibri" w:hAnsi="Calibri" w:cs="Calibri"/>
      <w:color w:val="000000"/>
      <w:lang w:val="en-US"/>
    </w:rPr>
  </w:style>
  <w:style w:type="paragraph" w:customStyle="1" w:styleId="08bTABLEHEADERROW">
    <w:name w:val="08b. TABLE HEADER ROW"/>
    <w:basedOn w:val="Normal"/>
    <w:uiPriority w:val="99"/>
    <w:rsid w:val="000D5487"/>
    <w:pPr>
      <w:suppressAutoHyphens/>
      <w:autoSpaceDE w:val="0"/>
      <w:autoSpaceDN w:val="0"/>
      <w:adjustRightInd w:val="0"/>
      <w:spacing w:after="113" w:line="280" w:lineRule="atLeast"/>
    </w:pPr>
    <w:rPr>
      <w:rFonts w:ascii="Nunito Sans" w:hAnsi="Nunito Sans" w:cs="Nunito Sans"/>
      <w:b/>
      <w:bCs/>
      <w:color w:val="FFFFF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82244">
      <w:bodyDiv w:val="1"/>
      <w:marLeft w:val="0"/>
      <w:marRight w:val="0"/>
      <w:marTop w:val="0"/>
      <w:marBottom w:val="0"/>
      <w:divBdr>
        <w:top w:val="none" w:sz="0" w:space="0" w:color="auto"/>
        <w:left w:val="none" w:sz="0" w:space="0" w:color="auto"/>
        <w:bottom w:val="none" w:sz="0" w:space="0" w:color="auto"/>
        <w:right w:val="none" w:sz="0" w:space="0" w:color="auto"/>
      </w:divBdr>
    </w:div>
    <w:div w:id="66345936">
      <w:bodyDiv w:val="1"/>
      <w:marLeft w:val="0"/>
      <w:marRight w:val="0"/>
      <w:marTop w:val="0"/>
      <w:marBottom w:val="0"/>
      <w:divBdr>
        <w:top w:val="none" w:sz="0" w:space="0" w:color="auto"/>
        <w:left w:val="none" w:sz="0" w:space="0" w:color="auto"/>
        <w:bottom w:val="none" w:sz="0" w:space="0" w:color="auto"/>
        <w:right w:val="none" w:sz="0" w:space="0" w:color="auto"/>
      </w:divBdr>
    </w:div>
    <w:div w:id="136454810">
      <w:bodyDiv w:val="1"/>
      <w:marLeft w:val="0"/>
      <w:marRight w:val="0"/>
      <w:marTop w:val="0"/>
      <w:marBottom w:val="0"/>
      <w:divBdr>
        <w:top w:val="none" w:sz="0" w:space="0" w:color="auto"/>
        <w:left w:val="none" w:sz="0" w:space="0" w:color="auto"/>
        <w:bottom w:val="none" w:sz="0" w:space="0" w:color="auto"/>
        <w:right w:val="none" w:sz="0" w:space="0" w:color="auto"/>
      </w:divBdr>
    </w:div>
    <w:div w:id="284772788">
      <w:bodyDiv w:val="1"/>
      <w:marLeft w:val="0"/>
      <w:marRight w:val="0"/>
      <w:marTop w:val="0"/>
      <w:marBottom w:val="0"/>
      <w:divBdr>
        <w:top w:val="none" w:sz="0" w:space="0" w:color="auto"/>
        <w:left w:val="none" w:sz="0" w:space="0" w:color="auto"/>
        <w:bottom w:val="none" w:sz="0" w:space="0" w:color="auto"/>
        <w:right w:val="none" w:sz="0" w:space="0" w:color="auto"/>
      </w:divBdr>
      <w:divsChild>
        <w:div w:id="444084158">
          <w:marLeft w:val="0"/>
          <w:marRight w:val="0"/>
          <w:marTop w:val="0"/>
          <w:marBottom w:val="0"/>
          <w:divBdr>
            <w:top w:val="none" w:sz="0" w:space="0" w:color="auto"/>
            <w:left w:val="none" w:sz="0" w:space="0" w:color="auto"/>
            <w:bottom w:val="none" w:sz="0" w:space="0" w:color="auto"/>
            <w:right w:val="none" w:sz="0" w:space="0" w:color="auto"/>
          </w:divBdr>
        </w:div>
        <w:div w:id="1988195907">
          <w:marLeft w:val="0"/>
          <w:marRight w:val="0"/>
          <w:marTop w:val="0"/>
          <w:marBottom w:val="0"/>
          <w:divBdr>
            <w:top w:val="none" w:sz="0" w:space="0" w:color="auto"/>
            <w:left w:val="none" w:sz="0" w:space="0" w:color="auto"/>
            <w:bottom w:val="none" w:sz="0" w:space="0" w:color="auto"/>
            <w:right w:val="none" w:sz="0" w:space="0" w:color="auto"/>
          </w:divBdr>
        </w:div>
      </w:divsChild>
    </w:div>
    <w:div w:id="563956931">
      <w:bodyDiv w:val="1"/>
      <w:marLeft w:val="0"/>
      <w:marRight w:val="0"/>
      <w:marTop w:val="0"/>
      <w:marBottom w:val="0"/>
      <w:divBdr>
        <w:top w:val="none" w:sz="0" w:space="0" w:color="auto"/>
        <w:left w:val="none" w:sz="0" w:space="0" w:color="auto"/>
        <w:bottom w:val="none" w:sz="0" w:space="0" w:color="auto"/>
        <w:right w:val="none" w:sz="0" w:space="0" w:color="auto"/>
      </w:divBdr>
    </w:div>
    <w:div w:id="569197019">
      <w:bodyDiv w:val="1"/>
      <w:marLeft w:val="0"/>
      <w:marRight w:val="0"/>
      <w:marTop w:val="0"/>
      <w:marBottom w:val="0"/>
      <w:divBdr>
        <w:top w:val="none" w:sz="0" w:space="0" w:color="auto"/>
        <w:left w:val="none" w:sz="0" w:space="0" w:color="auto"/>
        <w:bottom w:val="none" w:sz="0" w:space="0" w:color="auto"/>
        <w:right w:val="none" w:sz="0" w:space="0" w:color="auto"/>
      </w:divBdr>
    </w:div>
    <w:div w:id="603000270">
      <w:bodyDiv w:val="1"/>
      <w:marLeft w:val="0"/>
      <w:marRight w:val="0"/>
      <w:marTop w:val="0"/>
      <w:marBottom w:val="0"/>
      <w:divBdr>
        <w:top w:val="none" w:sz="0" w:space="0" w:color="auto"/>
        <w:left w:val="none" w:sz="0" w:space="0" w:color="auto"/>
        <w:bottom w:val="none" w:sz="0" w:space="0" w:color="auto"/>
        <w:right w:val="none" w:sz="0" w:space="0" w:color="auto"/>
      </w:divBdr>
    </w:div>
    <w:div w:id="728040448">
      <w:bodyDiv w:val="1"/>
      <w:marLeft w:val="0"/>
      <w:marRight w:val="0"/>
      <w:marTop w:val="0"/>
      <w:marBottom w:val="0"/>
      <w:divBdr>
        <w:top w:val="none" w:sz="0" w:space="0" w:color="auto"/>
        <w:left w:val="none" w:sz="0" w:space="0" w:color="auto"/>
        <w:bottom w:val="none" w:sz="0" w:space="0" w:color="auto"/>
        <w:right w:val="none" w:sz="0" w:space="0" w:color="auto"/>
      </w:divBdr>
    </w:div>
    <w:div w:id="729115983">
      <w:bodyDiv w:val="1"/>
      <w:marLeft w:val="0"/>
      <w:marRight w:val="0"/>
      <w:marTop w:val="0"/>
      <w:marBottom w:val="0"/>
      <w:divBdr>
        <w:top w:val="none" w:sz="0" w:space="0" w:color="auto"/>
        <w:left w:val="none" w:sz="0" w:space="0" w:color="auto"/>
        <w:bottom w:val="none" w:sz="0" w:space="0" w:color="auto"/>
        <w:right w:val="none" w:sz="0" w:space="0" w:color="auto"/>
      </w:divBdr>
    </w:div>
    <w:div w:id="803890514">
      <w:bodyDiv w:val="1"/>
      <w:marLeft w:val="0"/>
      <w:marRight w:val="0"/>
      <w:marTop w:val="0"/>
      <w:marBottom w:val="0"/>
      <w:divBdr>
        <w:top w:val="none" w:sz="0" w:space="0" w:color="auto"/>
        <w:left w:val="none" w:sz="0" w:space="0" w:color="auto"/>
        <w:bottom w:val="none" w:sz="0" w:space="0" w:color="auto"/>
        <w:right w:val="none" w:sz="0" w:space="0" w:color="auto"/>
      </w:divBdr>
    </w:div>
    <w:div w:id="1062095771">
      <w:bodyDiv w:val="1"/>
      <w:marLeft w:val="0"/>
      <w:marRight w:val="0"/>
      <w:marTop w:val="0"/>
      <w:marBottom w:val="0"/>
      <w:divBdr>
        <w:top w:val="none" w:sz="0" w:space="0" w:color="auto"/>
        <w:left w:val="none" w:sz="0" w:space="0" w:color="auto"/>
        <w:bottom w:val="none" w:sz="0" w:space="0" w:color="auto"/>
        <w:right w:val="none" w:sz="0" w:space="0" w:color="auto"/>
      </w:divBdr>
    </w:div>
    <w:div w:id="1343970924">
      <w:bodyDiv w:val="1"/>
      <w:marLeft w:val="0"/>
      <w:marRight w:val="0"/>
      <w:marTop w:val="0"/>
      <w:marBottom w:val="0"/>
      <w:divBdr>
        <w:top w:val="none" w:sz="0" w:space="0" w:color="auto"/>
        <w:left w:val="none" w:sz="0" w:space="0" w:color="auto"/>
        <w:bottom w:val="none" w:sz="0" w:space="0" w:color="auto"/>
        <w:right w:val="none" w:sz="0" w:space="0" w:color="auto"/>
      </w:divBdr>
    </w:div>
    <w:div w:id="1360280406">
      <w:bodyDiv w:val="1"/>
      <w:marLeft w:val="0"/>
      <w:marRight w:val="0"/>
      <w:marTop w:val="0"/>
      <w:marBottom w:val="0"/>
      <w:divBdr>
        <w:top w:val="none" w:sz="0" w:space="0" w:color="auto"/>
        <w:left w:val="none" w:sz="0" w:space="0" w:color="auto"/>
        <w:bottom w:val="none" w:sz="0" w:space="0" w:color="auto"/>
        <w:right w:val="none" w:sz="0" w:space="0" w:color="auto"/>
      </w:divBdr>
    </w:div>
    <w:div w:id="1393386963">
      <w:bodyDiv w:val="1"/>
      <w:marLeft w:val="0"/>
      <w:marRight w:val="0"/>
      <w:marTop w:val="0"/>
      <w:marBottom w:val="0"/>
      <w:divBdr>
        <w:top w:val="none" w:sz="0" w:space="0" w:color="auto"/>
        <w:left w:val="none" w:sz="0" w:space="0" w:color="auto"/>
        <w:bottom w:val="none" w:sz="0" w:space="0" w:color="auto"/>
        <w:right w:val="none" w:sz="0" w:space="0" w:color="auto"/>
      </w:divBdr>
    </w:div>
    <w:div w:id="1658419180">
      <w:bodyDiv w:val="1"/>
      <w:marLeft w:val="0"/>
      <w:marRight w:val="0"/>
      <w:marTop w:val="0"/>
      <w:marBottom w:val="0"/>
      <w:divBdr>
        <w:top w:val="none" w:sz="0" w:space="0" w:color="auto"/>
        <w:left w:val="none" w:sz="0" w:space="0" w:color="auto"/>
        <w:bottom w:val="none" w:sz="0" w:space="0" w:color="auto"/>
        <w:right w:val="none" w:sz="0" w:space="0" w:color="auto"/>
      </w:divBdr>
    </w:div>
    <w:div w:id="1938631772">
      <w:bodyDiv w:val="1"/>
      <w:marLeft w:val="0"/>
      <w:marRight w:val="0"/>
      <w:marTop w:val="0"/>
      <w:marBottom w:val="0"/>
      <w:divBdr>
        <w:top w:val="none" w:sz="0" w:space="0" w:color="auto"/>
        <w:left w:val="none" w:sz="0" w:space="0" w:color="auto"/>
        <w:bottom w:val="none" w:sz="0" w:space="0" w:color="auto"/>
        <w:right w:val="none" w:sz="0" w:space="0" w:color="auto"/>
      </w:divBdr>
    </w:div>
    <w:div w:id="1945767673">
      <w:bodyDiv w:val="1"/>
      <w:marLeft w:val="0"/>
      <w:marRight w:val="0"/>
      <w:marTop w:val="0"/>
      <w:marBottom w:val="0"/>
      <w:divBdr>
        <w:top w:val="none" w:sz="0" w:space="0" w:color="auto"/>
        <w:left w:val="none" w:sz="0" w:space="0" w:color="auto"/>
        <w:bottom w:val="none" w:sz="0" w:space="0" w:color="auto"/>
        <w:right w:val="none" w:sz="0" w:space="0" w:color="auto"/>
      </w:divBdr>
    </w:div>
    <w:div w:id="1987390415">
      <w:bodyDiv w:val="1"/>
      <w:marLeft w:val="0"/>
      <w:marRight w:val="0"/>
      <w:marTop w:val="0"/>
      <w:marBottom w:val="0"/>
      <w:divBdr>
        <w:top w:val="none" w:sz="0" w:space="0" w:color="auto"/>
        <w:left w:val="none" w:sz="0" w:space="0" w:color="auto"/>
        <w:bottom w:val="none" w:sz="0" w:space="0" w:color="auto"/>
        <w:right w:val="none" w:sz="0" w:space="0" w:color="auto"/>
      </w:divBdr>
    </w:div>
    <w:div w:id="1990015859">
      <w:bodyDiv w:val="1"/>
      <w:marLeft w:val="0"/>
      <w:marRight w:val="0"/>
      <w:marTop w:val="0"/>
      <w:marBottom w:val="0"/>
      <w:divBdr>
        <w:top w:val="none" w:sz="0" w:space="0" w:color="auto"/>
        <w:left w:val="none" w:sz="0" w:space="0" w:color="auto"/>
        <w:bottom w:val="none" w:sz="0" w:space="0" w:color="auto"/>
        <w:right w:val="none" w:sz="0" w:space="0" w:color="auto"/>
      </w:divBdr>
      <w:divsChild>
        <w:div w:id="936909540">
          <w:marLeft w:val="0"/>
          <w:marRight w:val="0"/>
          <w:marTop w:val="0"/>
          <w:marBottom w:val="0"/>
          <w:divBdr>
            <w:top w:val="none" w:sz="0" w:space="0" w:color="auto"/>
            <w:left w:val="none" w:sz="0" w:space="0" w:color="auto"/>
            <w:bottom w:val="none" w:sz="0" w:space="0" w:color="auto"/>
            <w:right w:val="none" w:sz="0" w:space="0" w:color="auto"/>
          </w:divBdr>
        </w:div>
        <w:div w:id="991442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legislation.gov.au/Details/F2005L00767" TargetMode="External"/><Relationship Id="rId26" Type="http://schemas.openxmlformats.org/officeDocument/2006/relationships/hyperlink" Target="https://www.cyda.org.au/resources/details/187/disability-royal-commission-emergency-planning-and-response-during-covid-19" TargetMode="External"/><Relationship Id="rId39" Type="http://schemas.openxmlformats.org/officeDocument/2006/relationships/hyperlink" Target="https://cyda.org.au/resources/details/346/submission-to-the-disability-royal-commission-targeted-engagement-with-young-people-with-disability" TargetMode="External"/><Relationship Id="rId21" Type="http://schemas.openxmlformats.org/officeDocument/2006/relationships/hyperlink" Target="https://www.ndis.gov.au/understanding/families-and-carers/early-childhood-approach" TargetMode="External"/><Relationship Id="rId34" Type="http://schemas.openxmlformats.org/officeDocument/2006/relationships/hyperlink" Target="https://cyda.org.au/resources/details/308/submission-to-the-consultation-of-the-new-disability-employment-support-model"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un.org/development/desa/disabilities/convention-on-the-rights-of-persons-with-disabilities.html" TargetMode="External"/><Relationship Id="rId20" Type="http://schemas.openxmlformats.org/officeDocument/2006/relationships/image" Target="media/image3.png"/><Relationship Id="rId29" Type="http://schemas.openxmlformats.org/officeDocument/2006/relationships/hyperlink" Target="https://www.cyda.org.au/resources/details/216/disability-royal-commission-response-to-rights-and-attitudes-issues-pape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www.cyda.org.au/resources/details/70/draft-accessibility-strategy-of-the-royal-commission-into-violence-abuse-neglect-and-exploitation" TargetMode="External"/><Relationship Id="rId32" Type="http://schemas.openxmlformats.org/officeDocument/2006/relationships/hyperlink" Target="https://www.cyda.org.au/resources/details/269/end-segregation-campaign-and-position-paper-on-segregation" TargetMode="External"/><Relationship Id="rId37" Type="http://schemas.openxmlformats.org/officeDocument/2006/relationships/hyperlink" Target="https://cyda.org.au/resources/details/344/response-to-disability-royal-commission-s-background-paper-supported-decision-making-and-guardianship-proposals-for-reform" TargetMode="External"/><Relationship Id="rId40" Type="http://schemas.openxmlformats.org/officeDocument/2006/relationships/hyperlink" Target="https://cyda.org.au/resources/details/347/submission-to-the-disability-royal-commission-disability-pride-youth-forum" TargetMode="External"/><Relationship Id="rId5" Type="http://schemas.openxmlformats.org/officeDocument/2006/relationships/numbering" Target="numbering.xml"/><Relationship Id="rId15" Type="http://schemas.openxmlformats.org/officeDocument/2006/relationships/hyperlink" Target="https://www.ndis.gov.au/understanding/families-and-carers/early-childhood-approach" TargetMode="External"/><Relationship Id="rId23" Type="http://schemas.openxmlformats.org/officeDocument/2006/relationships/image" Target="media/image4.jpeg"/><Relationship Id="rId28" Type="http://schemas.openxmlformats.org/officeDocument/2006/relationships/hyperlink" Target="https://www.cyda.org.au/resources/details/71/restrictive-practices-authorisation-in-nsw" TargetMode="External"/><Relationship Id="rId36" Type="http://schemas.openxmlformats.org/officeDocument/2006/relationships/hyperlink" Target="https://cyda.org.au/resources/details/314/cyda-s-response-to-the-drc-s-omicron-issues-paper" TargetMode="External"/><Relationship Id="rId10" Type="http://schemas.openxmlformats.org/officeDocument/2006/relationships/endnotes" Target="endnotes.xml"/><Relationship Id="rId19" Type="http://schemas.openxmlformats.org/officeDocument/2006/relationships/hyperlink" Target="https://www.legislation.gov.au/Details/C2018C00125" TargetMode="External"/><Relationship Id="rId31" Type="http://schemas.openxmlformats.org/officeDocument/2006/relationships/hyperlink" Target="https://www.cyda.org.au/resources/details/213/disability-royal-commission-response-to-criminal-justice-system-issues-pap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yda.org.au" TargetMode="External"/><Relationship Id="rId22" Type="http://schemas.openxmlformats.org/officeDocument/2006/relationships/hyperlink" Target="https://www.ndis.gov.au/understanding/families-and-carers/early-childhood-approach" TargetMode="External"/><Relationship Id="rId27" Type="http://schemas.openxmlformats.org/officeDocument/2006/relationships/hyperlink" Target="https://www.cyda.org.au/search/details/213/disability-royal-commission-response-to-criminal-justice-system-issues-paper" TargetMode="External"/><Relationship Id="rId30" Type="http://schemas.openxmlformats.org/officeDocument/2006/relationships/hyperlink" Target="https://www.cyda.org.au/resources/details/180/victorian-consultation-on-lessons-from-remote-learning" TargetMode="External"/><Relationship Id="rId35" Type="http://schemas.openxmlformats.org/officeDocument/2006/relationships/hyperlink" Target="https://cyda.org.au/resources/details/318/drc-workbook-for-preparing-a-submission-in-support-of-your-child"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un.org/development/desa/disabilities/convention-on-the-rights-of-persons-with-disabilities/article-24-education.html" TargetMode="External"/><Relationship Id="rId25" Type="http://schemas.openxmlformats.org/officeDocument/2006/relationships/hyperlink" Target="https://www.cyda.org.au/resources/details/72/inquiry-into-sustainable-employment-for-disadvantaged-jobseekers" TargetMode="External"/><Relationship Id="rId33" Type="http://schemas.openxmlformats.org/officeDocument/2006/relationships/hyperlink" Target="https://www.cyda.org.au/resources/details/261/drc-response-to-the-covid-19-hearing-report" TargetMode="External"/><Relationship Id="rId38" Type="http://schemas.openxmlformats.org/officeDocument/2006/relationships/hyperlink" Target="https://cyda.org.au/resources/details/335/submission-to-senate-select-committee-on-work-and-care"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www.disabilitygateway.gov.au/document/3111" TargetMode="External"/><Relationship Id="rId2" Type="http://schemas.openxmlformats.org/officeDocument/2006/relationships/hyperlink" Target="https://www.disabilitygateway.gov.au/document/3106" TargetMode="External"/><Relationship Id="rId1" Type="http://schemas.openxmlformats.org/officeDocument/2006/relationships/hyperlink" Target="https://www.disabilitygateway.gov.au/ads/strategy" TargetMode="External"/><Relationship Id="rId4" Type="http://schemas.openxmlformats.org/officeDocument/2006/relationships/hyperlink" Target="https://www.disabilitygateway.gov.au/document/3106"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cid:175D8C79-473E-452A-A424-A7CA34EA055A@Home"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91885D4208B864DB8E2028671BC8CB3" ma:contentTypeVersion="16" ma:contentTypeDescription="Create a new document." ma:contentTypeScope="" ma:versionID="77c07e5687ca9aa2c1359bd3d5a9a252">
  <xsd:schema xmlns:xsd="http://www.w3.org/2001/XMLSchema" xmlns:xs="http://www.w3.org/2001/XMLSchema" xmlns:p="http://schemas.microsoft.com/office/2006/metadata/properties" xmlns:ns2="1687197d-ab52-43d2-b631-1ce3da201b2b" xmlns:ns3="f56cdae6-9e9c-4c3b-9d76-31558cb6e5c5" targetNamespace="http://schemas.microsoft.com/office/2006/metadata/properties" ma:root="true" ma:fieldsID="b2b646505775f5bbd11525d1c502064d" ns2:_="" ns3:_="">
    <xsd:import namespace="1687197d-ab52-43d2-b631-1ce3da201b2b"/>
    <xsd:import namespace="f56cdae6-9e9c-4c3b-9d76-31558cb6e5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7197d-ab52-43d2-b631-1ce3da201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a1099fe-c54a-4fbe-859b-b81a6ee2afb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6cdae6-9e9c-4c3b-9d76-31558cb6e5c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cb9899d-440f-40df-9620-d72096622b29}" ma:internalName="TaxCatchAll" ma:showField="CatchAllData" ma:web="f56cdae6-9e9c-4c3b-9d76-31558cb6e5c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f56cdae6-9e9c-4c3b-9d76-31558cb6e5c5" xsi:nil="true"/>
    <lcf76f155ced4ddcb4097134ff3c332f xmlns="1687197d-ab52-43d2-b631-1ce3da201b2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F646621-3B56-476B-8762-D67DF0344556}">
  <ds:schemaRefs>
    <ds:schemaRef ds:uri="http://schemas.microsoft.com/sharepoint/v3/contenttype/forms"/>
  </ds:schemaRefs>
</ds:datastoreItem>
</file>

<file path=customXml/itemProps2.xml><?xml version="1.0" encoding="utf-8"?>
<ds:datastoreItem xmlns:ds="http://schemas.openxmlformats.org/officeDocument/2006/customXml" ds:itemID="{9ED9BE28-B994-4BE7-91D6-0A8886C6C952}">
  <ds:schemaRefs>
    <ds:schemaRef ds:uri="http://schemas.openxmlformats.org/officeDocument/2006/bibliography"/>
  </ds:schemaRefs>
</ds:datastoreItem>
</file>

<file path=customXml/itemProps3.xml><?xml version="1.0" encoding="utf-8"?>
<ds:datastoreItem xmlns:ds="http://schemas.openxmlformats.org/officeDocument/2006/customXml" ds:itemID="{E2FCDB5B-4726-4DDF-B915-BA9DC0090E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7197d-ab52-43d2-b631-1ce3da201b2b"/>
    <ds:schemaRef ds:uri="f56cdae6-9e9c-4c3b-9d76-31558cb6e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B676D7-CD08-4044-9488-16DB9E6FFC8B}">
  <ds:schemaRefs>
    <ds:schemaRef ds:uri="http://schemas.microsoft.com/office/2006/metadata/properties"/>
    <ds:schemaRef ds:uri="http://schemas.microsoft.com/office/infopath/2007/PartnerControls"/>
    <ds:schemaRef ds:uri="f56cdae6-9e9c-4c3b-9d76-31558cb6e5c5"/>
    <ds:schemaRef ds:uri="1687197d-ab52-43d2-b631-1ce3da201b2b"/>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24</Pages>
  <Words>5317</Words>
  <Characters>30311</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Ewen Rawet</dc:creator>
  <cp:keywords/>
  <dc:description/>
  <cp:lastModifiedBy>Liz Hudson</cp:lastModifiedBy>
  <cp:revision>156</cp:revision>
  <cp:lastPrinted>2022-12-22T04:51:00Z</cp:lastPrinted>
  <dcterms:created xsi:type="dcterms:W3CDTF">2022-12-19T09:35:00Z</dcterms:created>
  <dcterms:modified xsi:type="dcterms:W3CDTF">2022-12-22T04:52:00Z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0x010100C91885D4208B864DB8E2028671BC8CB3</vt:lpwstr>
  </property>
  <property fmtid="{D5CDD505-2E9C-101B-9397-08002B2CF9AE}" pid="3" name="MediaServiceImageTags">
    <vt:lpwstr/>
  </property>
  <property fmtid="{D5CDD505-2E9C-101B-9397-08002B2CF9AE}" pid="4" name="GrammarlyDocumentId">
    <vt:lpwstr>cb1a16fe8af59c1f698d5372bfb0378e620ac5b0f39eb21ca9d4dd67e85afb00</vt:lpwstr>
  </property>
</Properties>
</file>