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482B" w14:textId="0064E14C" w:rsidR="0030773F" w:rsidRPr="00453030" w:rsidRDefault="00906339" w:rsidP="00501E27">
      <w:pPr>
        <w:pStyle w:val="Title"/>
        <w:rPr>
          <w:sz w:val="90"/>
          <w:szCs w:val="90"/>
        </w:rPr>
      </w:pPr>
      <w:r w:rsidRPr="00453030">
        <w:rPr>
          <w:sz w:val="90"/>
          <w:szCs w:val="90"/>
        </w:rPr>
        <w:t>Navigating advocacy</w:t>
      </w:r>
    </w:p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C991005" w14:textId="28F26681" w:rsidR="002866A1" w:rsidRDefault="002866A1">
          <w:pPr>
            <w:pStyle w:val="TOCHeading"/>
          </w:pPr>
          <w:r>
            <w:t>Table of Contents</w:t>
          </w:r>
        </w:p>
        <w:p w14:paraId="021C3949" w14:textId="3CEF24E5" w:rsidR="00220B7C" w:rsidRDefault="002866A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r>
            <w:rPr>
              <w:b w:val="0"/>
              <w:bCs w:val="0"/>
              <w:szCs w:val="22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szCs w:val="22"/>
            </w:rPr>
            <w:fldChar w:fldCharType="separate"/>
          </w:r>
          <w:hyperlink w:anchor="_Toc144375109" w:history="1">
            <w:r w:rsidR="00220B7C" w:rsidRPr="006670AE">
              <w:rPr>
                <w:rStyle w:val="Hyperlink"/>
                <w:noProof/>
              </w:rPr>
              <w:t>Introduction</w:t>
            </w:r>
            <w:r w:rsidR="00220B7C">
              <w:rPr>
                <w:noProof/>
                <w:webHidden/>
              </w:rPr>
              <w:tab/>
            </w:r>
            <w:r w:rsidR="00220B7C">
              <w:rPr>
                <w:noProof/>
                <w:webHidden/>
              </w:rPr>
              <w:fldChar w:fldCharType="begin"/>
            </w:r>
            <w:r w:rsidR="00220B7C">
              <w:rPr>
                <w:noProof/>
                <w:webHidden/>
              </w:rPr>
              <w:instrText xml:space="preserve"> PAGEREF _Toc144375109 \h </w:instrText>
            </w:r>
            <w:r w:rsidR="00220B7C">
              <w:rPr>
                <w:noProof/>
                <w:webHidden/>
              </w:rPr>
            </w:r>
            <w:r w:rsidR="00220B7C">
              <w:rPr>
                <w:noProof/>
                <w:webHidden/>
              </w:rPr>
              <w:fldChar w:fldCharType="separate"/>
            </w:r>
            <w:r w:rsidR="00220B7C">
              <w:rPr>
                <w:noProof/>
                <w:webHidden/>
              </w:rPr>
              <w:t>1</w:t>
            </w:r>
            <w:r w:rsidR="00220B7C">
              <w:rPr>
                <w:noProof/>
                <w:webHidden/>
              </w:rPr>
              <w:fldChar w:fldCharType="end"/>
            </w:r>
          </w:hyperlink>
        </w:p>
        <w:p w14:paraId="0FCE5D0B" w14:textId="2380B0F9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0" w:history="1">
            <w:r w:rsidRPr="006670AE">
              <w:rPr>
                <w:rStyle w:val="Hyperlink"/>
                <w:noProof/>
              </w:rPr>
              <w:t>What are the most common types of advocacy?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43953" w14:textId="2939238E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1" w:history="1">
            <w:r w:rsidRPr="006670AE">
              <w:rPr>
                <w:rStyle w:val="Hyperlink"/>
                <w:noProof/>
              </w:rPr>
              <w:t>What to look for in an advocate: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81D30" w14:textId="096B8F7A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2" w:history="1">
            <w:r w:rsidRPr="006670AE">
              <w:rPr>
                <w:rStyle w:val="Hyperlink"/>
                <w:noProof/>
              </w:rPr>
              <w:t>Questions to ask your advocate: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493FA" w14:textId="1167B63C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3" w:history="1">
            <w:r w:rsidRPr="006670AE">
              <w:rPr>
                <w:rStyle w:val="Hyperlink"/>
                <w:noProof/>
              </w:rPr>
              <w:t>Setting goals with your advocate: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DB9FC" w14:textId="19C49F2D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4" w:history="1">
            <w:r w:rsidRPr="006670AE">
              <w:rPr>
                <w:rStyle w:val="Hyperlink"/>
                <w:noProof/>
              </w:rPr>
              <w:t>Setting boundaries: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4BC0E" w14:textId="34456024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5" w:history="1">
            <w:r w:rsidRPr="006670AE">
              <w:rPr>
                <w:rStyle w:val="Hyperlink"/>
                <w:noProof/>
              </w:rPr>
              <w:t>Where to find an advocate: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F582D" w14:textId="591B4A4C" w:rsidR="00220B7C" w:rsidRDefault="00220B7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kern w:val="2"/>
              <w:sz w:val="22"/>
              <w:szCs w:val="22"/>
              <w:lang w:eastAsia="en-AU"/>
              <w14:ligatures w14:val="standardContextual"/>
            </w:rPr>
          </w:pPr>
          <w:hyperlink w:anchor="_Toc144375116" w:history="1">
            <w:r w:rsidRPr="006670AE">
              <w:rPr>
                <w:rStyle w:val="Hyperlink"/>
                <w:noProof/>
              </w:rPr>
              <w:t>Mental health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_Toc144375116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8556C" w14:textId="5F06902F" w:rsidR="002866A1" w:rsidRDefault="002866A1">
          <w:r>
            <w:rPr>
              <w:b/>
              <w:bCs/>
              <w:noProof/>
            </w:rPr>
            <w:fldChar w:fldCharType="end"/>
          </w:r>
        </w:p>
      </w:sdtContent>
    </w:sdt>
    <w:p w14:paraId="1E479B07" w14:textId="77777777" w:rsidR="002866A1" w:rsidRPr="002866A1" w:rsidRDefault="002866A1" w:rsidP="002866A1"/>
    <w:p w14:paraId="3398ED93" w14:textId="6F90D358" w:rsidR="002866A1" w:rsidRDefault="002866A1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</w:p>
    <w:p w14:paraId="6F9A09CE" w14:textId="77777777" w:rsidR="00F160B9" w:rsidRDefault="00F160B9" w:rsidP="00F160B9">
      <w:pPr>
        <w:pStyle w:val="TOC3"/>
        <w:rPr>
          <w:rFonts w:eastAsiaTheme="majorEastAsia" w:cstheme="majorBidi"/>
          <w:color w:val="C05327"/>
          <w:sz w:val="48"/>
          <w:szCs w:val="32"/>
        </w:rPr>
      </w:pPr>
      <w:r>
        <w:br w:type="page"/>
      </w:r>
    </w:p>
    <w:p w14:paraId="422F1D4F" w14:textId="4CAB7327" w:rsidR="00906339" w:rsidRDefault="00906339" w:rsidP="00906339">
      <w:r>
        <w:lastRenderedPageBreak/>
        <w:t>“Finding and using an independent advocate helped me</w:t>
      </w:r>
      <w:r w:rsidR="00F95649">
        <w:t xml:space="preserve"> </w:t>
      </w:r>
      <w:r>
        <w:t xml:space="preserve">to grow </w:t>
      </w:r>
      <w:proofErr w:type="spellStart"/>
      <w:r>
        <w:t>my self</w:t>
      </w:r>
      <w:proofErr w:type="spellEnd"/>
      <w:r>
        <w:t xml:space="preserve"> advocacy skills, understand the different</w:t>
      </w:r>
      <w:r w:rsidR="00F95649">
        <w:t xml:space="preserve"> </w:t>
      </w:r>
      <w:r>
        <w:t>options available for my case and took away a lot of stress</w:t>
      </w:r>
      <w:r w:rsidR="00F95649">
        <w:t xml:space="preserve"> </w:t>
      </w:r>
      <w:r>
        <w:t>and anxiety related to navigating the NDIS.” (Bell)</w:t>
      </w:r>
    </w:p>
    <w:p w14:paraId="5BBD10AF" w14:textId="77777777" w:rsidR="00906339" w:rsidRDefault="00906339" w:rsidP="00906339"/>
    <w:p w14:paraId="6B5AF95B" w14:textId="7E38190D" w:rsidR="00CD1DEB" w:rsidRDefault="00CD1DEB" w:rsidP="00CD1DEB">
      <w:pPr>
        <w:pStyle w:val="Heading1"/>
      </w:pPr>
      <w:bookmarkStart w:id="0" w:name="_Toc144375109"/>
      <w:r>
        <w:t>Introduction</w:t>
      </w:r>
      <w:bookmarkEnd w:id="0"/>
    </w:p>
    <w:p w14:paraId="53B4794A" w14:textId="77777777" w:rsidR="00CD1DEB" w:rsidRDefault="00CD1DEB" w:rsidP="00906339"/>
    <w:p w14:paraId="53AC90CC" w14:textId="68464892" w:rsidR="00906339" w:rsidRDefault="00906339" w:rsidP="00906339">
      <w:r>
        <w:t>Advocates are here to</w:t>
      </w:r>
      <w:r w:rsidR="00F95649">
        <w:t xml:space="preserve"> </w:t>
      </w:r>
      <w:r>
        <w:t>support and guide you to</w:t>
      </w:r>
      <w:r w:rsidR="00F95649">
        <w:t xml:space="preserve"> </w:t>
      </w:r>
      <w:r>
        <w:t>make decisions about your life.</w:t>
      </w:r>
      <w:r w:rsidR="00F95649">
        <w:t xml:space="preserve"> </w:t>
      </w:r>
      <w:r>
        <w:t>They should have strong</w:t>
      </w:r>
      <w:r w:rsidR="00F95649">
        <w:t xml:space="preserve"> </w:t>
      </w:r>
      <w:r>
        <w:t>knowledge about the NDIS</w:t>
      </w:r>
      <w:r w:rsidR="00F95649">
        <w:t xml:space="preserve"> </w:t>
      </w:r>
      <w:r>
        <w:t>and can speak to the NDIA on</w:t>
      </w:r>
      <w:r w:rsidR="00F95649">
        <w:t xml:space="preserve"> </w:t>
      </w:r>
      <w:r>
        <w:t xml:space="preserve">your </w:t>
      </w:r>
      <w:proofErr w:type="gramStart"/>
      <w:r>
        <w:t>behalf, or</w:t>
      </w:r>
      <w:proofErr w:type="gramEnd"/>
      <w:r>
        <w:t xml:space="preserve"> help you </w:t>
      </w:r>
      <w:proofErr w:type="spellStart"/>
      <w:r>
        <w:t>self</w:t>
      </w:r>
      <w:r w:rsidR="00F95649">
        <w:t xml:space="preserve"> </w:t>
      </w:r>
      <w:r>
        <w:t>advocate</w:t>
      </w:r>
      <w:proofErr w:type="spellEnd"/>
      <w:r>
        <w:t>. Advocates can be</w:t>
      </w:r>
      <w:r w:rsidR="00F95649">
        <w:t xml:space="preserve"> </w:t>
      </w:r>
      <w:r>
        <w:t>trusted friends, family members</w:t>
      </w:r>
      <w:r w:rsidR="00F95649">
        <w:t xml:space="preserve"> </w:t>
      </w:r>
      <w:r>
        <w:t>or a member of an individual</w:t>
      </w:r>
      <w:r w:rsidR="00F95649">
        <w:t xml:space="preserve"> </w:t>
      </w:r>
      <w:r>
        <w:t>advocacy organisation.</w:t>
      </w:r>
    </w:p>
    <w:p w14:paraId="7E6F8282" w14:textId="77777777" w:rsidR="00906339" w:rsidRDefault="00906339" w:rsidP="00906339"/>
    <w:p w14:paraId="2C8BCF8E" w14:textId="2298BA2D" w:rsidR="002866A1" w:rsidRDefault="00906339" w:rsidP="00F95649">
      <w:pPr>
        <w:pStyle w:val="Heading1"/>
      </w:pPr>
      <w:bookmarkStart w:id="1" w:name="_Toc144375110"/>
      <w:r>
        <w:t xml:space="preserve">What are the most common types of </w:t>
      </w:r>
      <w:proofErr w:type="gramStart"/>
      <w:r>
        <w:t>advocacy</w:t>
      </w:r>
      <w:proofErr w:type="gramEnd"/>
      <w:r>
        <w:t>?</w:t>
      </w:r>
      <w:bookmarkEnd w:id="1"/>
    </w:p>
    <w:p w14:paraId="07CE376C" w14:textId="1A7D825A" w:rsidR="00A653AF" w:rsidRPr="0087730B" w:rsidRDefault="00A653AF" w:rsidP="0087730B">
      <w:pPr>
        <w:pStyle w:val="ListParagraph"/>
        <w:numPr>
          <w:ilvl w:val="0"/>
          <w:numId w:val="9"/>
        </w:numPr>
      </w:pPr>
      <w:r>
        <w:t>individual advocacy</w:t>
      </w:r>
    </w:p>
    <w:p w14:paraId="0D30D2B3" w14:textId="450E9D68" w:rsidR="00A653AF" w:rsidRPr="0087730B" w:rsidRDefault="00A653AF" w:rsidP="0087730B">
      <w:pPr>
        <w:pStyle w:val="ListParagraph"/>
        <w:numPr>
          <w:ilvl w:val="0"/>
          <w:numId w:val="9"/>
        </w:numPr>
      </w:pPr>
      <w:proofErr w:type="spellStart"/>
      <w:r>
        <w:t>self advocacy</w:t>
      </w:r>
      <w:proofErr w:type="spellEnd"/>
    </w:p>
    <w:p w14:paraId="250FD3CD" w14:textId="1BD5B621" w:rsidR="00A653AF" w:rsidRPr="0087730B" w:rsidRDefault="0087730B" w:rsidP="0087730B">
      <w:pPr>
        <w:pStyle w:val="ListParagraph"/>
        <w:numPr>
          <w:ilvl w:val="0"/>
          <w:numId w:val="9"/>
        </w:numPr>
      </w:pPr>
      <w:r>
        <w:t>f</w:t>
      </w:r>
      <w:r w:rsidR="00A653AF">
        <w:t>amily advocacy</w:t>
      </w:r>
    </w:p>
    <w:p w14:paraId="6808C858" w14:textId="699234A2" w:rsidR="00906339" w:rsidRPr="0087730B" w:rsidRDefault="00A653AF" w:rsidP="0087730B">
      <w:pPr>
        <w:pStyle w:val="ListParagraph"/>
        <w:numPr>
          <w:ilvl w:val="0"/>
          <w:numId w:val="9"/>
        </w:numPr>
      </w:pPr>
      <w:r>
        <w:t>legal advocacy</w:t>
      </w:r>
    </w:p>
    <w:p w14:paraId="3966601B" w14:textId="77777777" w:rsidR="00906339" w:rsidRDefault="00906339" w:rsidP="00906339"/>
    <w:p w14:paraId="32CAE666" w14:textId="23820B6F" w:rsidR="00906339" w:rsidRDefault="00A653AF" w:rsidP="00A653AF">
      <w:r>
        <w:t>Individual advocacy is when a young person</w:t>
      </w:r>
      <w:r w:rsidR="008D56F8">
        <w:t xml:space="preserve"> </w:t>
      </w:r>
      <w:r>
        <w:t>with a disability works one-on-one with</w:t>
      </w:r>
      <w:r w:rsidR="008D56F8">
        <w:t xml:space="preserve"> </w:t>
      </w:r>
      <w:r>
        <w:t>an advocate.</w:t>
      </w:r>
      <w:r w:rsidR="008D56F8">
        <w:t xml:space="preserve"> </w:t>
      </w:r>
      <w:r>
        <w:t>They give you support and help you find solutions.</w:t>
      </w:r>
      <w:r w:rsidR="008D56F8">
        <w:t xml:space="preserve"> </w:t>
      </w:r>
      <w:r>
        <w:t>They can speak to the NDIA on your behalf and</w:t>
      </w:r>
      <w:r w:rsidR="008D56F8">
        <w:t xml:space="preserve"> </w:t>
      </w:r>
      <w:r>
        <w:t xml:space="preserve">support you to </w:t>
      </w:r>
      <w:proofErr w:type="spellStart"/>
      <w:r>
        <w:t>self advoca</w:t>
      </w:r>
      <w:r w:rsidR="00FC0F09">
        <w:t>te</w:t>
      </w:r>
      <w:proofErr w:type="spellEnd"/>
      <w:r w:rsidR="00FC0F09">
        <w:t>.</w:t>
      </w:r>
    </w:p>
    <w:p w14:paraId="27CE7570" w14:textId="77777777" w:rsidR="00A653AF" w:rsidRDefault="00A653AF" w:rsidP="00A653AF"/>
    <w:p w14:paraId="52748ED6" w14:textId="7D061C10" w:rsidR="00A653AF" w:rsidRDefault="00A653AF" w:rsidP="00A653AF">
      <w:proofErr w:type="spellStart"/>
      <w:r>
        <w:t>Self advocacy</w:t>
      </w:r>
      <w:proofErr w:type="spellEnd"/>
      <w:r>
        <w:t xml:space="preserve"> means speaking up for yourself,</w:t>
      </w:r>
      <w:r w:rsidR="008D56F8">
        <w:t xml:space="preserve"> </w:t>
      </w:r>
      <w:r>
        <w:t>sharing your experiences and communicating your</w:t>
      </w:r>
      <w:r w:rsidR="008D56F8">
        <w:t xml:space="preserve"> </w:t>
      </w:r>
      <w:r>
        <w:t>needs and wants. You are in charge of the choices</w:t>
      </w:r>
      <w:r w:rsidR="008D56F8">
        <w:t xml:space="preserve"> </w:t>
      </w:r>
      <w:r>
        <w:t>and</w:t>
      </w:r>
      <w:r w:rsidR="008D56F8">
        <w:t xml:space="preserve"> </w:t>
      </w:r>
      <w:r>
        <w:t>decisions you make. You are the expert of your</w:t>
      </w:r>
      <w:r w:rsidR="008D56F8">
        <w:t xml:space="preserve"> </w:t>
      </w:r>
      <w:r>
        <w:t>own lived experience, so it is</w:t>
      </w:r>
      <w:r w:rsidR="008D56F8">
        <w:t xml:space="preserve"> </w:t>
      </w:r>
      <w:r>
        <w:t>important that your</w:t>
      </w:r>
      <w:r w:rsidR="008D56F8">
        <w:t xml:space="preserve"> </w:t>
      </w:r>
      <w:r>
        <w:t>choices are respected and understood.</w:t>
      </w:r>
    </w:p>
    <w:p w14:paraId="316A231C" w14:textId="77777777" w:rsidR="00A653AF" w:rsidRDefault="00A653AF" w:rsidP="00A653AF"/>
    <w:p w14:paraId="393C696A" w14:textId="2DB182FE" w:rsidR="00A653AF" w:rsidRDefault="00A653AF" w:rsidP="00A653AF">
      <w:r>
        <w:t>Family advocacy is when a family member acts as a</w:t>
      </w:r>
      <w:r w:rsidR="008D56F8">
        <w:t xml:space="preserve"> </w:t>
      </w:r>
      <w:r>
        <w:t>representative for a young</w:t>
      </w:r>
      <w:r w:rsidR="008D56F8">
        <w:t xml:space="preserve"> </w:t>
      </w:r>
      <w:r>
        <w:t>person with disability. They</w:t>
      </w:r>
      <w:r w:rsidR="008D56F8">
        <w:t xml:space="preserve"> </w:t>
      </w:r>
      <w:r>
        <w:t>advocate for them to live their best life and participate</w:t>
      </w:r>
      <w:r w:rsidR="008D56F8">
        <w:t xml:space="preserve"> </w:t>
      </w:r>
      <w:r>
        <w:t>equally in their community. Family advocacy works best</w:t>
      </w:r>
      <w:r w:rsidR="008D56F8">
        <w:t xml:space="preserve"> </w:t>
      </w:r>
      <w:r>
        <w:t>when the family member knows the young person with</w:t>
      </w:r>
      <w:r w:rsidR="008D56F8">
        <w:t xml:space="preserve"> </w:t>
      </w:r>
      <w:r>
        <w:t>disability very well, to communicate their wants and</w:t>
      </w:r>
      <w:r w:rsidR="008D56F8">
        <w:t xml:space="preserve"> </w:t>
      </w:r>
      <w:r>
        <w:t>needs effectively.</w:t>
      </w:r>
    </w:p>
    <w:p w14:paraId="4231D38A" w14:textId="77777777" w:rsidR="00A653AF" w:rsidRDefault="00A653AF" w:rsidP="00A653AF"/>
    <w:p w14:paraId="206F4B33" w14:textId="3D1DC86A" w:rsidR="00A653AF" w:rsidRDefault="00A653AF" w:rsidP="00A653AF">
      <w:r>
        <w:t>Legal advocacy is when a professional lawyer gives</w:t>
      </w:r>
      <w:r w:rsidR="008D56F8">
        <w:t xml:space="preserve"> </w:t>
      </w:r>
      <w:r>
        <w:t>legal advice to help young</w:t>
      </w:r>
      <w:r w:rsidR="008D56F8">
        <w:t xml:space="preserve"> </w:t>
      </w:r>
      <w:r>
        <w:t>people with disability. The</w:t>
      </w:r>
      <w:r w:rsidR="008D56F8">
        <w:t xml:space="preserve"> </w:t>
      </w:r>
      <w:r>
        <w:t>lawyer/advocate can support and guide you to navigate</w:t>
      </w:r>
      <w:r w:rsidR="008D56F8">
        <w:t xml:space="preserve"> </w:t>
      </w:r>
      <w:r>
        <w:t>the legal system, help you understand your legal rights</w:t>
      </w:r>
      <w:r w:rsidR="008D56F8">
        <w:t xml:space="preserve"> </w:t>
      </w:r>
      <w:r>
        <w:t>and protect you from discrimination, abuse or neglect.</w:t>
      </w:r>
    </w:p>
    <w:p w14:paraId="69A78FE2" w14:textId="77777777" w:rsidR="00A653AF" w:rsidRDefault="00A653AF" w:rsidP="00A653AF"/>
    <w:p w14:paraId="48BFBFD2" w14:textId="278626DE" w:rsidR="00A653AF" w:rsidRDefault="00A653AF" w:rsidP="008D56F8">
      <w:pPr>
        <w:pStyle w:val="Heading1"/>
      </w:pPr>
      <w:bookmarkStart w:id="2" w:name="_Toc144375111"/>
      <w:r>
        <w:t>What to look for in an advocate:</w:t>
      </w:r>
      <w:bookmarkEnd w:id="2"/>
    </w:p>
    <w:p w14:paraId="3D375982" w14:textId="77777777" w:rsidR="007B2E61" w:rsidRPr="007B2E61" w:rsidRDefault="007B2E61" w:rsidP="007B2E61">
      <w:pPr>
        <w:pStyle w:val="ListParagraph"/>
        <w:numPr>
          <w:ilvl w:val="0"/>
          <w:numId w:val="9"/>
        </w:numPr>
      </w:pPr>
      <w:r>
        <w:t xml:space="preserve">they help you build skills in communication and </w:t>
      </w:r>
      <w:proofErr w:type="gramStart"/>
      <w:r>
        <w:t>confidence</w:t>
      </w:r>
      <w:proofErr w:type="gramEnd"/>
    </w:p>
    <w:p w14:paraId="0F71A4C0" w14:textId="014A831E" w:rsidR="007B2E61" w:rsidRPr="0087730B" w:rsidRDefault="007B2E61" w:rsidP="0087730B">
      <w:pPr>
        <w:pStyle w:val="ListParagraph"/>
        <w:numPr>
          <w:ilvl w:val="0"/>
          <w:numId w:val="9"/>
        </w:numPr>
      </w:pPr>
      <w:r>
        <w:t>they understand the NDIS system</w:t>
      </w:r>
    </w:p>
    <w:p w14:paraId="15CA0908" w14:textId="7D490009" w:rsidR="007B2E61" w:rsidRPr="0087730B" w:rsidRDefault="007B2E61" w:rsidP="0087730B">
      <w:pPr>
        <w:pStyle w:val="ListParagraph"/>
        <w:numPr>
          <w:ilvl w:val="0"/>
          <w:numId w:val="9"/>
        </w:numPr>
      </w:pPr>
      <w:r>
        <w:t>they help guide and encourage you</w:t>
      </w:r>
    </w:p>
    <w:p w14:paraId="02C942FD" w14:textId="6962CD46" w:rsidR="007B2E61" w:rsidRPr="0087730B" w:rsidRDefault="007B2E61" w:rsidP="0087730B">
      <w:pPr>
        <w:pStyle w:val="ListParagraph"/>
        <w:numPr>
          <w:ilvl w:val="0"/>
          <w:numId w:val="9"/>
        </w:numPr>
      </w:pPr>
      <w:r>
        <w:t>they respect your choices and autonomy</w:t>
      </w:r>
    </w:p>
    <w:p w14:paraId="7E1B9788" w14:textId="30A220E7" w:rsidR="007B2E61" w:rsidRPr="0087730B" w:rsidRDefault="007B2E61" w:rsidP="0087730B">
      <w:pPr>
        <w:pStyle w:val="ListParagraph"/>
        <w:numPr>
          <w:ilvl w:val="0"/>
          <w:numId w:val="9"/>
        </w:numPr>
      </w:pPr>
      <w:r>
        <w:t>they help you create and achieve goals</w:t>
      </w:r>
    </w:p>
    <w:p w14:paraId="03914262" w14:textId="72F548E0" w:rsidR="007B2E61" w:rsidRPr="0087730B" w:rsidRDefault="007B2E61" w:rsidP="0087730B">
      <w:pPr>
        <w:pStyle w:val="ListParagraph"/>
        <w:numPr>
          <w:ilvl w:val="0"/>
          <w:numId w:val="9"/>
        </w:numPr>
      </w:pPr>
      <w:r>
        <w:t>they offer solutions to issues you may have with the NDIA</w:t>
      </w:r>
    </w:p>
    <w:p w14:paraId="58D5A81E" w14:textId="3716EDD2" w:rsidR="00A653AF" w:rsidRPr="0087730B" w:rsidRDefault="007B2E61" w:rsidP="0087730B">
      <w:pPr>
        <w:pStyle w:val="ListParagraph"/>
        <w:numPr>
          <w:ilvl w:val="0"/>
          <w:numId w:val="9"/>
        </w:numPr>
      </w:pPr>
      <w:r>
        <w:t>they check on your wellbeing.</w:t>
      </w:r>
    </w:p>
    <w:p w14:paraId="239A6753" w14:textId="77777777" w:rsidR="00864083" w:rsidRDefault="00864083" w:rsidP="00864083"/>
    <w:p w14:paraId="3E8B5688" w14:textId="0189EECA" w:rsidR="00A653AF" w:rsidRDefault="00864083" w:rsidP="008D56F8">
      <w:pPr>
        <w:pStyle w:val="Heading1"/>
      </w:pPr>
      <w:bookmarkStart w:id="3" w:name="_Toc144375112"/>
      <w:r>
        <w:t>Questions to ask your advocate:</w:t>
      </w:r>
      <w:bookmarkEnd w:id="3"/>
    </w:p>
    <w:p w14:paraId="2E6D7194" w14:textId="77777777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How can I make the NDIA understand my wants and needs?</w:t>
      </w:r>
    </w:p>
    <w:p w14:paraId="37AB0672" w14:textId="1E5B1BDC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The NDIA made a decision I don’t agree with, can I appeal</w:t>
      </w:r>
    </w:p>
    <w:p w14:paraId="3723086D" w14:textId="77777777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their decision?</w:t>
      </w:r>
    </w:p>
    <w:p w14:paraId="5606FC3D" w14:textId="7A9255C9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How will you support me to advocate for myself to the NDIA?</w:t>
      </w:r>
    </w:p>
    <w:p w14:paraId="6507844D" w14:textId="6C9EB96E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lastRenderedPageBreak/>
        <w:t>What evidence do I need to provide to the NDIA?</w:t>
      </w:r>
    </w:p>
    <w:p w14:paraId="04BA7E3F" w14:textId="1D080E8D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What are the steps to review and appeal a decision from the NDIA?</w:t>
      </w:r>
    </w:p>
    <w:p w14:paraId="243F6585" w14:textId="77777777" w:rsidR="00906339" w:rsidRDefault="00906339" w:rsidP="00906339"/>
    <w:p w14:paraId="4E39F94F" w14:textId="009EEDF6" w:rsidR="00864083" w:rsidRDefault="00864083" w:rsidP="008D56F8">
      <w:pPr>
        <w:pStyle w:val="Heading1"/>
      </w:pPr>
      <w:bookmarkStart w:id="4" w:name="_Toc144375113"/>
      <w:r>
        <w:t>Setting goals with your advocate:</w:t>
      </w:r>
      <w:bookmarkEnd w:id="4"/>
    </w:p>
    <w:p w14:paraId="19CE7AA7" w14:textId="77777777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 xml:space="preserve">appeal a decision the NDIA have </w:t>
      </w:r>
      <w:proofErr w:type="gramStart"/>
      <w:r>
        <w:t>made</w:t>
      </w:r>
      <w:proofErr w:type="gramEnd"/>
    </w:p>
    <w:p w14:paraId="214423F9" w14:textId="11442F81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make sure your NDIS plan supports your wants and needs</w:t>
      </w:r>
    </w:p>
    <w:p w14:paraId="4E24CFFD" w14:textId="2FC38C46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gather evidence needed for an upcoming plan review</w:t>
      </w:r>
    </w:p>
    <w:p w14:paraId="754BF027" w14:textId="3CC82B15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submit evidence to the NDIA.</w:t>
      </w:r>
    </w:p>
    <w:p w14:paraId="66692AFD" w14:textId="77777777" w:rsidR="00864083" w:rsidRDefault="00864083" w:rsidP="00864083"/>
    <w:p w14:paraId="3C708C25" w14:textId="07F6FE7F" w:rsidR="00864083" w:rsidRDefault="00864083" w:rsidP="00906339">
      <w:r>
        <w:t>Setting small goals can help you achieve a bigger goal, and your</w:t>
      </w:r>
      <w:r w:rsidR="008D56F8">
        <w:t xml:space="preserve"> </w:t>
      </w:r>
      <w:r w:rsidR="0087730B">
        <w:t>advocate</w:t>
      </w:r>
      <w:r>
        <w:t xml:space="preserve"> can work with you to achieve them.</w:t>
      </w:r>
    </w:p>
    <w:p w14:paraId="700F6E4C" w14:textId="77777777" w:rsidR="00864083" w:rsidRDefault="00864083" w:rsidP="00906339"/>
    <w:p w14:paraId="2A2F5F6F" w14:textId="7DFF93A9" w:rsidR="00864083" w:rsidRDefault="00864083" w:rsidP="008D56F8">
      <w:pPr>
        <w:pStyle w:val="Heading1"/>
      </w:pPr>
      <w:bookmarkStart w:id="5" w:name="_Toc144375114"/>
      <w:r>
        <w:t>Setting boundaries:</w:t>
      </w:r>
      <w:bookmarkEnd w:id="5"/>
    </w:p>
    <w:p w14:paraId="339C87B9" w14:textId="0D56010D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I don’t feel comfortable talking about this, I want to stop.</w:t>
      </w:r>
    </w:p>
    <w:p w14:paraId="170F9342" w14:textId="51741707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I respect your opinion, but I have a right to my own opinion.</w:t>
      </w:r>
    </w:p>
    <w:p w14:paraId="4B9116A7" w14:textId="524D542F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I don’t want to problem-solve right now, I want to be understood.</w:t>
      </w:r>
    </w:p>
    <w:p w14:paraId="7FA3A535" w14:textId="4A7D8254" w:rsidR="00864083" w:rsidRPr="00864083" w:rsidRDefault="00864083" w:rsidP="00864083">
      <w:pPr>
        <w:pStyle w:val="ListParagraph"/>
        <w:numPr>
          <w:ilvl w:val="0"/>
          <w:numId w:val="9"/>
        </w:numPr>
      </w:pPr>
      <w:r>
        <w:t>Only contact me at this time through this communication method.</w:t>
      </w:r>
    </w:p>
    <w:p w14:paraId="2E5230E8" w14:textId="77777777" w:rsidR="00864083" w:rsidRDefault="00864083" w:rsidP="00906339"/>
    <w:p w14:paraId="538128BA" w14:textId="1EC24F70" w:rsidR="00864083" w:rsidRDefault="00864083" w:rsidP="00864083">
      <w:r>
        <w:t>Building relationships can take time. It’s important to create boundaries</w:t>
      </w:r>
      <w:r w:rsidR="00F8093E">
        <w:t xml:space="preserve"> </w:t>
      </w:r>
      <w:r>
        <w:t xml:space="preserve">and practice </w:t>
      </w:r>
      <w:proofErr w:type="spellStart"/>
      <w:r>
        <w:t>self care</w:t>
      </w:r>
      <w:proofErr w:type="spellEnd"/>
      <w:r>
        <w:t xml:space="preserve"> when we talk about things that are upsetting</w:t>
      </w:r>
      <w:r w:rsidR="00F8093E">
        <w:t xml:space="preserve"> </w:t>
      </w:r>
      <w:r>
        <w:t>or triggering.</w:t>
      </w:r>
    </w:p>
    <w:p w14:paraId="08D2C4DA" w14:textId="77777777" w:rsidR="00864083" w:rsidRDefault="00864083" w:rsidP="00864083"/>
    <w:p w14:paraId="4C636D42" w14:textId="18F69F67" w:rsidR="00864083" w:rsidRDefault="00864083" w:rsidP="00864083">
      <w:r>
        <w:t xml:space="preserve">If you feel overwhelmed, you can practice </w:t>
      </w:r>
      <w:proofErr w:type="spellStart"/>
      <w:r>
        <w:t>self care</w:t>
      </w:r>
      <w:proofErr w:type="spellEnd"/>
      <w:r>
        <w:t>. This means doing</w:t>
      </w:r>
      <w:r w:rsidR="00F8093E">
        <w:t xml:space="preserve"> </w:t>
      </w:r>
      <w:r>
        <w:t>something</w:t>
      </w:r>
      <w:r w:rsidR="00F8093E">
        <w:t xml:space="preserve"> </w:t>
      </w:r>
      <w:r>
        <w:t>you enjoy, like playing video games, going outside for some</w:t>
      </w:r>
      <w:r w:rsidR="00F8093E">
        <w:t xml:space="preserve"> </w:t>
      </w:r>
      <w:r>
        <w:t>fresh air, chatting with friends or family members, reading or listening to</w:t>
      </w:r>
      <w:r w:rsidR="00F8093E">
        <w:t xml:space="preserve"> </w:t>
      </w:r>
      <w:r>
        <w:t>a book, and making time to rest.</w:t>
      </w:r>
    </w:p>
    <w:p w14:paraId="78363FA4" w14:textId="77777777" w:rsidR="00864083" w:rsidRDefault="00864083" w:rsidP="00864083"/>
    <w:p w14:paraId="6A5EF313" w14:textId="6B9AE963" w:rsidR="00864083" w:rsidRDefault="00864083" w:rsidP="00F8093E">
      <w:pPr>
        <w:pStyle w:val="Heading1"/>
      </w:pPr>
      <w:bookmarkStart w:id="6" w:name="_Toc144375115"/>
      <w:r>
        <w:t>Where to find an advocate:</w:t>
      </w:r>
      <w:bookmarkEnd w:id="6"/>
    </w:p>
    <w:p w14:paraId="7C8ED24B" w14:textId="2D8266B1" w:rsidR="001D36FF" w:rsidRDefault="00000000" w:rsidP="00864083">
      <w:hyperlink r:id="rId8" w:history="1">
        <w:r w:rsidR="001D36FF">
          <w:rPr>
            <w:rStyle w:val="Hyperlink"/>
          </w:rPr>
          <w:t>Disability Advocacy Network Australia</w:t>
        </w:r>
      </w:hyperlink>
    </w:p>
    <w:p w14:paraId="42F9A7A6" w14:textId="43A500FC" w:rsidR="001D36FF" w:rsidRDefault="00000000" w:rsidP="00864083">
      <w:hyperlink r:id="rId9" w:history="1">
        <w:r w:rsidR="001D36FF">
          <w:rPr>
            <w:rStyle w:val="Hyperlink"/>
          </w:rPr>
          <w:t>Disability Advocacy Resource Unit</w:t>
        </w:r>
      </w:hyperlink>
    </w:p>
    <w:p w14:paraId="74F8571A" w14:textId="77777777" w:rsidR="00864083" w:rsidRDefault="00864083" w:rsidP="00864083"/>
    <w:p w14:paraId="0A223632" w14:textId="2A4ADDD1" w:rsidR="00864083" w:rsidRDefault="00864083" w:rsidP="00864083">
      <w:r>
        <w:t>This is your life and your NDIS plan. You have the right to</w:t>
      </w:r>
      <w:r w:rsidR="00F8093E">
        <w:t xml:space="preserve"> </w:t>
      </w:r>
      <w:r>
        <w:t>choose what supports you need and deserve as a young</w:t>
      </w:r>
      <w:r w:rsidR="00F8093E">
        <w:t xml:space="preserve"> </w:t>
      </w:r>
      <w:r>
        <w:t>person with disability, and it is important that you feel</w:t>
      </w:r>
      <w:r w:rsidR="00F8093E">
        <w:t xml:space="preserve"> </w:t>
      </w:r>
      <w:r>
        <w:t>empowered, respected and supported every step of the way.</w:t>
      </w:r>
    </w:p>
    <w:p w14:paraId="0FF5DB77" w14:textId="77777777" w:rsidR="00864083" w:rsidRDefault="00864083" w:rsidP="00864083"/>
    <w:p w14:paraId="6BE55AE8" w14:textId="77777777" w:rsidR="00864083" w:rsidRDefault="00864083" w:rsidP="00864083"/>
    <w:p w14:paraId="43340380" w14:textId="77777777" w:rsidR="00864083" w:rsidRDefault="00864083" w:rsidP="00864083"/>
    <w:p w14:paraId="1E86F7F1" w14:textId="77777777" w:rsidR="00864083" w:rsidRDefault="00864083" w:rsidP="00864083"/>
    <w:p w14:paraId="37789DA0" w14:textId="77777777" w:rsidR="00B16A73" w:rsidRDefault="00B16A73" w:rsidP="00864083"/>
    <w:p w14:paraId="2CD6D204" w14:textId="77777777" w:rsidR="00B16A73" w:rsidRDefault="00B16A73" w:rsidP="00864083"/>
    <w:p w14:paraId="2DF49ED3" w14:textId="77777777" w:rsidR="00B16A73" w:rsidRDefault="00B16A73" w:rsidP="00864083"/>
    <w:p w14:paraId="49A44F3B" w14:textId="77777777" w:rsidR="00B16A73" w:rsidRDefault="00B16A73" w:rsidP="00864083"/>
    <w:p w14:paraId="6127474F" w14:textId="77777777" w:rsidR="00F8093E" w:rsidRDefault="00F8093E" w:rsidP="00864083"/>
    <w:p w14:paraId="628E7459" w14:textId="77777777" w:rsidR="00F8093E" w:rsidRDefault="00F8093E" w:rsidP="00864083"/>
    <w:p w14:paraId="72B210F1" w14:textId="77777777" w:rsidR="00F8093E" w:rsidRDefault="00F8093E" w:rsidP="00864083"/>
    <w:p w14:paraId="3ABCCD8D" w14:textId="77777777" w:rsidR="00F8093E" w:rsidRDefault="00F8093E" w:rsidP="00864083"/>
    <w:p w14:paraId="7300A0DB" w14:textId="77777777" w:rsidR="00F8093E" w:rsidRDefault="00F8093E" w:rsidP="00864083"/>
    <w:p w14:paraId="69A65542" w14:textId="77777777" w:rsidR="00F8093E" w:rsidRDefault="00F8093E" w:rsidP="00864083"/>
    <w:p w14:paraId="7F3539D1" w14:textId="77777777" w:rsidR="00F8093E" w:rsidRDefault="00F8093E" w:rsidP="00864083"/>
    <w:p w14:paraId="4089D67F" w14:textId="77777777" w:rsidR="00F8093E" w:rsidRDefault="00F8093E" w:rsidP="00864083"/>
    <w:p w14:paraId="482DC4F8" w14:textId="77777777" w:rsidR="00F8093E" w:rsidRDefault="00F8093E" w:rsidP="00864083"/>
    <w:p w14:paraId="1B4E0A8B" w14:textId="77777777" w:rsidR="00F8093E" w:rsidRDefault="00F8093E" w:rsidP="00864083"/>
    <w:p w14:paraId="31F87A3E" w14:textId="77777777" w:rsidR="00B16A73" w:rsidRDefault="00B16A73" w:rsidP="00864083"/>
    <w:p w14:paraId="2CCB09BA" w14:textId="77777777" w:rsidR="00864083" w:rsidRPr="006369FF" w:rsidRDefault="00864083" w:rsidP="00864083">
      <w:pPr>
        <w:pStyle w:val="Heading1"/>
      </w:pPr>
      <w:bookmarkStart w:id="7" w:name="_Toc144375116"/>
      <w:r w:rsidRPr="006369FF">
        <w:lastRenderedPageBreak/>
        <w:t>Mental health support</w:t>
      </w:r>
      <w:bookmarkEnd w:id="7"/>
    </w:p>
    <w:p w14:paraId="741476A6" w14:textId="77777777" w:rsidR="00EF3260" w:rsidRDefault="00EF3260" w:rsidP="00864083"/>
    <w:p w14:paraId="28222274" w14:textId="77CB2490" w:rsidR="00864083" w:rsidRPr="006369FF" w:rsidRDefault="00864083" w:rsidP="00864083">
      <w:r w:rsidRPr="006369FF">
        <w:t>Learning new NDIS terms can be stressful. If you are feeling</w:t>
      </w:r>
      <w:r w:rsidR="00977E6B">
        <w:t xml:space="preserve"> </w:t>
      </w:r>
      <w:r w:rsidRPr="006369FF">
        <w:t>overwhelmed or confused, please reach out to someone you trust.</w:t>
      </w:r>
      <w:r w:rsidR="00977E6B">
        <w:t xml:space="preserve"> </w:t>
      </w:r>
      <w:r w:rsidRPr="006369FF">
        <w:t>It’s okay to ask for help. Below are some organisations that provide</w:t>
      </w:r>
      <w:r w:rsidR="00977E6B">
        <w:t xml:space="preserve"> </w:t>
      </w:r>
      <w:r w:rsidRPr="006369FF">
        <w:t>free mental health support.</w:t>
      </w:r>
    </w:p>
    <w:p w14:paraId="40908D37" w14:textId="77777777" w:rsidR="00864083" w:rsidRPr="006369FF" w:rsidRDefault="00864083" w:rsidP="00864083"/>
    <w:p w14:paraId="4B29056D" w14:textId="77777777" w:rsidR="00C6236B" w:rsidRPr="00C6236B" w:rsidRDefault="00C6236B" w:rsidP="00C6236B">
      <w:pPr>
        <w:numPr>
          <w:ilvl w:val="0"/>
          <w:numId w:val="11"/>
        </w:numPr>
      </w:pPr>
      <w:r w:rsidRPr="00C6236B">
        <w:t>Lifeline 13 11 14</w:t>
      </w:r>
    </w:p>
    <w:p w14:paraId="7FC1FB90" w14:textId="77777777" w:rsidR="00C6236B" w:rsidRPr="00C6236B" w:rsidRDefault="00000000" w:rsidP="00C6236B">
      <w:pPr>
        <w:ind w:left="360"/>
      </w:pPr>
      <w:hyperlink r:id="rId10" w:history="1">
        <w:r w:rsidR="00C6236B" w:rsidRPr="00C6236B">
          <w:rPr>
            <w:rFonts w:cs="Arial"/>
            <w:color w:val="0563C1" w:themeColor="hyperlink"/>
            <w:u w:val="single"/>
          </w:rPr>
          <w:t>www.lifeline.org.au</w:t>
        </w:r>
      </w:hyperlink>
    </w:p>
    <w:p w14:paraId="4FDCC2C4" w14:textId="77777777" w:rsidR="00C6236B" w:rsidRPr="00C6236B" w:rsidRDefault="00C6236B" w:rsidP="00C6236B"/>
    <w:p w14:paraId="6328B1FE" w14:textId="77777777" w:rsidR="00C6236B" w:rsidRPr="00C6236B" w:rsidRDefault="00C6236B" w:rsidP="00C6236B">
      <w:pPr>
        <w:numPr>
          <w:ilvl w:val="0"/>
          <w:numId w:val="11"/>
        </w:numPr>
      </w:pPr>
      <w:r w:rsidRPr="00C6236B">
        <w:t>Beyond Blue 1300 22 4636</w:t>
      </w:r>
    </w:p>
    <w:p w14:paraId="2B41407B" w14:textId="77777777" w:rsidR="00C6236B" w:rsidRPr="00C6236B" w:rsidRDefault="00000000" w:rsidP="00C6236B">
      <w:pPr>
        <w:ind w:left="360"/>
      </w:pPr>
      <w:hyperlink r:id="rId11" w:history="1">
        <w:r w:rsidR="00C6236B" w:rsidRPr="00C6236B">
          <w:rPr>
            <w:rFonts w:cs="Arial"/>
            <w:color w:val="0563C1" w:themeColor="hyperlink"/>
            <w:u w:val="single"/>
          </w:rPr>
          <w:t>www.beyondblue.org.au</w:t>
        </w:r>
      </w:hyperlink>
    </w:p>
    <w:p w14:paraId="0153750C" w14:textId="77777777" w:rsidR="00C6236B" w:rsidRPr="00C6236B" w:rsidRDefault="00C6236B" w:rsidP="00C6236B"/>
    <w:p w14:paraId="79BDEFF9" w14:textId="77777777" w:rsidR="00C6236B" w:rsidRPr="00C6236B" w:rsidRDefault="00C6236B" w:rsidP="00C6236B">
      <w:pPr>
        <w:numPr>
          <w:ilvl w:val="0"/>
          <w:numId w:val="11"/>
        </w:numPr>
      </w:pPr>
      <w:proofErr w:type="spellStart"/>
      <w:r w:rsidRPr="00C6236B">
        <w:t>QLife</w:t>
      </w:r>
      <w:proofErr w:type="spellEnd"/>
      <w:r w:rsidRPr="00C6236B">
        <w:t xml:space="preserve"> 1800 184 527</w:t>
      </w:r>
    </w:p>
    <w:p w14:paraId="06AC2084" w14:textId="77777777" w:rsidR="00C6236B" w:rsidRPr="00C6236B" w:rsidRDefault="00000000" w:rsidP="00C6236B">
      <w:pPr>
        <w:ind w:left="360"/>
      </w:pPr>
      <w:hyperlink r:id="rId12" w:history="1">
        <w:r w:rsidR="00C6236B" w:rsidRPr="00C6236B">
          <w:rPr>
            <w:rFonts w:cs="Arial"/>
            <w:color w:val="0563C1" w:themeColor="hyperlink"/>
            <w:u w:val="single"/>
          </w:rPr>
          <w:t>www.qlife.org.au</w:t>
        </w:r>
      </w:hyperlink>
    </w:p>
    <w:p w14:paraId="14682D1D" w14:textId="77777777" w:rsidR="00C6236B" w:rsidRPr="00C6236B" w:rsidRDefault="00C6236B" w:rsidP="00C6236B"/>
    <w:p w14:paraId="7B977E1C" w14:textId="77777777" w:rsidR="00C6236B" w:rsidRPr="00C6236B" w:rsidRDefault="00C6236B" w:rsidP="00C6236B">
      <w:pPr>
        <w:numPr>
          <w:ilvl w:val="0"/>
          <w:numId w:val="11"/>
        </w:numPr>
      </w:pPr>
      <w:r w:rsidRPr="00C6236B">
        <w:t>Women with Disabilities Australia 0438 535 123</w:t>
      </w:r>
    </w:p>
    <w:p w14:paraId="7DCDEA6F" w14:textId="77777777" w:rsidR="00C6236B" w:rsidRPr="00C6236B" w:rsidRDefault="00000000" w:rsidP="00C6236B">
      <w:pPr>
        <w:ind w:left="360"/>
      </w:pPr>
      <w:hyperlink r:id="rId13" w:history="1">
        <w:r w:rsidR="00C6236B" w:rsidRPr="00C6236B">
          <w:rPr>
            <w:rFonts w:cs="Arial"/>
            <w:color w:val="0563C1" w:themeColor="hyperlink"/>
            <w:u w:val="single"/>
          </w:rPr>
          <w:t>wwda.org.au</w:t>
        </w:r>
      </w:hyperlink>
    </w:p>
    <w:p w14:paraId="5FA7A4AD" w14:textId="77777777" w:rsidR="00C6236B" w:rsidRPr="00C6236B" w:rsidRDefault="00C6236B" w:rsidP="00C6236B"/>
    <w:p w14:paraId="3D656088" w14:textId="77777777" w:rsidR="00C6236B" w:rsidRPr="00C6236B" w:rsidRDefault="00C6236B" w:rsidP="00C6236B">
      <w:r w:rsidRPr="00C6236B">
        <w:t>For a longer list of NDIS terms, please visit the NDIS website:</w:t>
      </w:r>
    </w:p>
    <w:p w14:paraId="75351985" w14:textId="77777777" w:rsidR="00C6236B" w:rsidRPr="00C6236B" w:rsidRDefault="00000000" w:rsidP="00C6236B">
      <w:hyperlink r:id="rId14" w:history="1">
        <w:r w:rsidR="00C6236B" w:rsidRPr="00C6236B">
          <w:rPr>
            <w:rFonts w:cs="Arial"/>
            <w:color w:val="0563C1" w:themeColor="hyperlink"/>
            <w:u w:val="single"/>
          </w:rPr>
          <w:t>https://www.ndis.gov.au/about-us/glossary</w:t>
        </w:r>
      </w:hyperlink>
    </w:p>
    <w:p w14:paraId="04863EFE" w14:textId="629DC698" w:rsidR="00C6236B" w:rsidRPr="00857DDB" w:rsidRDefault="00C6236B" w:rsidP="00C6236B"/>
    <w:p w14:paraId="164E0754" w14:textId="62AF3D59" w:rsidR="00857DDB" w:rsidRPr="00857DDB" w:rsidRDefault="00857DDB" w:rsidP="00857DDB"/>
    <w:sectPr w:rsidR="00857DDB" w:rsidRPr="00857DDB" w:rsidSect="002866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2835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175A" w14:textId="77777777" w:rsidR="001C2A4E" w:rsidRDefault="001C2A4E" w:rsidP="002866A1">
      <w:pPr>
        <w:spacing w:line="240" w:lineRule="auto"/>
      </w:pPr>
      <w:r>
        <w:separator/>
      </w:r>
    </w:p>
  </w:endnote>
  <w:endnote w:type="continuationSeparator" w:id="0">
    <w:p w14:paraId="77DDBA27" w14:textId="77777777" w:rsidR="001C2A4E" w:rsidRDefault="001C2A4E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475526F8" w:rsidR="00F160B9" w:rsidRDefault="00F160B9" w:rsidP="00F160B9">
    <w:pPr>
      <w:pStyle w:val="Footer"/>
      <w:jc w:val="center"/>
    </w:pPr>
    <w:r>
      <w:rPr>
        <w:rFonts w:eastAsiaTheme="majorEastAsia" w:cstheme="majorBidi"/>
        <w:b/>
        <w:noProof/>
        <w:color w:val="C05327"/>
        <w:sz w:val="48"/>
        <w:szCs w:val="32"/>
      </w:rPr>
      <w:drawing>
        <wp:inline distT="0" distB="0" distL="0" distR="0" wp14:anchorId="28C4CB57" wp14:editId="20B99AE1">
          <wp:extent cx="3763597" cy="1183786"/>
          <wp:effectExtent l="0" t="0" r="0" b="0"/>
          <wp:docPr id="7" name="Picture 7" descr="Logo for children and young people with disability Australia featuring orange and green speech bubbles overlapping in the shape of Austr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children and young people with disability Australia featuring orange and green speech bubbles overlapping in the shape of Australi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630" cy="1221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0F5E" w14:textId="77777777" w:rsidR="001C2A4E" w:rsidRDefault="001C2A4E" w:rsidP="002866A1">
      <w:pPr>
        <w:spacing w:line="240" w:lineRule="auto"/>
      </w:pPr>
      <w:r>
        <w:separator/>
      </w:r>
    </w:p>
  </w:footnote>
  <w:footnote w:type="continuationSeparator" w:id="0">
    <w:p w14:paraId="50D21121" w14:textId="77777777" w:rsidR="001C2A4E" w:rsidRDefault="001C2A4E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52A31E9C" w:rsidR="002866A1" w:rsidRPr="002866A1" w:rsidRDefault="002866A1" w:rsidP="002866A1">
    <w:pPr>
      <w:pStyle w:val="Header"/>
      <w:ind w:right="360"/>
      <w:jc w:val="right"/>
      <w:rPr>
        <w:b/>
        <w:bCs/>
        <w:color w:val="000000" w:themeColor="text1"/>
      </w:rPr>
    </w:pPr>
    <w:r w:rsidRPr="002866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6DA3125" wp14:editId="272A5DD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3" name="Picture 3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6A1">
      <w:rPr>
        <w:b/>
        <w:bCs/>
        <w:color w:val="000000" w:themeColor="text1"/>
      </w:rPr>
      <w:t>In control my 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32C" w14:textId="77777777" w:rsidR="002866A1" w:rsidRPr="000B65FF" w:rsidRDefault="002866A1" w:rsidP="000B65FF">
    <w:pPr>
      <w:jc w:val="right"/>
      <w:rPr>
        <w:b/>
        <w:bCs/>
      </w:rPr>
    </w:pPr>
    <w:r w:rsidRPr="000B65FF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273076BC" wp14:editId="0947C32C">
          <wp:simplePos x="0" y="0"/>
          <wp:positionH relativeFrom="column">
            <wp:posOffset>-2236421</wp:posOffset>
          </wp:positionH>
          <wp:positionV relativeFrom="paragraph">
            <wp:posOffset>-5738544</wp:posOffset>
          </wp:positionV>
          <wp:extent cx="10663311" cy="7658319"/>
          <wp:effectExtent l="0" t="0" r="0" b="0"/>
          <wp:wrapNone/>
          <wp:docPr id="5" name="Picture 5" descr="A yellow rectang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yellow rectangle with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311" cy="765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5FF">
      <w:rPr>
        <w:b/>
        <w:bCs/>
      </w:rPr>
      <w:t>In control my way</w:t>
    </w:r>
  </w:p>
  <w:p w14:paraId="23C65A8B" w14:textId="4D8BDC5A" w:rsidR="002866A1" w:rsidRDefault="00286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B77984"/>
    <w:multiLevelType w:val="hybridMultilevel"/>
    <w:tmpl w:val="1A36DEA0"/>
    <w:lvl w:ilvl="0" w:tplc="079686B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600142259">
    <w:abstractNumId w:val="9"/>
  </w:num>
  <w:num w:numId="2" w16cid:durableId="1135832433">
    <w:abstractNumId w:val="0"/>
  </w:num>
  <w:num w:numId="3" w16cid:durableId="1557812605">
    <w:abstractNumId w:val="3"/>
  </w:num>
  <w:num w:numId="4" w16cid:durableId="366217123">
    <w:abstractNumId w:val="5"/>
  </w:num>
  <w:num w:numId="5" w16cid:durableId="524946929">
    <w:abstractNumId w:val="6"/>
  </w:num>
  <w:num w:numId="6" w16cid:durableId="1971201803">
    <w:abstractNumId w:val="2"/>
  </w:num>
  <w:num w:numId="7" w16cid:durableId="2024278112">
    <w:abstractNumId w:val="1"/>
  </w:num>
  <w:num w:numId="8" w16cid:durableId="2113738200">
    <w:abstractNumId w:val="4"/>
  </w:num>
  <w:num w:numId="9" w16cid:durableId="2008827071">
    <w:abstractNumId w:val="8"/>
  </w:num>
  <w:num w:numId="10" w16cid:durableId="1877237208">
    <w:abstractNumId w:val="7"/>
  </w:num>
  <w:num w:numId="11" w16cid:durableId="7804130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2197"/>
    <w:rsid w:val="00017FE6"/>
    <w:rsid w:val="000208BC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85D25"/>
    <w:rsid w:val="000924D1"/>
    <w:rsid w:val="000A43C6"/>
    <w:rsid w:val="000A5711"/>
    <w:rsid w:val="000A61BC"/>
    <w:rsid w:val="000A7AB5"/>
    <w:rsid w:val="000B5E15"/>
    <w:rsid w:val="000B65FF"/>
    <w:rsid w:val="000B6F42"/>
    <w:rsid w:val="000C1D17"/>
    <w:rsid w:val="000C28D4"/>
    <w:rsid w:val="000C5269"/>
    <w:rsid w:val="000C64EC"/>
    <w:rsid w:val="000C7113"/>
    <w:rsid w:val="000D14DE"/>
    <w:rsid w:val="000D2A1C"/>
    <w:rsid w:val="000F051C"/>
    <w:rsid w:val="00102772"/>
    <w:rsid w:val="00105DDC"/>
    <w:rsid w:val="0011059C"/>
    <w:rsid w:val="001112AC"/>
    <w:rsid w:val="00112C35"/>
    <w:rsid w:val="001205BD"/>
    <w:rsid w:val="0013175E"/>
    <w:rsid w:val="0013285A"/>
    <w:rsid w:val="00133EA6"/>
    <w:rsid w:val="00142D17"/>
    <w:rsid w:val="00142EE2"/>
    <w:rsid w:val="00150B3E"/>
    <w:rsid w:val="00151B59"/>
    <w:rsid w:val="00152B08"/>
    <w:rsid w:val="00163743"/>
    <w:rsid w:val="001701FE"/>
    <w:rsid w:val="00180727"/>
    <w:rsid w:val="0018550D"/>
    <w:rsid w:val="0019244D"/>
    <w:rsid w:val="0019428D"/>
    <w:rsid w:val="001B0BC7"/>
    <w:rsid w:val="001C2A4E"/>
    <w:rsid w:val="001D020A"/>
    <w:rsid w:val="001D10D5"/>
    <w:rsid w:val="001D36FF"/>
    <w:rsid w:val="001E3688"/>
    <w:rsid w:val="001F02B3"/>
    <w:rsid w:val="001F15A3"/>
    <w:rsid w:val="001F59FA"/>
    <w:rsid w:val="00207CF9"/>
    <w:rsid w:val="00210C37"/>
    <w:rsid w:val="0021170A"/>
    <w:rsid w:val="00212666"/>
    <w:rsid w:val="00215E4F"/>
    <w:rsid w:val="00220B7C"/>
    <w:rsid w:val="00221E69"/>
    <w:rsid w:val="002240FF"/>
    <w:rsid w:val="002249FC"/>
    <w:rsid w:val="0023413D"/>
    <w:rsid w:val="00242984"/>
    <w:rsid w:val="00242DBA"/>
    <w:rsid w:val="002435E6"/>
    <w:rsid w:val="00247BFA"/>
    <w:rsid w:val="002526DB"/>
    <w:rsid w:val="00271EB4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B34AB"/>
    <w:rsid w:val="002C0DF1"/>
    <w:rsid w:val="002C7C11"/>
    <w:rsid w:val="002D1064"/>
    <w:rsid w:val="002E1F5C"/>
    <w:rsid w:val="002E29E5"/>
    <w:rsid w:val="002E5191"/>
    <w:rsid w:val="002E5F8D"/>
    <w:rsid w:val="002F6618"/>
    <w:rsid w:val="002F6FB8"/>
    <w:rsid w:val="0030036F"/>
    <w:rsid w:val="00301FE6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3993"/>
    <w:rsid w:val="003404BE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C11EF"/>
    <w:rsid w:val="003C7C35"/>
    <w:rsid w:val="003E05E7"/>
    <w:rsid w:val="003F218D"/>
    <w:rsid w:val="003F5565"/>
    <w:rsid w:val="003F58AF"/>
    <w:rsid w:val="003F5D2A"/>
    <w:rsid w:val="00404A31"/>
    <w:rsid w:val="00407D33"/>
    <w:rsid w:val="00407DF3"/>
    <w:rsid w:val="004105AC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53030"/>
    <w:rsid w:val="00464617"/>
    <w:rsid w:val="004714CA"/>
    <w:rsid w:val="00483A05"/>
    <w:rsid w:val="00485BF0"/>
    <w:rsid w:val="0048705D"/>
    <w:rsid w:val="00492EE5"/>
    <w:rsid w:val="00496187"/>
    <w:rsid w:val="004966F2"/>
    <w:rsid w:val="004A711A"/>
    <w:rsid w:val="004A7F1D"/>
    <w:rsid w:val="004B2B63"/>
    <w:rsid w:val="004B6388"/>
    <w:rsid w:val="004C69C0"/>
    <w:rsid w:val="004D243C"/>
    <w:rsid w:val="004D7C72"/>
    <w:rsid w:val="004F76C1"/>
    <w:rsid w:val="00501E27"/>
    <w:rsid w:val="005121E6"/>
    <w:rsid w:val="005166D0"/>
    <w:rsid w:val="00523E92"/>
    <w:rsid w:val="005377C3"/>
    <w:rsid w:val="00546C23"/>
    <w:rsid w:val="0055671A"/>
    <w:rsid w:val="00561D49"/>
    <w:rsid w:val="00567A0A"/>
    <w:rsid w:val="005721F7"/>
    <w:rsid w:val="00572507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10B11"/>
    <w:rsid w:val="00611F28"/>
    <w:rsid w:val="0061359D"/>
    <w:rsid w:val="00642EBA"/>
    <w:rsid w:val="0064568C"/>
    <w:rsid w:val="00645C9A"/>
    <w:rsid w:val="00654278"/>
    <w:rsid w:val="00655325"/>
    <w:rsid w:val="006612DC"/>
    <w:rsid w:val="00663B3D"/>
    <w:rsid w:val="00664C25"/>
    <w:rsid w:val="00671190"/>
    <w:rsid w:val="00674E63"/>
    <w:rsid w:val="00677894"/>
    <w:rsid w:val="0069616C"/>
    <w:rsid w:val="006B1BBF"/>
    <w:rsid w:val="006B3F02"/>
    <w:rsid w:val="006C00B8"/>
    <w:rsid w:val="006C6BD9"/>
    <w:rsid w:val="006D6DD4"/>
    <w:rsid w:val="006E4835"/>
    <w:rsid w:val="0070058F"/>
    <w:rsid w:val="00713625"/>
    <w:rsid w:val="007211E5"/>
    <w:rsid w:val="00722B04"/>
    <w:rsid w:val="00722C71"/>
    <w:rsid w:val="007368C7"/>
    <w:rsid w:val="00742121"/>
    <w:rsid w:val="00743F74"/>
    <w:rsid w:val="00744C83"/>
    <w:rsid w:val="007510D0"/>
    <w:rsid w:val="007565CD"/>
    <w:rsid w:val="00763B97"/>
    <w:rsid w:val="007647F5"/>
    <w:rsid w:val="00765E7A"/>
    <w:rsid w:val="00780CAB"/>
    <w:rsid w:val="00794607"/>
    <w:rsid w:val="007A2AFF"/>
    <w:rsid w:val="007A42E0"/>
    <w:rsid w:val="007B2E61"/>
    <w:rsid w:val="007B2E68"/>
    <w:rsid w:val="007B5192"/>
    <w:rsid w:val="007C28B7"/>
    <w:rsid w:val="007C355B"/>
    <w:rsid w:val="007C6F1F"/>
    <w:rsid w:val="007D42DA"/>
    <w:rsid w:val="007D4892"/>
    <w:rsid w:val="007D56A2"/>
    <w:rsid w:val="007D76C5"/>
    <w:rsid w:val="007E1625"/>
    <w:rsid w:val="007E1F36"/>
    <w:rsid w:val="007E41EF"/>
    <w:rsid w:val="00801325"/>
    <w:rsid w:val="00817BEC"/>
    <w:rsid w:val="008209DF"/>
    <w:rsid w:val="00833E9A"/>
    <w:rsid w:val="0083448E"/>
    <w:rsid w:val="00836C0D"/>
    <w:rsid w:val="008472E3"/>
    <w:rsid w:val="00853A22"/>
    <w:rsid w:val="00853D78"/>
    <w:rsid w:val="00857DDB"/>
    <w:rsid w:val="00860383"/>
    <w:rsid w:val="00864083"/>
    <w:rsid w:val="0086589D"/>
    <w:rsid w:val="00870099"/>
    <w:rsid w:val="0087197F"/>
    <w:rsid w:val="0087730B"/>
    <w:rsid w:val="00877CA2"/>
    <w:rsid w:val="00877D95"/>
    <w:rsid w:val="00881B89"/>
    <w:rsid w:val="008839D6"/>
    <w:rsid w:val="00892EB7"/>
    <w:rsid w:val="00893C25"/>
    <w:rsid w:val="00895117"/>
    <w:rsid w:val="008A638E"/>
    <w:rsid w:val="008A6486"/>
    <w:rsid w:val="008B042F"/>
    <w:rsid w:val="008B445E"/>
    <w:rsid w:val="008B57C4"/>
    <w:rsid w:val="008C367B"/>
    <w:rsid w:val="008C4CEF"/>
    <w:rsid w:val="008C6CE6"/>
    <w:rsid w:val="008D56F8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06339"/>
    <w:rsid w:val="00920341"/>
    <w:rsid w:val="00924A3F"/>
    <w:rsid w:val="00931D06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77E6B"/>
    <w:rsid w:val="00980193"/>
    <w:rsid w:val="00987FF5"/>
    <w:rsid w:val="009943DB"/>
    <w:rsid w:val="009A21F3"/>
    <w:rsid w:val="009A5417"/>
    <w:rsid w:val="009A5EB3"/>
    <w:rsid w:val="009C524E"/>
    <w:rsid w:val="009C651A"/>
    <w:rsid w:val="009F633E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47480"/>
    <w:rsid w:val="00A6179D"/>
    <w:rsid w:val="00A627D4"/>
    <w:rsid w:val="00A653AF"/>
    <w:rsid w:val="00A71466"/>
    <w:rsid w:val="00A738F7"/>
    <w:rsid w:val="00A74428"/>
    <w:rsid w:val="00A853BD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41AD"/>
    <w:rsid w:val="00AC44A1"/>
    <w:rsid w:val="00AC5086"/>
    <w:rsid w:val="00AC72E9"/>
    <w:rsid w:val="00AD6167"/>
    <w:rsid w:val="00AD6A68"/>
    <w:rsid w:val="00AE2AFE"/>
    <w:rsid w:val="00AF3834"/>
    <w:rsid w:val="00AF4952"/>
    <w:rsid w:val="00AF4C42"/>
    <w:rsid w:val="00AF70FB"/>
    <w:rsid w:val="00B05140"/>
    <w:rsid w:val="00B057BF"/>
    <w:rsid w:val="00B0609F"/>
    <w:rsid w:val="00B15595"/>
    <w:rsid w:val="00B16A73"/>
    <w:rsid w:val="00B318E6"/>
    <w:rsid w:val="00B34C28"/>
    <w:rsid w:val="00B36985"/>
    <w:rsid w:val="00B4042D"/>
    <w:rsid w:val="00B46A57"/>
    <w:rsid w:val="00B622D1"/>
    <w:rsid w:val="00B97EE7"/>
    <w:rsid w:val="00BA4232"/>
    <w:rsid w:val="00BB19D4"/>
    <w:rsid w:val="00BC34C4"/>
    <w:rsid w:val="00BC66D8"/>
    <w:rsid w:val="00BC7CAB"/>
    <w:rsid w:val="00BE40D8"/>
    <w:rsid w:val="00BE474C"/>
    <w:rsid w:val="00BF6ECA"/>
    <w:rsid w:val="00C01AE7"/>
    <w:rsid w:val="00C02317"/>
    <w:rsid w:val="00C07399"/>
    <w:rsid w:val="00C07C66"/>
    <w:rsid w:val="00C21F36"/>
    <w:rsid w:val="00C27D70"/>
    <w:rsid w:val="00C332D5"/>
    <w:rsid w:val="00C51706"/>
    <w:rsid w:val="00C52474"/>
    <w:rsid w:val="00C54443"/>
    <w:rsid w:val="00C6236B"/>
    <w:rsid w:val="00C70431"/>
    <w:rsid w:val="00C750FD"/>
    <w:rsid w:val="00C93671"/>
    <w:rsid w:val="00CA1F3D"/>
    <w:rsid w:val="00CC37C2"/>
    <w:rsid w:val="00CD1DEB"/>
    <w:rsid w:val="00CD5706"/>
    <w:rsid w:val="00CE17CF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35F77"/>
    <w:rsid w:val="00D40F0B"/>
    <w:rsid w:val="00D524B2"/>
    <w:rsid w:val="00D535EC"/>
    <w:rsid w:val="00D55495"/>
    <w:rsid w:val="00D61D77"/>
    <w:rsid w:val="00D62DFA"/>
    <w:rsid w:val="00D71F2D"/>
    <w:rsid w:val="00D8012C"/>
    <w:rsid w:val="00D85A0D"/>
    <w:rsid w:val="00D876A6"/>
    <w:rsid w:val="00D8771C"/>
    <w:rsid w:val="00D910F0"/>
    <w:rsid w:val="00D941FC"/>
    <w:rsid w:val="00DA09E9"/>
    <w:rsid w:val="00DA6120"/>
    <w:rsid w:val="00DA78F4"/>
    <w:rsid w:val="00DD11F2"/>
    <w:rsid w:val="00DD5BA2"/>
    <w:rsid w:val="00DE1ED8"/>
    <w:rsid w:val="00DE3010"/>
    <w:rsid w:val="00DE4E0B"/>
    <w:rsid w:val="00DF4E08"/>
    <w:rsid w:val="00E009F9"/>
    <w:rsid w:val="00E130B7"/>
    <w:rsid w:val="00E26F7F"/>
    <w:rsid w:val="00E303B7"/>
    <w:rsid w:val="00E30BC4"/>
    <w:rsid w:val="00E320B6"/>
    <w:rsid w:val="00E3620F"/>
    <w:rsid w:val="00E43FDB"/>
    <w:rsid w:val="00E52F3F"/>
    <w:rsid w:val="00E627A6"/>
    <w:rsid w:val="00E64BA3"/>
    <w:rsid w:val="00E67DEC"/>
    <w:rsid w:val="00E71683"/>
    <w:rsid w:val="00E73C74"/>
    <w:rsid w:val="00E73D0E"/>
    <w:rsid w:val="00E7615B"/>
    <w:rsid w:val="00E80CB3"/>
    <w:rsid w:val="00E8370E"/>
    <w:rsid w:val="00E9295A"/>
    <w:rsid w:val="00E9339C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3260"/>
    <w:rsid w:val="00EF4822"/>
    <w:rsid w:val="00F017D9"/>
    <w:rsid w:val="00F160B9"/>
    <w:rsid w:val="00F25147"/>
    <w:rsid w:val="00F2659E"/>
    <w:rsid w:val="00F302B4"/>
    <w:rsid w:val="00F31888"/>
    <w:rsid w:val="00F35909"/>
    <w:rsid w:val="00F60D22"/>
    <w:rsid w:val="00F61001"/>
    <w:rsid w:val="00F66FFC"/>
    <w:rsid w:val="00F67091"/>
    <w:rsid w:val="00F73F89"/>
    <w:rsid w:val="00F742BC"/>
    <w:rsid w:val="00F8093E"/>
    <w:rsid w:val="00F80C6E"/>
    <w:rsid w:val="00F83A2F"/>
    <w:rsid w:val="00F871BD"/>
    <w:rsid w:val="00F9015B"/>
    <w:rsid w:val="00F921E6"/>
    <w:rsid w:val="00F93272"/>
    <w:rsid w:val="00F95649"/>
    <w:rsid w:val="00FA4B59"/>
    <w:rsid w:val="00FA696A"/>
    <w:rsid w:val="00FA7BDE"/>
    <w:rsid w:val="00FB1267"/>
    <w:rsid w:val="00FB150B"/>
    <w:rsid w:val="00FC04F5"/>
    <w:rsid w:val="00FC0DF9"/>
    <w:rsid w:val="00FC0F0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A1"/>
    <w:pPr>
      <w:spacing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A1"/>
    <w:pPr>
      <w:keepNext/>
      <w:keepLines/>
      <w:spacing w:before="40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1E27"/>
    <w:pPr>
      <w:spacing w:after="240" w:line="240" w:lineRule="auto"/>
      <w:contextualSpacing/>
    </w:pPr>
    <w:rPr>
      <w:rFonts w:eastAsiaTheme="majorEastAsia" w:cstheme="majorBidi"/>
      <w:b/>
      <w:color w:val="006085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E27"/>
    <w:rPr>
      <w:rFonts w:ascii="Arial" w:eastAsiaTheme="majorEastAsia" w:hAnsi="Arial" w:cstheme="majorBidi"/>
      <w:b/>
      <w:color w:val="006085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A1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01E27"/>
    <w:pPr>
      <w:spacing w:before="480" w:after="0" w:line="276" w:lineRule="auto"/>
      <w:outlineLvl w:val="9"/>
    </w:pPr>
    <w:rPr>
      <w:bCs/>
      <w:color w:val="9A1D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spacing w:after="240"/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a.org.au/find-an-advocate/" TargetMode="External"/><Relationship Id="rId13" Type="http://schemas.openxmlformats.org/officeDocument/2006/relationships/hyperlink" Target="https://wwda.org.a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qlife.org.a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yondblue.org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feline.org.a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daru.org.au/find-an-advocate" TargetMode="External"/><Relationship Id="rId14" Type="http://schemas.openxmlformats.org/officeDocument/2006/relationships/hyperlink" Target="https://www.ndis.gov.au/about-us/glossar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Bethany Cody</cp:lastModifiedBy>
  <cp:revision>33</cp:revision>
  <dcterms:created xsi:type="dcterms:W3CDTF">2023-08-27T23:08:00Z</dcterms:created>
  <dcterms:modified xsi:type="dcterms:W3CDTF">2023-08-31T02:21:00Z</dcterms:modified>
</cp:coreProperties>
</file>