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93C743" w14:textId="77777777" w:rsidR="00905C00" w:rsidRDefault="00905C00" w:rsidP="00905C00">
      <w:pPr>
        <w:rPr>
          <w:rFonts w:ascii="Helvetica" w:hAnsi="Helvetica"/>
          <w:b/>
          <w:sz w:val="28"/>
          <w:szCs w:val="28"/>
        </w:rPr>
      </w:pPr>
    </w:p>
    <w:p w14:paraId="66505072" w14:textId="77777777" w:rsidR="00905C00" w:rsidRDefault="00905C00" w:rsidP="00905C00">
      <w:pPr>
        <w:rPr>
          <w:rFonts w:ascii="Helvetica" w:hAnsi="Helvetica"/>
          <w:b/>
          <w:sz w:val="28"/>
          <w:szCs w:val="28"/>
        </w:rPr>
      </w:pPr>
    </w:p>
    <w:p w14:paraId="322B0FF7" w14:textId="77777777" w:rsidR="00905C00" w:rsidRDefault="00905C00" w:rsidP="00905C00">
      <w:pPr>
        <w:rPr>
          <w:rFonts w:ascii="Helvetica" w:hAnsi="Helvetica"/>
          <w:b/>
          <w:sz w:val="28"/>
          <w:szCs w:val="28"/>
        </w:rPr>
      </w:pPr>
    </w:p>
    <w:p w14:paraId="367BDD16" w14:textId="31D4920E" w:rsidR="00905C00" w:rsidRPr="00916B44" w:rsidRDefault="00B76CE2" w:rsidP="00905C00">
      <w:pPr>
        <w:pStyle w:val="Default"/>
        <w:rPr>
          <w:rFonts w:ascii="Helvetica" w:hAnsi="Helvetica"/>
          <w:b/>
          <w:sz w:val="34"/>
          <w:szCs w:val="44"/>
        </w:rPr>
      </w:pPr>
      <w:sdt>
        <w:sdtPr>
          <w:rPr>
            <w:b/>
            <w:bCs/>
            <w:sz w:val="44"/>
            <w:szCs w:val="44"/>
          </w:rPr>
          <w:id w:val="615710030"/>
          <w:placeholder>
            <w:docPart w:val="DefaultPlaceholder_-1854013440"/>
          </w:placeholder>
        </w:sdtPr>
        <w:sdtContent>
          <w:r w:rsidR="00FD6020">
            <w:rPr>
              <w:b/>
              <w:bCs/>
              <w:sz w:val="44"/>
              <w:szCs w:val="44"/>
            </w:rPr>
            <w:t>CYDA’s</w:t>
          </w:r>
          <w:r w:rsidR="00927279">
            <w:rPr>
              <w:b/>
              <w:bCs/>
              <w:sz w:val="44"/>
              <w:szCs w:val="44"/>
            </w:rPr>
            <w:t xml:space="preserve"> Response to the</w:t>
          </w:r>
          <w:r w:rsidR="00FD6020">
            <w:rPr>
              <w:b/>
              <w:bCs/>
              <w:sz w:val="44"/>
              <w:szCs w:val="44"/>
            </w:rPr>
            <w:t xml:space="preserve"> </w:t>
          </w:r>
          <w:sdt>
            <w:sdtPr>
              <w:rPr>
                <w:b/>
                <w:bCs/>
                <w:sz w:val="44"/>
                <w:szCs w:val="44"/>
              </w:rPr>
              <w:id w:val="-1887402621"/>
              <w:placeholder>
                <w:docPart w:val="E68DE796A33E4224A0B8C1755C0D9064"/>
              </w:placeholder>
              <w:text/>
            </w:sdtPr>
            <w:sdtContent>
              <w:r w:rsidR="00927279" w:rsidRPr="00927279">
                <w:rPr>
                  <w:b/>
                  <w:bCs/>
                  <w:sz w:val="44"/>
                  <w:szCs w:val="44"/>
                </w:rPr>
                <w:t>Commonwealth Government COVID-19 Response Inquiry</w:t>
              </w:r>
            </w:sdtContent>
          </w:sdt>
        </w:sdtContent>
      </w:sdt>
    </w:p>
    <w:p w14:paraId="48DD750D" w14:textId="77777777" w:rsidR="00905C00" w:rsidRDefault="00905C00" w:rsidP="00905C00">
      <w:pPr>
        <w:rPr>
          <w:rFonts w:ascii="Helvetica" w:hAnsi="Helvetica"/>
          <w:b/>
          <w:sz w:val="24"/>
          <w:szCs w:val="24"/>
        </w:rPr>
      </w:pPr>
    </w:p>
    <w:p w14:paraId="72E04850" w14:textId="77777777" w:rsidR="00905C00" w:rsidRDefault="00905C00" w:rsidP="00905C00">
      <w:pPr>
        <w:rPr>
          <w:rFonts w:ascii="Helvetica" w:hAnsi="Helvetica"/>
          <w:b/>
          <w:sz w:val="24"/>
          <w:szCs w:val="24"/>
        </w:rPr>
      </w:pPr>
    </w:p>
    <w:p w14:paraId="2143280A" w14:textId="77777777" w:rsidR="00905C00" w:rsidRDefault="00905C00" w:rsidP="00905C00">
      <w:pPr>
        <w:rPr>
          <w:rFonts w:ascii="Helvetica" w:hAnsi="Helvetica"/>
          <w:b/>
          <w:sz w:val="24"/>
          <w:szCs w:val="24"/>
        </w:rPr>
      </w:pPr>
    </w:p>
    <w:p w14:paraId="6F8F4F16" w14:textId="12C956CD" w:rsidR="001147FD" w:rsidRPr="009117D6" w:rsidRDefault="00B76CE2" w:rsidP="001147FD">
      <w:pPr>
        <w:pStyle w:val="Default"/>
        <w:jc w:val="center"/>
        <w:rPr>
          <w:i/>
          <w:iCs/>
          <w:sz w:val="44"/>
          <w:szCs w:val="44"/>
        </w:rPr>
      </w:pPr>
      <w:sdt>
        <w:sdtPr>
          <w:rPr>
            <w:i/>
            <w:iCs/>
            <w:sz w:val="44"/>
            <w:szCs w:val="44"/>
          </w:rPr>
          <w:id w:val="1078782034"/>
          <w:placeholder>
            <w:docPart w:val="DefaultPlaceholder_-1854013440"/>
          </w:placeholder>
        </w:sdtPr>
        <w:sdtContent>
          <w:r w:rsidR="009E7C75" w:rsidRPr="009E7C75">
            <w:rPr>
              <w:i/>
              <w:iCs/>
              <w:sz w:val="44"/>
              <w:szCs w:val="44"/>
            </w:rPr>
            <w:t>“I’m in year 11 and I can’t afford to get sick … I feel like I’ve been abandoned by health measures that are supposed to protect people like me</w:t>
          </w:r>
          <w:r w:rsidR="001147FD">
            <w:rPr>
              <w:i/>
              <w:iCs/>
              <w:sz w:val="44"/>
              <w:szCs w:val="44"/>
            </w:rPr>
            <w:t>”</w:t>
          </w:r>
          <w:r w:rsidR="001147FD" w:rsidRPr="009117D6">
            <w:rPr>
              <w:i/>
              <w:iCs/>
              <w:sz w:val="44"/>
              <w:szCs w:val="44"/>
            </w:rPr>
            <w:t>.</w:t>
          </w:r>
        </w:sdtContent>
      </w:sdt>
      <w:r w:rsidR="008E1AD6">
        <w:rPr>
          <w:i/>
          <w:iCs/>
          <w:sz w:val="44"/>
          <w:szCs w:val="44"/>
        </w:rPr>
        <w:t xml:space="preserve">      </w:t>
      </w:r>
      <w:r w:rsidR="0009302B">
        <w:rPr>
          <w:i/>
          <w:iCs/>
          <w:sz w:val="44"/>
          <w:szCs w:val="44"/>
        </w:rPr>
        <w:t xml:space="preserve"> – young person with disability, 2022</w:t>
      </w:r>
    </w:p>
    <w:p w14:paraId="2863CE97" w14:textId="77777777" w:rsidR="00905C00" w:rsidRDefault="00905C00" w:rsidP="00905C00">
      <w:pPr>
        <w:rPr>
          <w:rFonts w:ascii="Helvetica" w:hAnsi="Helvetica"/>
          <w:b/>
          <w:sz w:val="24"/>
          <w:szCs w:val="24"/>
        </w:rPr>
      </w:pPr>
    </w:p>
    <w:p w14:paraId="17F95139" w14:textId="77777777" w:rsidR="00905C00" w:rsidRDefault="00905C00" w:rsidP="00905C00">
      <w:pPr>
        <w:rPr>
          <w:rFonts w:ascii="Helvetica" w:hAnsi="Helvetica"/>
          <w:b/>
          <w:sz w:val="24"/>
          <w:szCs w:val="24"/>
        </w:rPr>
      </w:pPr>
    </w:p>
    <w:p w14:paraId="52ADAD6E" w14:textId="77777777" w:rsidR="00905C00" w:rsidRDefault="00905C00" w:rsidP="00905C00">
      <w:pPr>
        <w:rPr>
          <w:rFonts w:ascii="Helvetica" w:hAnsi="Helvetica"/>
          <w:b/>
          <w:sz w:val="24"/>
          <w:szCs w:val="24"/>
        </w:rPr>
      </w:pPr>
    </w:p>
    <w:p w14:paraId="6BE337DD" w14:textId="77777777" w:rsidR="00905C00" w:rsidRDefault="00905C00" w:rsidP="00905C00">
      <w:pPr>
        <w:rPr>
          <w:rFonts w:ascii="Helvetica" w:hAnsi="Helvetica"/>
          <w:b/>
          <w:sz w:val="24"/>
          <w:szCs w:val="24"/>
        </w:rPr>
      </w:pPr>
    </w:p>
    <w:p w14:paraId="4FFCB1AD" w14:textId="197C1F1C" w:rsidR="00905C00" w:rsidRDefault="00905C00" w:rsidP="00905C00">
      <w:pPr>
        <w:rPr>
          <w:rFonts w:ascii="Helvetica" w:hAnsi="Helvetica"/>
          <w:b/>
          <w:sz w:val="24"/>
          <w:szCs w:val="24"/>
        </w:rPr>
      </w:pPr>
    </w:p>
    <w:p w14:paraId="2C391603" w14:textId="26630601" w:rsidR="00905C00" w:rsidRDefault="00905C00" w:rsidP="00905C00">
      <w:pPr>
        <w:rPr>
          <w:rFonts w:ascii="Helvetica" w:hAnsi="Helvetica"/>
          <w:b/>
          <w:sz w:val="24"/>
          <w:szCs w:val="24"/>
        </w:rPr>
      </w:pPr>
    </w:p>
    <w:p w14:paraId="24AD7C17" w14:textId="3FEA1F71" w:rsidR="00905C00" w:rsidRDefault="001147FD" w:rsidP="00905C00">
      <w:pPr>
        <w:rPr>
          <w:rFonts w:ascii="Helvetica" w:hAnsi="Helvetica"/>
          <w:b/>
          <w:sz w:val="24"/>
          <w:szCs w:val="24"/>
        </w:rPr>
      </w:pPr>
      <w:r>
        <w:rPr>
          <w:noProof/>
        </w:rPr>
        <w:drawing>
          <wp:anchor distT="0" distB="0" distL="114300" distR="114300" simplePos="0" relativeHeight="251658240" behindDoc="0" locked="0" layoutInCell="1" allowOverlap="1" wp14:anchorId="515EE6C1" wp14:editId="13C50C0B">
            <wp:simplePos x="0" y="0"/>
            <wp:positionH relativeFrom="margin">
              <wp:align>left</wp:align>
            </wp:positionH>
            <wp:positionV relativeFrom="paragraph">
              <wp:posOffset>266535</wp:posOffset>
            </wp:positionV>
            <wp:extent cx="747395" cy="747395"/>
            <wp:effectExtent l="0" t="0" r="0" b="0"/>
            <wp:wrapSquare wrapText="bothSides"/>
            <wp:docPr id="20" name="Picture 20"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rning with solid fill"/>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BE1258" w14:textId="77777777" w:rsidR="00905C00" w:rsidRDefault="00905C00" w:rsidP="00905C00">
      <w:pPr>
        <w:pStyle w:val="NormalWeb"/>
        <w:spacing w:before="0" w:beforeAutospacing="0"/>
        <w:jc w:val="both"/>
        <w:rPr>
          <w:rFonts w:ascii="Arial" w:eastAsiaTheme="minorHAnsi" w:hAnsi="Arial" w:cs="Arial"/>
          <w:b/>
          <w:sz w:val="22"/>
          <w:szCs w:val="22"/>
          <w:lang w:eastAsia="en-US"/>
        </w:rPr>
      </w:pPr>
    </w:p>
    <w:sdt>
      <w:sdtPr>
        <w:rPr>
          <w:rFonts w:ascii="Arial" w:eastAsiaTheme="minorHAnsi" w:hAnsi="Arial" w:cs="Arial"/>
          <w:b/>
          <w:sz w:val="22"/>
          <w:szCs w:val="22"/>
          <w:lang w:eastAsia="en-US"/>
        </w:rPr>
        <w:id w:val="-1229840519"/>
        <w:placeholder>
          <w:docPart w:val="DefaultPlaceholder_-1854013440"/>
        </w:placeholder>
      </w:sdtPr>
      <w:sdtContent>
        <w:p w14:paraId="2E7E4B4F" w14:textId="3C0C99DE" w:rsidR="00905C00" w:rsidRDefault="00905C00" w:rsidP="00905C00">
          <w:pPr>
            <w:pStyle w:val="NormalWeb"/>
            <w:spacing w:before="0" w:beforeAutospacing="0"/>
            <w:jc w:val="both"/>
            <w:rPr>
              <w:rFonts w:ascii="Arial" w:eastAsiaTheme="minorHAnsi" w:hAnsi="Arial" w:cs="Arial"/>
              <w:b/>
              <w:sz w:val="22"/>
              <w:szCs w:val="22"/>
              <w:lang w:eastAsia="en-US"/>
            </w:rPr>
          </w:pPr>
          <w:r>
            <w:rPr>
              <w:rFonts w:ascii="Arial" w:eastAsiaTheme="minorHAnsi" w:hAnsi="Arial" w:cs="Arial"/>
              <w:b/>
              <w:sz w:val="22"/>
              <w:szCs w:val="22"/>
              <w:lang w:eastAsia="en-US"/>
            </w:rPr>
            <w:t>Content note</w:t>
          </w:r>
          <w:r w:rsidR="001147FD">
            <w:rPr>
              <w:rFonts w:ascii="Arial" w:eastAsiaTheme="minorHAnsi" w:hAnsi="Arial" w:cs="Arial"/>
              <w:b/>
              <w:sz w:val="22"/>
              <w:szCs w:val="22"/>
              <w:lang w:eastAsia="en-US"/>
            </w:rPr>
            <w:t xml:space="preserve">: e.g. Discussion </w:t>
          </w:r>
          <w:r>
            <w:rPr>
              <w:rFonts w:ascii="Arial" w:eastAsiaTheme="minorHAnsi" w:hAnsi="Arial" w:cs="Arial"/>
              <w:b/>
              <w:sz w:val="22"/>
              <w:szCs w:val="22"/>
              <w:lang w:eastAsia="en-US"/>
            </w:rPr>
            <w:t xml:space="preserve">of </w:t>
          </w:r>
          <w:r w:rsidR="00763EAB">
            <w:rPr>
              <w:rFonts w:ascii="Arial" w:eastAsiaTheme="minorHAnsi" w:hAnsi="Arial" w:cs="Arial"/>
              <w:b/>
              <w:sz w:val="22"/>
              <w:szCs w:val="22"/>
              <w:lang w:eastAsia="en-US"/>
            </w:rPr>
            <w:t>death</w:t>
          </w:r>
          <w:r w:rsidR="001147FD">
            <w:rPr>
              <w:rFonts w:ascii="Arial" w:eastAsiaTheme="minorHAnsi" w:hAnsi="Arial" w:cs="Arial"/>
              <w:b/>
              <w:sz w:val="22"/>
              <w:szCs w:val="22"/>
              <w:lang w:eastAsia="en-US"/>
            </w:rPr>
            <w:t xml:space="preserve">/ </w:t>
          </w:r>
          <w:r w:rsidR="00763EAB">
            <w:rPr>
              <w:rFonts w:ascii="Arial" w:eastAsiaTheme="minorHAnsi" w:hAnsi="Arial" w:cs="Arial"/>
              <w:b/>
              <w:sz w:val="22"/>
              <w:szCs w:val="22"/>
              <w:lang w:eastAsia="en-US"/>
            </w:rPr>
            <w:t>isolation</w:t>
          </w:r>
        </w:p>
      </w:sdtContent>
    </w:sdt>
    <w:p w14:paraId="250E349A" w14:textId="72904B81" w:rsidR="00905C00" w:rsidRDefault="00905C00" w:rsidP="00905C00">
      <w:pPr>
        <w:rPr>
          <w:rFonts w:ascii="Helvetica" w:hAnsi="Helvetica"/>
          <w:b/>
          <w:sz w:val="24"/>
          <w:szCs w:val="24"/>
        </w:rPr>
      </w:pPr>
      <w:r>
        <w:rPr>
          <w:rFonts w:ascii="Helvetica" w:hAnsi="Helvetica"/>
          <w:b/>
          <w:sz w:val="24"/>
          <w:szCs w:val="24"/>
        </w:rPr>
        <w:br w:type="textWrapping" w:clear="all"/>
      </w:r>
    </w:p>
    <w:p w14:paraId="2CC0F02C" w14:textId="77777777" w:rsidR="00905C00" w:rsidRDefault="00905C00" w:rsidP="00905C00">
      <w:pPr>
        <w:rPr>
          <w:rFonts w:ascii="Helvetica" w:hAnsi="Helvetica"/>
          <w:b/>
          <w:sz w:val="24"/>
          <w:szCs w:val="24"/>
        </w:rPr>
      </w:pPr>
    </w:p>
    <w:p w14:paraId="2D04C4AC" w14:textId="3D4AE284" w:rsidR="00905C00" w:rsidRDefault="00905C00" w:rsidP="00905C00">
      <w:pPr>
        <w:rPr>
          <w:rFonts w:ascii="Helvetica" w:hAnsi="Helvetica"/>
          <w:b/>
          <w:sz w:val="24"/>
          <w:szCs w:val="24"/>
        </w:rPr>
      </w:pPr>
      <w:r w:rsidRPr="00E57D88">
        <w:rPr>
          <w:rFonts w:ascii="Helvetica" w:hAnsi="Helvetica"/>
          <w:b/>
          <w:sz w:val="24"/>
          <w:szCs w:val="24"/>
        </w:rPr>
        <w:t>Children and Young P</w:t>
      </w:r>
      <w:r>
        <w:rPr>
          <w:rFonts w:ascii="Helvetica" w:hAnsi="Helvetica"/>
          <w:b/>
          <w:sz w:val="24"/>
          <w:szCs w:val="24"/>
        </w:rPr>
        <w:t>eople with Disability Australia</w:t>
      </w:r>
    </w:p>
    <w:p w14:paraId="2AF9D453" w14:textId="1A826CED" w:rsidR="00905C00" w:rsidRDefault="00B76CE2" w:rsidP="00905C00">
      <w:pPr>
        <w:rPr>
          <w:rFonts w:ascii="Helvetica" w:hAnsi="Helvetica"/>
          <w:b/>
          <w:sz w:val="24"/>
          <w:szCs w:val="24"/>
        </w:rPr>
        <w:sectPr w:rsidR="00905C00" w:rsidSect="00B76CE2">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708" w:footer="708" w:gutter="0"/>
          <w:cols w:space="708"/>
          <w:docGrid w:linePitch="360"/>
        </w:sectPr>
      </w:pPr>
      <w:sdt>
        <w:sdtPr>
          <w:rPr>
            <w:rFonts w:ascii="Helvetica" w:hAnsi="Helvetica"/>
            <w:b/>
            <w:sz w:val="24"/>
            <w:szCs w:val="24"/>
          </w:rPr>
          <w:id w:val="-694457978"/>
          <w:placeholder>
            <w:docPart w:val="DefaultPlaceholder_-1854013440"/>
          </w:placeholder>
        </w:sdtPr>
        <w:sdtContent>
          <w:r w:rsidR="000631B7">
            <w:rPr>
              <w:rFonts w:ascii="Helvetica" w:hAnsi="Helvetica"/>
              <w:b/>
              <w:sz w:val="24"/>
              <w:szCs w:val="24"/>
            </w:rPr>
            <w:t>December 2023</w:t>
          </w:r>
        </w:sdtContent>
      </w:sdt>
    </w:p>
    <w:p w14:paraId="2C2B7F4D" w14:textId="01A9C39A" w:rsidR="00695AB4" w:rsidRDefault="00AB7ED5" w:rsidP="00695AB4">
      <w:pPr>
        <w:pStyle w:val="Heading1"/>
      </w:pPr>
      <w:r>
        <w:t>Executive Summary</w:t>
      </w:r>
    </w:p>
    <w:p w14:paraId="1BBF6A1E" w14:textId="77777777" w:rsidR="00695AB4" w:rsidRDefault="00695AB4" w:rsidP="00695AB4">
      <w:pPr>
        <w:spacing w:before="0" w:line="259" w:lineRule="auto"/>
        <w:rPr>
          <w:rFonts w:cs="Arial"/>
          <w:color w:val="000000" w:themeColor="text1"/>
        </w:rPr>
      </w:pPr>
    </w:p>
    <w:p w14:paraId="1956BCC5" w14:textId="77777777" w:rsidR="00695AB4" w:rsidRDefault="00695AB4" w:rsidP="00695AB4">
      <w:pPr>
        <w:spacing w:before="0" w:line="259" w:lineRule="auto"/>
        <w:rPr>
          <w:rFonts w:cs="Arial"/>
          <w:color w:val="000000" w:themeColor="text1"/>
        </w:rPr>
      </w:pPr>
      <w:r w:rsidRPr="00415641">
        <w:rPr>
          <w:rFonts w:cs="Arial"/>
          <w:color w:val="000000" w:themeColor="text1"/>
        </w:rPr>
        <w:t>Children and Young People with Disability Australia (CYDA) is the national representative organisation for children and young people with disability aged 0 to 25 years. Our vision is that children and young people with disability are valued and living empowered lives with equality of opportunity; and our purpose is to ensure governments, communities, and families, are empowering children and young people with disability to fully exercise their rights and aspirations.</w:t>
      </w:r>
    </w:p>
    <w:p w14:paraId="2F948A10" w14:textId="10A25C23" w:rsidR="00695AB4" w:rsidRDefault="00695AB4" w:rsidP="00695AB4">
      <w:pPr>
        <w:spacing w:before="0" w:line="259" w:lineRule="auto"/>
        <w:rPr>
          <w:rFonts w:cs="Arial"/>
          <w:color w:val="000000" w:themeColor="text1"/>
        </w:rPr>
      </w:pPr>
      <w:r w:rsidRPr="00DC65F5">
        <w:rPr>
          <w:rFonts w:cs="Arial"/>
          <w:color w:val="000000" w:themeColor="text1"/>
        </w:rPr>
        <w:t>CYDA welcomes the opportunity to</w:t>
      </w:r>
      <w:r>
        <w:rPr>
          <w:rFonts w:cs="Arial"/>
          <w:color w:val="000000" w:themeColor="text1"/>
        </w:rPr>
        <w:t xml:space="preserve"> respond to the Commonwealth Government’s Covid 19 Inquiry.</w:t>
      </w:r>
    </w:p>
    <w:p w14:paraId="70816000" w14:textId="0AB57A3D" w:rsidR="00695AB4" w:rsidRPr="005922E4" w:rsidRDefault="00695AB4" w:rsidP="00695AB4">
      <w:r w:rsidRPr="005922E4">
        <w:rPr>
          <w:b/>
          <w:bCs/>
        </w:rPr>
        <w:t xml:space="preserve">Key </w:t>
      </w:r>
      <w:r>
        <w:rPr>
          <w:b/>
          <w:bCs/>
        </w:rPr>
        <w:t>i</w:t>
      </w:r>
      <w:r w:rsidRPr="005922E4">
        <w:rPr>
          <w:b/>
          <w:bCs/>
        </w:rPr>
        <w:t>ssues:</w:t>
      </w:r>
      <w:r w:rsidRPr="005922E4">
        <w:t xml:space="preserve"> Children and young people with disabilit</w:t>
      </w:r>
      <w:r>
        <w:t>y</w:t>
      </w:r>
      <w:r w:rsidRPr="005922E4">
        <w:t xml:space="preserve"> have encountered an elevated degree of risk throughout the global pandemic, not due to their impairments, but </w:t>
      </w:r>
      <w:proofErr w:type="gramStart"/>
      <w:r w:rsidRPr="005922E4">
        <w:t>as a result of</w:t>
      </w:r>
      <w:proofErr w:type="gramEnd"/>
      <w:r w:rsidRPr="005922E4">
        <w:t xml:space="preserve"> discriminatory, limited, or inappropriate policies implemented to manage infections in the community. The absence of a coherent national strategy in Australia has exacerbated the exclusion, uncertainty, and distress experienced by these individuals. Our extensive </w:t>
      </w:r>
      <w:r w:rsidR="001820EE">
        <w:t xml:space="preserve">Covid-related </w:t>
      </w:r>
      <w:r w:rsidRPr="005922E4">
        <w:t xml:space="preserve">policy work outlined </w:t>
      </w:r>
      <w:r w:rsidR="00B006D8">
        <w:t xml:space="preserve">in </w:t>
      </w:r>
      <w:r>
        <w:t>Table 1 below</w:t>
      </w:r>
      <w:r w:rsidRPr="005922E4">
        <w:t>, sheds light on the inadequacy of targeted responses spanning vaccinations, education,</w:t>
      </w:r>
      <w:r w:rsidR="003843F1">
        <w:t xml:space="preserve"> community</w:t>
      </w:r>
      <w:r w:rsidRPr="005922E4">
        <w:t xml:space="preserve"> support services, </w:t>
      </w:r>
      <w:r w:rsidR="00AB4CA8">
        <w:t>and</w:t>
      </w:r>
      <w:r w:rsidRPr="005922E4">
        <w:t xml:space="preserve"> other</w:t>
      </w:r>
      <w:r w:rsidR="003843F1">
        <w:t xml:space="preserve"> </w:t>
      </w:r>
      <w:r w:rsidR="008E1AD6">
        <w:t xml:space="preserve">health </w:t>
      </w:r>
      <w:r w:rsidR="008E1AD6" w:rsidRPr="005922E4">
        <w:t>impacts</w:t>
      </w:r>
      <w:r w:rsidRPr="005922E4">
        <w:t>.</w:t>
      </w:r>
    </w:p>
    <w:p w14:paraId="2E4CD830" w14:textId="77777777" w:rsidR="00695AB4" w:rsidRDefault="00695AB4" w:rsidP="00695AB4">
      <w:r w:rsidRPr="005922E4">
        <w:rPr>
          <w:b/>
          <w:bCs/>
        </w:rPr>
        <w:t>Terms of Reference (</w:t>
      </w:r>
      <w:proofErr w:type="spellStart"/>
      <w:r w:rsidRPr="005922E4">
        <w:rPr>
          <w:b/>
          <w:bCs/>
        </w:rPr>
        <w:t>ToR</w:t>
      </w:r>
      <w:proofErr w:type="spellEnd"/>
      <w:r w:rsidRPr="005922E4">
        <w:rPr>
          <w:b/>
          <w:bCs/>
        </w:rPr>
        <w:t xml:space="preserve">) </w:t>
      </w:r>
      <w:r>
        <w:rPr>
          <w:b/>
          <w:bCs/>
        </w:rPr>
        <w:t>a</w:t>
      </w:r>
      <w:r w:rsidRPr="005922E4">
        <w:rPr>
          <w:b/>
          <w:bCs/>
        </w:rPr>
        <w:t>ddressed:</w:t>
      </w:r>
      <w:r w:rsidRPr="005922E4">
        <w:t xml:space="preserve"> In this submission, CYDA seeks to specifically address the Terms of Reference outlined </w:t>
      </w:r>
      <w:r>
        <w:t>below.</w:t>
      </w:r>
    </w:p>
    <w:p w14:paraId="550E6A66" w14:textId="77777777" w:rsidR="00695AB4" w:rsidRDefault="00695AB4" w:rsidP="00695AB4">
      <w:pPr>
        <w:pStyle w:val="ListParagraph"/>
        <w:numPr>
          <w:ilvl w:val="0"/>
          <w:numId w:val="17"/>
        </w:numPr>
      </w:pPr>
      <w:r w:rsidRPr="0068488D">
        <w:t>Key health response measures (for example across COVID-19 vaccinations and treatments, and public health messaging).</w:t>
      </w:r>
    </w:p>
    <w:p w14:paraId="2514B767" w14:textId="77777777" w:rsidR="00695AB4" w:rsidRPr="005922E4" w:rsidRDefault="00695AB4" w:rsidP="00695AB4">
      <w:pPr>
        <w:pStyle w:val="ListParagraph"/>
        <w:numPr>
          <w:ilvl w:val="0"/>
          <w:numId w:val="17"/>
        </w:numPr>
      </w:pPr>
      <w:r w:rsidRPr="0068488D">
        <w:t>Community supports (across early childhood education and care, higher education).</w:t>
      </w:r>
    </w:p>
    <w:p w14:paraId="26CCB6EC" w14:textId="6F11A7D6" w:rsidR="00695AB4" w:rsidRPr="005922E4" w:rsidRDefault="00695AB4" w:rsidP="00695AB4">
      <w:r w:rsidRPr="005922E4">
        <w:rPr>
          <w:b/>
          <w:bCs/>
        </w:rPr>
        <w:t xml:space="preserve">Key </w:t>
      </w:r>
      <w:r>
        <w:rPr>
          <w:b/>
          <w:bCs/>
        </w:rPr>
        <w:t>r</w:t>
      </w:r>
      <w:r w:rsidRPr="005922E4">
        <w:rPr>
          <w:b/>
          <w:bCs/>
        </w:rPr>
        <w:t>ecommendations:</w:t>
      </w:r>
      <w:r w:rsidRPr="005922E4">
        <w:t xml:space="preserve"> Our </w:t>
      </w:r>
      <w:r>
        <w:t>overarching</w:t>
      </w:r>
      <w:r w:rsidRPr="005922E4">
        <w:t xml:space="preserve"> recommendation to the Inquiry is to protect children and young people from the developmental, social, and economic scarring effects of the COVID-19</w:t>
      </w:r>
      <w:r>
        <w:t xml:space="preserve"> and any future</w:t>
      </w:r>
      <w:r w:rsidRPr="005922E4">
        <w:t xml:space="preserve"> pandemic</w:t>
      </w:r>
      <w:r>
        <w:t>s</w:t>
      </w:r>
      <w:r w:rsidRPr="005922E4">
        <w:t>. To achieve this imperative goal, CYDA strongly urges the government to prioriti</w:t>
      </w:r>
      <w:r>
        <w:t>s</w:t>
      </w:r>
      <w:r w:rsidRPr="005922E4">
        <w:t xml:space="preserve">e the development of a </w:t>
      </w:r>
      <w:r w:rsidRPr="005922E4">
        <w:rPr>
          <w:i/>
          <w:iCs/>
        </w:rPr>
        <w:t>National Children and Young People Recovery Plan</w:t>
      </w:r>
      <w:r w:rsidRPr="005922E4">
        <w:t xml:space="preserve">. </w:t>
      </w:r>
      <w:r>
        <w:t xml:space="preserve">Such a plan should be comprehensive and </w:t>
      </w:r>
      <w:r w:rsidRPr="005922E4">
        <w:t xml:space="preserve">designed to mitigate the long-term consequences of COVID-19 </w:t>
      </w:r>
      <w:r>
        <w:t xml:space="preserve">and any </w:t>
      </w:r>
      <w:r w:rsidR="008443B2">
        <w:t xml:space="preserve">future </w:t>
      </w:r>
      <w:r>
        <w:t xml:space="preserve">pandemic </w:t>
      </w:r>
      <w:proofErr w:type="spellStart"/>
      <w:r w:rsidRPr="005922E4">
        <w:t>crisis</w:t>
      </w:r>
      <w:r w:rsidR="003C0C83">
        <w:t>es</w:t>
      </w:r>
      <w:proofErr w:type="spellEnd"/>
      <w:r>
        <w:t xml:space="preserve"> </w:t>
      </w:r>
      <w:r w:rsidRPr="005922E4">
        <w:t>on the life trajectory of this demographic</w:t>
      </w:r>
      <w:r w:rsidR="00480D36">
        <w:t xml:space="preserve"> that </w:t>
      </w:r>
      <w:r w:rsidR="00545B4D">
        <w:t>experiences increased vulnerabilities</w:t>
      </w:r>
      <w:r w:rsidRPr="005922E4">
        <w:t>.</w:t>
      </w:r>
    </w:p>
    <w:p w14:paraId="169240AC" w14:textId="3BDC9184" w:rsidR="00695AB4" w:rsidRPr="00F250D9" w:rsidRDefault="00695AB4" w:rsidP="004D24A7">
      <w:r w:rsidRPr="005922E4">
        <w:t>CYDA also wholeheartedly endorses the policy recommendations articulated in the collaborative report by</w:t>
      </w:r>
      <w:r w:rsidR="00950ED5">
        <w:t xml:space="preserve"> </w:t>
      </w:r>
      <w:r w:rsidR="00950ED5" w:rsidRPr="00950ED5">
        <w:t>Australian Research Alliance for Children and Youth</w:t>
      </w:r>
      <w:r w:rsidRPr="005922E4">
        <w:t xml:space="preserve"> </w:t>
      </w:r>
      <w:r w:rsidR="00950ED5">
        <w:t>(</w:t>
      </w:r>
      <w:r w:rsidRPr="005922E4">
        <w:t>ARACY</w:t>
      </w:r>
      <w:r w:rsidR="001F7E22">
        <w:t xml:space="preserve">) </w:t>
      </w:r>
      <w:r w:rsidRPr="005922E4">
        <w:t>and UNICEF titled "</w:t>
      </w:r>
      <w:hyperlink r:id="rId19" w:history="1">
        <w:r w:rsidRPr="005922E4">
          <w:rPr>
            <w:rStyle w:val="Hyperlink"/>
          </w:rPr>
          <w:t>Kids at the Crossroads: Evidence and Policy to Mitigate the Effects of COVID-19</w:t>
        </w:r>
      </w:hyperlink>
      <w:r w:rsidRPr="005922E4">
        <w:t xml:space="preserve">." </w:t>
      </w:r>
      <w:r w:rsidR="001D7D29">
        <w:t xml:space="preserve">We </w:t>
      </w:r>
      <w:r w:rsidR="00F24163">
        <w:t xml:space="preserve">encourage the </w:t>
      </w:r>
      <w:r w:rsidR="003C3BC9">
        <w:t>government to</w:t>
      </w:r>
      <w:r w:rsidR="00F24163">
        <w:t xml:space="preserve"> </w:t>
      </w:r>
      <w:r w:rsidR="00161D26">
        <w:t>adopt</w:t>
      </w:r>
      <w:r w:rsidR="001D7D29">
        <w:t xml:space="preserve"> </w:t>
      </w:r>
      <w:r w:rsidR="00322864">
        <w:t xml:space="preserve">the </w:t>
      </w:r>
      <w:r w:rsidR="00651944">
        <w:t>key</w:t>
      </w:r>
      <w:r w:rsidR="004D24A7">
        <w:t xml:space="preserve"> </w:t>
      </w:r>
      <w:r w:rsidR="00651944">
        <w:t>recommendations from th</w:t>
      </w:r>
      <w:r w:rsidR="00425B21">
        <w:t xml:space="preserve">is report on </w:t>
      </w:r>
      <w:r w:rsidR="001D7D29">
        <w:t xml:space="preserve">1) </w:t>
      </w:r>
      <w:r w:rsidR="004D24A7">
        <w:t xml:space="preserve">supporting economic recovery and strengthen systems, </w:t>
      </w:r>
      <w:r w:rsidR="001D7D29">
        <w:t xml:space="preserve">2) </w:t>
      </w:r>
      <w:r w:rsidR="00361677">
        <w:t xml:space="preserve">protection against deepening and widening inequalities, </w:t>
      </w:r>
      <w:r w:rsidR="001D7D29">
        <w:t xml:space="preserve">3) </w:t>
      </w:r>
      <w:r w:rsidR="007A15FC">
        <w:t xml:space="preserve">promoting </w:t>
      </w:r>
      <w:r w:rsidR="007A15FC" w:rsidRPr="007A15FC">
        <w:t>resilience and mental wellbeing</w:t>
      </w:r>
      <w:r w:rsidR="007A15FC">
        <w:t xml:space="preserve"> and </w:t>
      </w:r>
      <w:r w:rsidR="001D7D29">
        <w:t xml:space="preserve">4) </w:t>
      </w:r>
      <w:r w:rsidR="007A15FC">
        <w:t>f</w:t>
      </w:r>
      <w:r w:rsidR="007A15FC" w:rsidRPr="007A15FC">
        <w:t>oster</w:t>
      </w:r>
      <w:r w:rsidR="007A15FC">
        <w:t>ing</w:t>
      </w:r>
      <w:r w:rsidR="007A15FC" w:rsidRPr="007A15FC">
        <w:t xml:space="preserve"> citizenship and fight</w:t>
      </w:r>
      <w:r w:rsidR="007A15FC">
        <w:t>ing</w:t>
      </w:r>
      <w:r w:rsidR="007A15FC" w:rsidRPr="007A15FC">
        <w:t xml:space="preserve"> disempowerment</w:t>
      </w:r>
      <w:r w:rsidR="00AD6F11">
        <w:t>, as the foundation to a robust National</w:t>
      </w:r>
      <w:r w:rsidR="00ED5F37">
        <w:t xml:space="preserve"> Recovery Plan.</w:t>
      </w:r>
      <w:r w:rsidR="007C1668">
        <w:t xml:space="preserve"> </w:t>
      </w:r>
      <w:r w:rsidRPr="005922E4">
        <w:t>Furthermore, we recommend the inclusion of a targeted focus in the recovery plan on groups of children and young people, including those with disabilit</w:t>
      </w:r>
      <w:r>
        <w:t>y</w:t>
      </w:r>
      <w:r w:rsidRPr="005922E4">
        <w:t>, who have been routinely excluded from government policy both before and during the COVID-19 pandemic.</w:t>
      </w:r>
    </w:p>
    <w:p w14:paraId="03C7BE29" w14:textId="1D0474A1" w:rsidR="00695AB4" w:rsidRPr="00C70445" w:rsidRDefault="00695AB4" w:rsidP="00695AB4">
      <w:pPr>
        <w:spacing w:before="0" w:line="259" w:lineRule="auto"/>
      </w:pPr>
      <w:r w:rsidRPr="00C70445">
        <w:t xml:space="preserve">The following response (Table 1) is informed by CYDA’s consultations with children, young people with disability and their families conducted during the pandemic </w:t>
      </w:r>
      <w:proofErr w:type="gramStart"/>
      <w:r w:rsidRPr="00C70445">
        <w:t>and also</w:t>
      </w:r>
      <w:proofErr w:type="gramEnd"/>
      <w:r w:rsidRPr="00C70445">
        <w:t xml:space="preserve"> our previous policy work on this topic. </w:t>
      </w:r>
      <w:r>
        <w:t xml:space="preserve">Direct quotes from these consultations are italicised </w:t>
      </w:r>
      <w:r w:rsidR="00AB7ED5">
        <w:t>and have</w:t>
      </w:r>
      <w:r>
        <w:t xml:space="preserve"> been amended for clarity and brevity. </w:t>
      </w:r>
    </w:p>
    <w:p w14:paraId="1C839CA2" w14:textId="77777777" w:rsidR="005C4562" w:rsidRDefault="005C4562" w:rsidP="005C4562">
      <w:pPr>
        <w:tabs>
          <w:tab w:val="left" w:pos="2169"/>
        </w:tabs>
      </w:pPr>
    </w:p>
    <w:p w14:paraId="66B84F97" w14:textId="77777777" w:rsidR="00BB7B65" w:rsidRPr="00BB7B65" w:rsidRDefault="00BB7B65" w:rsidP="00BB7B65"/>
    <w:p w14:paraId="1FABDDC0" w14:textId="0D0D7D23" w:rsidR="00BB7B65" w:rsidRPr="00BB7B65" w:rsidRDefault="00BB7B65" w:rsidP="00BB7B65">
      <w:pPr>
        <w:tabs>
          <w:tab w:val="left" w:pos="2733"/>
        </w:tabs>
        <w:sectPr w:rsidR="00BB7B65" w:rsidRPr="00BB7B65" w:rsidSect="00B76CE2">
          <w:headerReference w:type="default" r:id="rId20"/>
          <w:pgSz w:w="11906" w:h="16838"/>
          <w:pgMar w:top="1440" w:right="1080" w:bottom="1440" w:left="1080" w:header="708" w:footer="708" w:gutter="0"/>
          <w:pgNumType w:start="1"/>
          <w:cols w:space="708"/>
          <w:docGrid w:linePitch="360"/>
        </w:sectPr>
      </w:pPr>
    </w:p>
    <w:bookmarkStart w:id="0" w:name="_Toc118886981"/>
    <w:p w14:paraId="760BE334" w14:textId="1C2DE2A3" w:rsidR="00905C00" w:rsidRPr="00FF42D6" w:rsidRDefault="00B76CE2" w:rsidP="00AB7ED5">
      <w:pPr>
        <w:tabs>
          <w:tab w:val="left" w:pos="5639"/>
        </w:tabs>
        <w:rPr>
          <w:rFonts w:ascii="Helvetica" w:eastAsiaTheme="majorEastAsia" w:hAnsi="Helvetica" w:cstheme="majorBidi"/>
          <w:color w:val="538135" w:themeColor="accent6" w:themeShade="BF"/>
          <w:sz w:val="32"/>
          <w:szCs w:val="32"/>
        </w:rPr>
      </w:pPr>
      <w:sdt>
        <w:sdtPr>
          <w:id w:val="-348025208"/>
          <w:placeholder>
            <w:docPart w:val="DefaultPlaceholder_-1854013440"/>
          </w:placeholder>
        </w:sdtPr>
        <w:sdtEndPr>
          <w:rPr>
            <w:rFonts w:ascii="Helvetica" w:eastAsiaTheme="majorEastAsia" w:hAnsi="Helvetica" w:cstheme="majorBidi"/>
            <w:color w:val="538135" w:themeColor="accent6" w:themeShade="BF"/>
            <w:sz w:val="32"/>
            <w:szCs w:val="32"/>
          </w:rPr>
        </w:sdtEndPr>
        <w:sdtContent>
          <w:r w:rsidR="00C70445" w:rsidRPr="00FF42D6">
            <w:rPr>
              <w:rFonts w:ascii="Helvetica" w:eastAsiaTheme="majorEastAsia" w:hAnsi="Helvetica" w:cstheme="majorBidi"/>
              <w:color w:val="538135" w:themeColor="accent6" w:themeShade="BF"/>
              <w:sz w:val="32"/>
              <w:szCs w:val="32"/>
            </w:rPr>
            <w:t>Table 1 - R</w:t>
          </w:r>
          <w:r w:rsidR="0043751F" w:rsidRPr="00FF42D6">
            <w:rPr>
              <w:rFonts w:ascii="Helvetica" w:eastAsiaTheme="majorEastAsia" w:hAnsi="Helvetica" w:cstheme="majorBidi"/>
              <w:color w:val="538135" w:themeColor="accent6" w:themeShade="BF"/>
              <w:sz w:val="32"/>
              <w:szCs w:val="32"/>
            </w:rPr>
            <w:t xml:space="preserve">esponse to the </w:t>
          </w:r>
          <w:proofErr w:type="spellStart"/>
          <w:r w:rsidR="0043751F" w:rsidRPr="00FF42D6">
            <w:rPr>
              <w:rFonts w:ascii="Helvetica" w:eastAsiaTheme="majorEastAsia" w:hAnsi="Helvetica" w:cstheme="majorBidi"/>
              <w:color w:val="538135" w:themeColor="accent6" w:themeShade="BF"/>
              <w:sz w:val="32"/>
              <w:szCs w:val="32"/>
            </w:rPr>
            <w:t>T</w:t>
          </w:r>
          <w:r w:rsidR="00D733B2" w:rsidRPr="00FF42D6">
            <w:rPr>
              <w:rFonts w:ascii="Helvetica" w:eastAsiaTheme="majorEastAsia" w:hAnsi="Helvetica" w:cstheme="majorBidi"/>
              <w:color w:val="538135" w:themeColor="accent6" w:themeShade="BF"/>
              <w:sz w:val="32"/>
              <w:szCs w:val="32"/>
            </w:rPr>
            <w:t>oR</w:t>
          </w:r>
          <w:proofErr w:type="spellEnd"/>
          <w:r w:rsidR="00D733B2" w:rsidRPr="00FF42D6">
            <w:rPr>
              <w:rFonts w:ascii="Helvetica" w:eastAsiaTheme="majorEastAsia" w:hAnsi="Helvetica" w:cstheme="majorBidi"/>
              <w:color w:val="538135" w:themeColor="accent6" w:themeShade="BF"/>
              <w:sz w:val="32"/>
              <w:szCs w:val="32"/>
            </w:rPr>
            <w:t xml:space="preserve"> and </w:t>
          </w:r>
          <w:r w:rsidR="00C70445" w:rsidRPr="00FF42D6">
            <w:rPr>
              <w:rFonts w:ascii="Helvetica" w:eastAsiaTheme="majorEastAsia" w:hAnsi="Helvetica" w:cstheme="majorBidi"/>
              <w:color w:val="538135" w:themeColor="accent6" w:themeShade="BF"/>
              <w:sz w:val="32"/>
              <w:szCs w:val="32"/>
            </w:rPr>
            <w:t>CYDA</w:t>
          </w:r>
          <w:r w:rsidR="00D733B2" w:rsidRPr="00FF42D6">
            <w:rPr>
              <w:rFonts w:ascii="Helvetica" w:eastAsiaTheme="majorEastAsia" w:hAnsi="Helvetica" w:cstheme="majorBidi"/>
              <w:color w:val="538135" w:themeColor="accent6" w:themeShade="BF"/>
              <w:sz w:val="32"/>
              <w:szCs w:val="32"/>
            </w:rPr>
            <w:t xml:space="preserve"> recommendations </w:t>
          </w:r>
          <w:r w:rsidR="00B451A2" w:rsidRPr="00FF42D6">
            <w:rPr>
              <w:rFonts w:ascii="Helvetica" w:eastAsiaTheme="majorEastAsia" w:hAnsi="Helvetica" w:cstheme="majorBidi"/>
              <w:color w:val="538135" w:themeColor="accent6" w:themeShade="BF"/>
              <w:sz w:val="32"/>
              <w:szCs w:val="32"/>
            </w:rPr>
            <w:t xml:space="preserve"> </w:t>
          </w:r>
        </w:sdtContent>
      </w:sdt>
      <w:bookmarkEnd w:id="0"/>
    </w:p>
    <w:tbl>
      <w:tblPr>
        <w:tblStyle w:val="GridTable4-Accent6"/>
        <w:tblW w:w="14721" w:type="dxa"/>
        <w:tblInd w:w="-431" w:type="dxa"/>
        <w:tblLook w:val="0420" w:firstRow="1" w:lastRow="0" w:firstColumn="0" w:lastColumn="0" w:noHBand="0" w:noVBand="1"/>
      </w:tblPr>
      <w:tblGrid>
        <w:gridCol w:w="2269"/>
        <w:gridCol w:w="4111"/>
        <w:gridCol w:w="5386"/>
        <w:gridCol w:w="2955"/>
      </w:tblGrid>
      <w:tr w:rsidR="00172AD7" w:rsidRPr="0052096D" w14:paraId="36262788" w14:textId="4C153B87" w:rsidTr="00AE2D0A">
        <w:trPr>
          <w:cnfStyle w:val="100000000000" w:firstRow="1" w:lastRow="0" w:firstColumn="0" w:lastColumn="0" w:oddVBand="0" w:evenVBand="0" w:oddHBand="0" w:evenHBand="0" w:firstRowFirstColumn="0" w:firstRowLastColumn="0" w:lastRowFirstColumn="0" w:lastRowLastColumn="0"/>
          <w:trHeight w:val="207"/>
          <w:tblHeader/>
        </w:trPr>
        <w:tc>
          <w:tcPr>
            <w:tcW w:w="2269" w:type="dxa"/>
            <w:vAlign w:val="center"/>
          </w:tcPr>
          <w:p w14:paraId="18A767CC" w14:textId="77777777" w:rsidR="00172AD7" w:rsidRPr="0052096D" w:rsidRDefault="00172AD7" w:rsidP="003F2518">
            <w:pPr>
              <w:spacing w:before="0" w:after="160"/>
              <w:jc w:val="center"/>
              <w:rPr>
                <w:sz w:val="22"/>
                <w:szCs w:val="22"/>
              </w:rPr>
            </w:pPr>
            <w:r w:rsidRPr="0052096D">
              <w:rPr>
                <w:sz w:val="22"/>
                <w:szCs w:val="22"/>
              </w:rPr>
              <w:t>Terms of reference</w:t>
            </w:r>
          </w:p>
        </w:tc>
        <w:tc>
          <w:tcPr>
            <w:tcW w:w="4111" w:type="dxa"/>
            <w:vAlign w:val="center"/>
          </w:tcPr>
          <w:p w14:paraId="6945CF14" w14:textId="4221EC23" w:rsidR="00172AD7" w:rsidRPr="0052096D" w:rsidRDefault="00172AD7" w:rsidP="003F2518">
            <w:pPr>
              <w:spacing w:before="0" w:after="160"/>
              <w:jc w:val="center"/>
              <w:rPr>
                <w:sz w:val="22"/>
                <w:szCs w:val="22"/>
              </w:rPr>
            </w:pPr>
            <w:r w:rsidRPr="0052096D">
              <w:rPr>
                <w:sz w:val="22"/>
                <w:szCs w:val="22"/>
              </w:rPr>
              <w:t xml:space="preserve">CYDA’s </w:t>
            </w:r>
            <w:r w:rsidR="00C7522E">
              <w:rPr>
                <w:sz w:val="22"/>
                <w:szCs w:val="22"/>
              </w:rPr>
              <w:t>recommendation</w:t>
            </w:r>
          </w:p>
        </w:tc>
        <w:tc>
          <w:tcPr>
            <w:tcW w:w="5386" w:type="dxa"/>
          </w:tcPr>
          <w:p w14:paraId="11CCA5A3" w14:textId="2399D799" w:rsidR="00172AD7" w:rsidRPr="0052096D" w:rsidRDefault="002A18A7" w:rsidP="003F2518">
            <w:pPr>
              <w:spacing w:before="0"/>
              <w:jc w:val="center"/>
              <w:rPr>
                <w:b w:val="0"/>
                <w:bCs w:val="0"/>
              </w:rPr>
            </w:pPr>
            <w:r w:rsidRPr="002A18A7">
              <w:rPr>
                <w:sz w:val="22"/>
                <w:szCs w:val="22"/>
              </w:rPr>
              <w:t>Supporting quote from children/young people with disability/families</w:t>
            </w:r>
          </w:p>
        </w:tc>
        <w:tc>
          <w:tcPr>
            <w:tcW w:w="2955" w:type="dxa"/>
          </w:tcPr>
          <w:p w14:paraId="659997D0" w14:textId="2A6CD0A9" w:rsidR="00172AD7" w:rsidRPr="0052096D" w:rsidRDefault="00302C07" w:rsidP="003F2518">
            <w:pPr>
              <w:spacing w:before="0"/>
              <w:jc w:val="center"/>
              <w:rPr>
                <w:b w:val="0"/>
                <w:bCs w:val="0"/>
              </w:rPr>
            </w:pPr>
            <w:r w:rsidRPr="00302C07">
              <w:rPr>
                <w:sz w:val="22"/>
                <w:szCs w:val="22"/>
              </w:rPr>
              <w:t>Relevant CYDA submissions and page numbers</w:t>
            </w:r>
          </w:p>
        </w:tc>
      </w:tr>
      <w:tr w:rsidR="00172AD7" w:rsidRPr="0052096D" w14:paraId="754D0FA5" w14:textId="79C6B4F2" w:rsidTr="00AE2D0A">
        <w:trPr>
          <w:cnfStyle w:val="000000100000" w:firstRow="0" w:lastRow="0" w:firstColumn="0" w:lastColumn="0" w:oddVBand="0" w:evenVBand="0" w:oddHBand="1" w:evenHBand="0" w:firstRowFirstColumn="0" w:firstRowLastColumn="0" w:lastRowFirstColumn="0" w:lastRowLastColumn="0"/>
          <w:trHeight w:val="340"/>
        </w:trPr>
        <w:tc>
          <w:tcPr>
            <w:tcW w:w="2269" w:type="dxa"/>
          </w:tcPr>
          <w:p w14:paraId="00A2CC47" w14:textId="77777777" w:rsidR="00B12078" w:rsidRDefault="00172AD7" w:rsidP="00B12078">
            <w:pPr>
              <w:numPr>
                <w:ilvl w:val="0"/>
                <w:numId w:val="11"/>
              </w:numPr>
              <w:spacing w:after="160"/>
              <w:rPr>
                <w:sz w:val="22"/>
                <w:szCs w:val="22"/>
              </w:rPr>
            </w:pPr>
            <w:r w:rsidRPr="0052096D">
              <w:rPr>
                <w:sz w:val="22"/>
                <w:szCs w:val="22"/>
              </w:rPr>
              <w:t>Key health response measures</w:t>
            </w:r>
          </w:p>
          <w:p w14:paraId="0D204D95" w14:textId="06BA134B" w:rsidR="00B12078" w:rsidRPr="00B12078" w:rsidRDefault="00172AD7" w:rsidP="00B12078">
            <w:pPr>
              <w:pStyle w:val="ListParagraph"/>
              <w:numPr>
                <w:ilvl w:val="0"/>
                <w:numId w:val="18"/>
              </w:numPr>
              <w:rPr>
                <w:sz w:val="22"/>
                <w:szCs w:val="22"/>
              </w:rPr>
            </w:pPr>
            <w:r w:rsidRPr="00B12078">
              <w:rPr>
                <w:sz w:val="22"/>
                <w:szCs w:val="22"/>
              </w:rPr>
              <w:t>COVID-19 vaccinations and treatments</w:t>
            </w:r>
          </w:p>
          <w:p w14:paraId="39853DD3" w14:textId="7AD5C689" w:rsidR="00B12078" w:rsidRPr="00B12078" w:rsidRDefault="00172AD7" w:rsidP="00B12078">
            <w:pPr>
              <w:pStyle w:val="ListParagraph"/>
              <w:numPr>
                <w:ilvl w:val="0"/>
                <w:numId w:val="18"/>
              </w:numPr>
              <w:rPr>
                <w:sz w:val="22"/>
                <w:szCs w:val="22"/>
              </w:rPr>
            </w:pPr>
            <w:r w:rsidRPr="00B12078">
              <w:rPr>
                <w:sz w:val="22"/>
                <w:szCs w:val="22"/>
              </w:rPr>
              <w:t>key medical supplies such as personal protective equipment</w:t>
            </w:r>
          </w:p>
          <w:p w14:paraId="70C74A25" w14:textId="3531D10D" w:rsidR="00172AD7" w:rsidRPr="0052096D" w:rsidRDefault="00172AD7" w:rsidP="00B12078">
            <w:pPr>
              <w:pStyle w:val="ListParagraph"/>
              <w:numPr>
                <w:ilvl w:val="0"/>
                <w:numId w:val="18"/>
              </w:numPr>
            </w:pPr>
            <w:r w:rsidRPr="00B12078">
              <w:rPr>
                <w:sz w:val="22"/>
                <w:szCs w:val="22"/>
              </w:rPr>
              <w:t>public health messaging</w:t>
            </w:r>
          </w:p>
        </w:tc>
        <w:tc>
          <w:tcPr>
            <w:tcW w:w="4111" w:type="dxa"/>
          </w:tcPr>
          <w:p w14:paraId="78345556" w14:textId="1C26C1CB" w:rsidR="002C247F" w:rsidRPr="009C68F3" w:rsidRDefault="002C247F" w:rsidP="002C247F">
            <w:pPr>
              <w:rPr>
                <w:sz w:val="22"/>
                <w:szCs w:val="22"/>
              </w:rPr>
            </w:pPr>
            <w:r w:rsidRPr="009C68F3">
              <w:rPr>
                <w:sz w:val="22"/>
                <w:szCs w:val="22"/>
              </w:rPr>
              <w:t>Under a National Children and Young People Recovery Plan</w:t>
            </w:r>
          </w:p>
          <w:p w14:paraId="5979A11A" w14:textId="77777777" w:rsidR="00172AD7" w:rsidRDefault="00E60A67" w:rsidP="009C68F3">
            <w:pPr>
              <w:pStyle w:val="ListParagraph"/>
              <w:numPr>
                <w:ilvl w:val="0"/>
                <w:numId w:val="11"/>
              </w:numPr>
              <w:rPr>
                <w:sz w:val="22"/>
                <w:szCs w:val="22"/>
              </w:rPr>
            </w:pPr>
            <w:r w:rsidRPr="009C68F3">
              <w:rPr>
                <w:sz w:val="22"/>
                <w:szCs w:val="22"/>
              </w:rPr>
              <w:t xml:space="preserve">Provide appropriate information – The Australian and state and territory governments </w:t>
            </w:r>
            <w:r w:rsidR="00526930">
              <w:rPr>
                <w:sz w:val="22"/>
                <w:szCs w:val="22"/>
              </w:rPr>
              <w:t>need to ensure that</w:t>
            </w:r>
            <w:r w:rsidRPr="009C68F3">
              <w:rPr>
                <w:sz w:val="22"/>
                <w:szCs w:val="22"/>
              </w:rPr>
              <w:t xml:space="preserve"> relevant and accessible</w:t>
            </w:r>
            <w:r w:rsidR="009C68F3" w:rsidRPr="009C68F3">
              <w:rPr>
                <w:sz w:val="22"/>
                <w:szCs w:val="22"/>
              </w:rPr>
              <w:t xml:space="preserve"> </w:t>
            </w:r>
            <w:r w:rsidRPr="009C68F3">
              <w:rPr>
                <w:sz w:val="22"/>
                <w:szCs w:val="22"/>
              </w:rPr>
              <w:t>information is available and targeted towards children and young people with disability and their families and caregivers</w:t>
            </w:r>
            <w:r w:rsidR="00191E56">
              <w:rPr>
                <w:sz w:val="22"/>
                <w:szCs w:val="22"/>
              </w:rPr>
              <w:t xml:space="preserve">. </w:t>
            </w:r>
          </w:p>
          <w:p w14:paraId="2219415E" w14:textId="77777777" w:rsidR="007A092B" w:rsidRDefault="007A092B" w:rsidP="007A092B">
            <w:pPr>
              <w:pStyle w:val="ListParagraph"/>
              <w:numPr>
                <w:ilvl w:val="0"/>
                <w:numId w:val="11"/>
              </w:numPr>
              <w:rPr>
                <w:sz w:val="22"/>
                <w:szCs w:val="22"/>
              </w:rPr>
            </w:pPr>
            <w:r w:rsidRPr="007A092B">
              <w:rPr>
                <w:sz w:val="22"/>
                <w:szCs w:val="22"/>
              </w:rPr>
              <w:t>Reduce fragmentation – Support jurisdictions to work together to deliver consistent, evidence-based advice and messaging to children and young people and their families and caregivers. This includes defining the</w:t>
            </w:r>
            <w:r w:rsidR="00FE7065">
              <w:rPr>
                <w:sz w:val="22"/>
                <w:szCs w:val="22"/>
              </w:rPr>
              <w:t xml:space="preserve"> </w:t>
            </w:r>
            <w:r w:rsidRPr="007A092B">
              <w:rPr>
                <w:sz w:val="22"/>
                <w:szCs w:val="22"/>
              </w:rPr>
              <w:t>responsibilities of different jurisdictions and service systems and maintaining accountability for the delivery of supports.</w:t>
            </w:r>
          </w:p>
          <w:p w14:paraId="3719D6AA" w14:textId="58B0A228" w:rsidR="00261245" w:rsidRPr="006966BB" w:rsidRDefault="00261245" w:rsidP="006966BB">
            <w:pPr>
              <w:pStyle w:val="ListParagraph"/>
              <w:numPr>
                <w:ilvl w:val="0"/>
                <w:numId w:val="11"/>
              </w:numPr>
              <w:rPr>
                <w:sz w:val="22"/>
                <w:szCs w:val="22"/>
              </w:rPr>
            </w:pPr>
            <w:r w:rsidRPr="006966BB">
              <w:rPr>
                <w:sz w:val="22"/>
                <w:szCs w:val="22"/>
              </w:rPr>
              <w:t xml:space="preserve">Respond to lived experience – Build the voices and experiences of children and young people with disability and their families and caregivers into emergency planning and response at the national and state levels. </w:t>
            </w:r>
          </w:p>
        </w:tc>
        <w:tc>
          <w:tcPr>
            <w:tcW w:w="5386" w:type="dxa"/>
          </w:tcPr>
          <w:p w14:paraId="0E38C250" w14:textId="4E110AB9" w:rsidR="007D48D8" w:rsidRPr="003A66C9" w:rsidRDefault="007D48D8" w:rsidP="007D48D8">
            <w:pPr>
              <w:pStyle w:val="ListParagraph"/>
              <w:numPr>
                <w:ilvl w:val="0"/>
                <w:numId w:val="15"/>
              </w:numPr>
              <w:rPr>
                <w:b/>
                <w:bCs/>
                <w:i/>
                <w:iCs/>
                <w:sz w:val="22"/>
                <w:szCs w:val="22"/>
              </w:rPr>
            </w:pPr>
            <w:r w:rsidRPr="003A66C9">
              <w:rPr>
                <w:b/>
                <w:bCs/>
                <w:i/>
                <w:iCs/>
                <w:sz w:val="22"/>
                <w:szCs w:val="22"/>
              </w:rPr>
              <w:t>Covid-19 Vaccines</w:t>
            </w:r>
          </w:p>
          <w:p w14:paraId="2152033D" w14:textId="57047F0A" w:rsidR="00EF02D7" w:rsidRDefault="00EF02D7" w:rsidP="00EB0220">
            <w:pPr>
              <w:spacing w:before="0" w:after="160"/>
              <w:rPr>
                <w:i/>
                <w:iCs/>
                <w:sz w:val="22"/>
                <w:szCs w:val="22"/>
              </w:rPr>
            </w:pPr>
            <w:r w:rsidRPr="0052096D">
              <w:rPr>
                <w:i/>
                <w:iCs/>
                <w:sz w:val="22"/>
                <w:szCs w:val="22"/>
              </w:rPr>
              <w:t>“The [vaccination] process itself is broken and not set up for easy engagement for disabled people, children, or anyone with a history of trauma from the medical system.”</w:t>
            </w:r>
            <w:r w:rsidRPr="00800B9A">
              <w:rPr>
                <w:i/>
                <w:iCs/>
                <w:sz w:val="22"/>
                <w:szCs w:val="22"/>
              </w:rPr>
              <w:t xml:space="preserve"> </w:t>
            </w:r>
            <w:r w:rsidR="00800B9A">
              <w:rPr>
                <w:i/>
                <w:iCs/>
                <w:sz w:val="22"/>
                <w:szCs w:val="22"/>
              </w:rPr>
              <w:t>(young person with disability</w:t>
            </w:r>
            <w:r w:rsidR="00932B80">
              <w:rPr>
                <w:i/>
                <w:iCs/>
                <w:sz w:val="22"/>
                <w:szCs w:val="22"/>
              </w:rPr>
              <w:t>, 2021</w:t>
            </w:r>
            <w:r w:rsidR="00800B9A">
              <w:rPr>
                <w:i/>
                <w:iCs/>
                <w:sz w:val="22"/>
                <w:szCs w:val="22"/>
              </w:rPr>
              <w:t>)</w:t>
            </w:r>
          </w:p>
          <w:p w14:paraId="3395776B" w14:textId="01A81299" w:rsidR="00B109BF" w:rsidRDefault="0052531D" w:rsidP="00EB0220">
            <w:pPr>
              <w:spacing w:before="0" w:after="160"/>
              <w:rPr>
                <w:i/>
                <w:iCs/>
                <w:sz w:val="22"/>
                <w:szCs w:val="22"/>
              </w:rPr>
            </w:pPr>
            <w:r>
              <w:rPr>
                <w:i/>
                <w:iCs/>
                <w:sz w:val="22"/>
                <w:szCs w:val="22"/>
              </w:rPr>
              <w:t>“</w:t>
            </w:r>
            <w:r w:rsidR="00B109BF" w:rsidRPr="00B109BF">
              <w:rPr>
                <w:i/>
                <w:iCs/>
                <w:sz w:val="22"/>
                <w:szCs w:val="22"/>
              </w:rPr>
              <w:t>There is a real lack of coherence between what the Fed</w:t>
            </w:r>
            <w:r w:rsidR="00B109BF">
              <w:rPr>
                <w:i/>
                <w:iCs/>
                <w:sz w:val="22"/>
                <w:szCs w:val="22"/>
              </w:rPr>
              <w:t>eral government</w:t>
            </w:r>
            <w:r w:rsidR="00B109BF" w:rsidRPr="00B109BF">
              <w:rPr>
                <w:i/>
                <w:iCs/>
                <w:sz w:val="22"/>
                <w:szCs w:val="22"/>
              </w:rPr>
              <w:t xml:space="preserve"> say/put out &amp; what happens on the ground with the people administering the vaccinations</w:t>
            </w:r>
            <w:r>
              <w:rPr>
                <w:i/>
                <w:iCs/>
                <w:sz w:val="22"/>
                <w:szCs w:val="22"/>
              </w:rPr>
              <w:t xml:space="preserve"> …</w:t>
            </w:r>
            <w:r w:rsidR="00B109BF" w:rsidRPr="00B109BF">
              <w:rPr>
                <w:i/>
                <w:iCs/>
                <w:sz w:val="22"/>
                <w:szCs w:val="22"/>
              </w:rPr>
              <w:t xml:space="preserve"> The Fed</w:t>
            </w:r>
            <w:r w:rsidR="00DC42C2">
              <w:rPr>
                <w:i/>
                <w:iCs/>
                <w:sz w:val="22"/>
                <w:szCs w:val="22"/>
              </w:rPr>
              <w:t xml:space="preserve">eral </w:t>
            </w:r>
            <w:r w:rsidR="00CB2B4A">
              <w:rPr>
                <w:i/>
                <w:iCs/>
                <w:sz w:val="22"/>
                <w:szCs w:val="22"/>
              </w:rPr>
              <w:t>government</w:t>
            </w:r>
            <w:r w:rsidR="00B109BF" w:rsidRPr="00B109BF">
              <w:rPr>
                <w:i/>
                <w:iCs/>
                <w:sz w:val="22"/>
                <w:szCs w:val="22"/>
              </w:rPr>
              <w:t xml:space="preserve"> say disability is a priority </w:t>
            </w:r>
            <w:proofErr w:type="gramStart"/>
            <w:r w:rsidR="00B109BF" w:rsidRPr="00B109BF">
              <w:rPr>
                <w:i/>
                <w:iCs/>
                <w:sz w:val="22"/>
                <w:szCs w:val="22"/>
              </w:rPr>
              <w:t>but in reality, is</w:t>
            </w:r>
            <w:proofErr w:type="gramEnd"/>
            <w:r w:rsidR="00B109BF" w:rsidRPr="00B109BF">
              <w:rPr>
                <w:i/>
                <w:iCs/>
                <w:sz w:val="22"/>
                <w:szCs w:val="22"/>
              </w:rPr>
              <w:t xml:space="preserve"> not really recognised by the vaccine administrators.</w:t>
            </w:r>
            <w:r w:rsidR="00CB2B4A">
              <w:rPr>
                <w:i/>
                <w:iCs/>
                <w:sz w:val="22"/>
                <w:szCs w:val="22"/>
              </w:rPr>
              <w:t xml:space="preserve"> </w:t>
            </w:r>
            <w:r w:rsidR="00CB2B4A" w:rsidRPr="00CB2B4A">
              <w:rPr>
                <w:i/>
                <w:iCs/>
                <w:sz w:val="22"/>
                <w:szCs w:val="22"/>
              </w:rPr>
              <w:t>No one cared that should my daughter get COVID, she would have a HUGE chance of dying and so should be protected faster</w:t>
            </w:r>
            <w:r w:rsidR="007E24DC">
              <w:rPr>
                <w:i/>
                <w:iCs/>
                <w:sz w:val="22"/>
                <w:szCs w:val="22"/>
              </w:rPr>
              <w:t xml:space="preserve">. </w:t>
            </w:r>
            <w:r w:rsidR="00DB0CC0" w:rsidRPr="00DB0CC0">
              <w:rPr>
                <w:i/>
                <w:iCs/>
                <w:sz w:val="22"/>
                <w:szCs w:val="22"/>
              </w:rPr>
              <w:t>I had to fight to get her vaccinated</w:t>
            </w:r>
            <w:r w:rsidR="00DB0CC0">
              <w:rPr>
                <w:i/>
                <w:iCs/>
                <w:sz w:val="22"/>
                <w:szCs w:val="22"/>
              </w:rPr>
              <w:t xml:space="preserve"> …</w:t>
            </w:r>
            <w:r>
              <w:t xml:space="preserve"> </w:t>
            </w:r>
            <w:r w:rsidRPr="0052531D">
              <w:rPr>
                <w:i/>
                <w:iCs/>
                <w:sz w:val="22"/>
                <w:szCs w:val="22"/>
              </w:rPr>
              <w:t>Worth it but so unnecessarily hard and</w:t>
            </w:r>
            <w:r w:rsidR="001E5202">
              <w:rPr>
                <w:i/>
                <w:iCs/>
                <w:sz w:val="22"/>
                <w:szCs w:val="22"/>
              </w:rPr>
              <w:t xml:space="preserve"> </w:t>
            </w:r>
            <w:r w:rsidRPr="0052531D">
              <w:rPr>
                <w:i/>
                <w:iCs/>
                <w:sz w:val="22"/>
                <w:szCs w:val="22"/>
              </w:rPr>
              <w:t>stressful”.</w:t>
            </w:r>
            <w:r>
              <w:rPr>
                <w:i/>
                <w:iCs/>
                <w:sz w:val="22"/>
                <w:szCs w:val="22"/>
              </w:rPr>
              <w:t xml:space="preserve"> (parent/caregiver</w:t>
            </w:r>
            <w:r w:rsidR="00E92342">
              <w:rPr>
                <w:i/>
                <w:iCs/>
                <w:sz w:val="22"/>
                <w:szCs w:val="22"/>
              </w:rPr>
              <w:t>, 2021</w:t>
            </w:r>
            <w:r>
              <w:rPr>
                <w:i/>
                <w:iCs/>
                <w:sz w:val="22"/>
                <w:szCs w:val="22"/>
              </w:rPr>
              <w:t>)</w:t>
            </w:r>
          </w:p>
          <w:p w14:paraId="074DF57F" w14:textId="44C635BC" w:rsidR="007D48D8" w:rsidRPr="003A66C9" w:rsidRDefault="00EB0220" w:rsidP="00EB0220">
            <w:pPr>
              <w:pStyle w:val="ListParagraph"/>
              <w:numPr>
                <w:ilvl w:val="0"/>
                <w:numId w:val="15"/>
              </w:numPr>
              <w:rPr>
                <w:b/>
                <w:bCs/>
                <w:i/>
                <w:iCs/>
                <w:sz w:val="22"/>
                <w:szCs w:val="22"/>
              </w:rPr>
            </w:pPr>
            <w:r w:rsidRPr="003A66C9">
              <w:rPr>
                <w:b/>
                <w:bCs/>
                <w:i/>
                <w:iCs/>
                <w:sz w:val="22"/>
                <w:szCs w:val="22"/>
              </w:rPr>
              <w:t>Provision/access to medical supplies</w:t>
            </w:r>
          </w:p>
          <w:p w14:paraId="4D6ECF2A" w14:textId="41A7548A" w:rsidR="009747BF" w:rsidRDefault="009747BF" w:rsidP="00EB0220">
            <w:pPr>
              <w:spacing w:before="0" w:after="160"/>
              <w:rPr>
                <w:i/>
                <w:iCs/>
                <w:sz w:val="22"/>
                <w:szCs w:val="22"/>
              </w:rPr>
            </w:pPr>
            <w:r w:rsidRPr="0052096D">
              <w:rPr>
                <w:i/>
                <w:iCs/>
                <w:sz w:val="22"/>
                <w:szCs w:val="22"/>
              </w:rPr>
              <w:t xml:space="preserve">“Throughout pandemic, rushing in and queuing for ages to get masks, RATs, etc has been very hard, due to social distancing needs </w:t>
            </w:r>
            <w:proofErr w:type="gramStart"/>
            <w:r w:rsidRPr="0052096D">
              <w:rPr>
                <w:i/>
                <w:iCs/>
                <w:sz w:val="22"/>
                <w:szCs w:val="22"/>
              </w:rPr>
              <w:t>and also</w:t>
            </w:r>
            <w:proofErr w:type="gramEnd"/>
            <w:r w:rsidRPr="0052096D">
              <w:rPr>
                <w:i/>
                <w:iCs/>
                <w:sz w:val="22"/>
                <w:szCs w:val="22"/>
              </w:rPr>
              <w:t xml:space="preserve"> physical access issues. [It is an] enduring issue.”</w:t>
            </w:r>
            <w:r w:rsidR="001408FB">
              <w:rPr>
                <w:i/>
                <w:iCs/>
                <w:sz w:val="22"/>
                <w:szCs w:val="22"/>
              </w:rPr>
              <w:t xml:space="preserve"> (Parent/caregiver</w:t>
            </w:r>
            <w:r w:rsidR="00B940BA">
              <w:rPr>
                <w:i/>
                <w:iCs/>
                <w:sz w:val="22"/>
                <w:szCs w:val="22"/>
              </w:rPr>
              <w:t>, 2022</w:t>
            </w:r>
            <w:r w:rsidR="001408FB">
              <w:rPr>
                <w:i/>
                <w:iCs/>
                <w:sz w:val="22"/>
                <w:szCs w:val="22"/>
              </w:rPr>
              <w:t>)</w:t>
            </w:r>
          </w:p>
          <w:p w14:paraId="7D1B0ED8" w14:textId="1074C4C2" w:rsidR="00EB0220" w:rsidRPr="002967D6" w:rsidRDefault="008943F9" w:rsidP="00EB0220">
            <w:pPr>
              <w:pStyle w:val="ListParagraph"/>
              <w:numPr>
                <w:ilvl w:val="0"/>
                <w:numId w:val="15"/>
              </w:numPr>
              <w:spacing w:before="0"/>
              <w:rPr>
                <w:b/>
                <w:bCs/>
                <w:i/>
                <w:iCs/>
                <w:sz w:val="22"/>
                <w:szCs w:val="22"/>
              </w:rPr>
            </w:pPr>
            <w:r w:rsidRPr="002967D6">
              <w:rPr>
                <w:b/>
                <w:bCs/>
                <w:i/>
                <w:iCs/>
                <w:sz w:val="22"/>
                <w:szCs w:val="22"/>
              </w:rPr>
              <w:t>Lack of public health messaging</w:t>
            </w:r>
          </w:p>
          <w:p w14:paraId="2D8ABCC2" w14:textId="14CD4A58" w:rsidR="00172AD7" w:rsidRPr="00CB1746" w:rsidRDefault="004C3D6C" w:rsidP="00CB1746">
            <w:pPr>
              <w:spacing w:before="0"/>
              <w:rPr>
                <w:i/>
                <w:iCs/>
                <w:sz w:val="22"/>
                <w:szCs w:val="22"/>
              </w:rPr>
            </w:pPr>
            <w:r w:rsidRPr="004C3D6C">
              <w:rPr>
                <w:i/>
                <w:iCs/>
                <w:sz w:val="22"/>
                <w:szCs w:val="22"/>
              </w:rPr>
              <w:t>“No specific instructions have been given from medical places nor the government to keep our disabled children safe from harm. Not unusual to be forgotten.”</w:t>
            </w:r>
            <w:r w:rsidR="007D48D8">
              <w:rPr>
                <w:i/>
                <w:iCs/>
                <w:sz w:val="22"/>
                <w:szCs w:val="22"/>
              </w:rPr>
              <w:t xml:space="preserve"> (parent/caregiver</w:t>
            </w:r>
            <w:r w:rsidR="007F0A9B">
              <w:rPr>
                <w:i/>
                <w:iCs/>
                <w:sz w:val="22"/>
                <w:szCs w:val="22"/>
              </w:rPr>
              <w:t>, 2020</w:t>
            </w:r>
            <w:r w:rsidR="007D48D8">
              <w:rPr>
                <w:i/>
                <w:iCs/>
                <w:sz w:val="22"/>
                <w:szCs w:val="22"/>
              </w:rPr>
              <w:t>)</w:t>
            </w:r>
          </w:p>
        </w:tc>
        <w:tc>
          <w:tcPr>
            <w:tcW w:w="2955" w:type="dxa"/>
          </w:tcPr>
          <w:p w14:paraId="6508D1FA" w14:textId="18BD44E0" w:rsidR="000A6C64" w:rsidRPr="00D252FF" w:rsidRDefault="00B76CE2" w:rsidP="002651E0">
            <w:pPr>
              <w:pStyle w:val="ListParagraph"/>
              <w:numPr>
                <w:ilvl w:val="0"/>
                <w:numId w:val="13"/>
              </w:numPr>
              <w:spacing w:before="240" w:after="240" w:line="276" w:lineRule="auto"/>
              <w:rPr>
                <w:rFonts w:cs="Arial"/>
                <w:sz w:val="22"/>
                <w:szCs w:val="22"/>
              </w:rPr>
            </w:pPr>
            <w:hyperlink r:id="rId21" w:history="1">
              <w:r w:rsidR="0080518E" w:rsidRPr="0080518E">
                <w:rPr>
                  <w:rStyle w:val="Hyperlink"/>
                  <w:rFonts w:cs="Arial"/>
                  <w:sz w:val="22"/>
                  <w:szCs w:val="22"/>
                </w:rPr>
                <w:t>Report</w:t>
              </w:r>
            </w:hyperlink>
            <w:r w:rsidR="0080518E" w:rsidRPr="0080518E">
              <w:rPr>
                <w:rFonts w:cs="Arial"/>
                <w:sz w:val="22"/>
                <w:szCs w:val="22"/>
              </w:rPr>
              <w:t xml:space="preserve"> “Locked out: Vaccination discrimination for children and young people with disability”</w:t>
            </w:r>
            <w:r w:rsidR="002B3274" w:rsidRPr="0080518E">
              <w:rPr>
                <w:sz w:val="22"/>
                <w:szCs w:val="22"/>
              </w:rPr>
              <w:t xml:space="preserve">. </w:t>
            </w:r>
            <w:r w:rsidR="00975E22">
              <w:rPr>
                <w:sz w:val="22"/>
                <w:szCs w:val="22"/>
              </w:rPr>
              <w:t>See</w:t>
            </w:r>
            <w:r w:rsidR="002B3274" w:rsidRPr="0080518E">
              <w:rPr>
                <w:sz w:val="22"/>
                <w:szCs w:val="22"/>
              </w:rPr>
              <w:t xml:space="preserve"> pages 28 and 29.</w:t>
            </w:r>
          </w:p>
          <w:p w14:paraId="4D7DFA10" w14:textId="2F870C66" w:rsidR="00D252FF" w:rsidRPr="0080518E" w:rsidRDefault="00B76CE2" w:rsidP="002651E0">
            <w:pPr>
              <w:pStyle w:val="ListParagraph"/>
              <w:numPr>
                <w:ilvl w:val="0"/>
                <w:numId w:val="13"/>
              </w:numPr>
              <w:spacing w:before="240" w:after="240" w:line="276" w:lineRule="auto"/>
              <w:rPr>
                <w:rFonts w:cs="Arial"/>
                <w:sz w:val="22"/>
                <w:szCs w:val="22"/>
              </w:rPr>
            </w:pPr>
            <w:hyperlink r:id="rId22" w:history="1">
              <w:r w:rsidR="00D252FF" w:rsidRPr="004B4AAB">
                <w:rPr>
                  <w:rStyle w:val="Hyperlink"/>
                  <w:rFonts w:cs="Arial"/>
                  <w:sz w:val="22"/>
                  <w:szCs w:val="22"/>
                </w:rPr>
                <w:t>Report</w:t>
              </w:r>
            </w:hyperlink>
            <w:r w:rsidR="00D252FF">
              <w:rPr>
                <w:rFonts w:cs="Arial"/>
                <w:sz w:val="22"/>
                <w:szCs w:val="22"/>
              </w:rPr>
              <w:t xml:space="preserve"> “</w:t>
            </w:r>
            <w:r w:rsidR="00D252FF" w:rsidRPr="00D252FF">
              <w:rPr>
                <w:rFonts w:cs="Arial"/>
                <w:sz w:val="22"/>
                <w:szCs w:val="22"/>
              </w:rPr>
              <w:t>More than isolated: The experience of children and young people with disability and their families during the COVID-19 pandemic</w:t>
            </w:r>
            <w:r w:rsidR="00155394">
              <w:rPr>
                <w:rFonts w:cs="Arial"/>
                <w:sz w:val="22"/>
                <w:szCs w:val="22"/>
              </w:rPr>
              <w:t>. See page 28-30.</w:t>
            </w:r>
          </w:p>
          <w:p w14:paraId="158194AF" w14:textId="64E0D278" w:rsidR="002651E0" w:rsidRDefault="00B76CE2" w:rsidP="002651E0">
            <w:pPr>
              <w:pStyle w:val="ListParagraph"/>
              <w:numPr>
                <w:ilvl w:val="0"/>
                <w:numId w:val="13"/>
              </w:numPr>
              <w:spacing w:before="240" w:after="240" w:line="276" w:lineRule="auto"/>
              <w:rPr>
                <w:rFonts w:cs="Arial"/>
                <w:sz w:val="22"/>
                <w:szCs w:val="22"/>
              </w:rPr>
            </w:pPr>
            <w:hyperlink r:id="rId23" w:history="1">
              <w:r w:rsidR="002651E0" w:rsidRPr="00A10B27">
                <w:rPr>
                  <w:rStyle w:val="Hyperlink"/>
                  <w:rFonts w:cs="Arial"/>
                  <w:sz w:val="22"/>
                  <w:szCs w:val="22"/>
                </w:rPr>
                <w:t>Response</w:t>
              </w:r>
            </w:hyperlink>
            <w:r w:rsidR="002651E0" w:rsidRPr="00A10B27">
              <w:rPr>
                <w:rFonts w:cs="Arial"/>
                <w:sz w:val="22"/>
                <w:szCs w:val="22"/>
              </w:rPr>
              <w:t xml:space="preserve"> to the Disability Royal Commission’s Omicron issues paper</w:t>
            </w:r>
            <w:r w:rsidR="00DA7657">
              <w:rPr>
                <w:rFonts w:cs="Arial"/>
                <w:sz w:val="22"/>
                <w:szCs w:val="22"/>
              </w:rPr>
              <w:t xml:space="preserve">. </w:t>
            </w:r>
            <w:r w:rsidR="002D0B6E">
              <w:rPr>
                <w:rFonts w:cs="Arial"/>
                <w:sz w:val="22"/>
                <w:szCs w:val="22"/>
              </w:rPr>
              <w:t xml:space="preserve">See </w:t>
            </w:r>
            <w:r w:rsidR="00F52A13">
              <w:rPr>
                <w:rFonts w:cs="Arial"/>
                <w:sz w:val="22"/>
                <w:szCs w:val="22"/>
              </w:rPr>
              <w:t>p</w:t>
            </w:r>
            <w:r w:rsidR="00DA7657">
              <w:rPr>
                <w:rFonts w:cs="Arial"/>
                <w:sz w:val="22"/>
                <w:szCs w:val="22"/>
              </w:rPr>
              <w:t>age</w:t>
            </w:r>
            <w:r w:rsidR="003A66C9">
              <w:rPr>
                <w:rFonts w:cs="Arial"/>
                <w:sz w:val="22"/>
                <w:szCs w:val="22"/>
              </w:rPr>
              <w:t xml:space="preserve"> 3</w:t>
            </w:r>
          </w:p>
          <w:p w14:paraId="1E41EE58" w14:textId="4FE32CA8" w:rsidR="00C94A84" w:rsidRPr="00C94A84" w:rsidRDefault="00B76CE2" w:rsidP="00C94A84">
            <w:pPr>
              <w:pStyle w:val="ListParagraph"/>
              <w:numPr>
                <w:ilvl w:val="0"/>
                <w:numId w:val="13"/>
              </w:numPr>
              <w:spacing w:before="240" w:after="240" w:line="276" w:lineRule="auto"/>
              <w:rPr>
                <w:rFonts w:cs="Arial"/>
                <w:sz w:val="22"/>
                <w:szCs w:val="22"/>
              </w:rPr>
            </w:pPr>
            <w:hyperlink r:id="rId24" w:history="1">
              <w:r w:rsidR="00C94A84" w:rsidRPr="004C2EDA">
                <w:rPr>
                  <w:rStyle w:val="Hyperlink"/>
                  <w:rFonts w:cs="Arial"/>
                  <w:sz w:val="22"/>
                  <w:szCs w:val="22"/>
                </w:rPr>
                <w:t>Submission</w:t>
              </w:r>
            </w:hyperlink>
            <w:r w:rsidR="00C94A84" w:rsidRPr="00C94A84">
              <w:rPr>
                <w:rFonts w:cs="Arial"/>
                <w:sz w:val="22"/>
                <w:szCs w:val="22"/>
              </w:rPr>
              <w:t xml:space="preserve"> to the Inquiry into the Australian Government response to the COVID-19 pandemic</w:t>
            </w:r>
            <w:r w:rsidR="004C2EDA">
              <w:rPr>
                <w:rFonts w:cs="Arial"/>
                <w:sz w:val="22"/>
                <w:szCs w:val="22"/>
              </w:rPr>
              <w:t xml:space="preserve">. </w:t>
            </w:r>
            <w:r w:rsidR="002D0B6E">
              <w:rPr>
                <w:rFonts w:cs="Arial"/>
                <w:sz w:val="22"/>
                <w:szCs w:val="22"/>
              </w:rPr>
              <w:t xml:space="preserve">See </w:t>
            </w:r>
            <w:r w:rsidR="00F52A13">
              <w:rPr>
                <w:rFonts w:cs="Arial"/>
                <w:sz w:val="22"/>
                <w:szCs w:val="22"/>
              </w:rPr>
              <w:t>p</w:t>
            </w:r>
            <w:r w:rsidR="004C2EDA">
              <w:rPr>
                <w:rFonts w:cs="Arial"/>
                <w:sz w:val="22"/>
                <w:szCs w:val="22"/>
              </w:rPr>
              <w:t>age</w:t>
            </w:r>
            <w:r w:rsidR="00F52A13">
              <w:rPr>
                <w:rFonts w:cs="Arial"/>
                <w:sz w:val="22"/>
                <w:szCs w:val="22"/>
              </w:rPr>
              <w:t>s</w:t>
            </w:r>
            <w:r w:rsidR="00DA7657">
              <w:rPr>
                <w:rFonts w:cs="Arial"/>
                <w:sz w:val="22"/>
                <w:szCs w:val="22"/>
              </w:rPr>
              <w:t xml:space="preserve"> 2</w:t>
            </w:r>
            <w:r w:rsidR="00F52A13">
              <w:rPr>
                <w:rFonts w:cs="Arial"/>
                <w:sz w:val="22"/>
                <w:szCs w:val="22"/>
              </w:rPr>
              <w:t xml:space="preserve"> and </w:t>
            </w:r>
            <w:r w:rsidR="00DA7657">
              <w:rPr>
                <w:rFonts w:cs="Arial"/>
                <w:sz w:val="22"/>
                <w:szCs w:val="22"/>
              </w:rPr>
              <w:t>3</w:t>
            </w:r>
          </w:p>
          <w:p w14:paraId="72BBE184" w14:textId="77777777" w:rsidR="0080518E" w:rsidRPr="0080518E" w:rsidRDefault="0080518E" w:rsidP="002651E0">
            <w:pPr>
              <w:pStyle w:val="ListParagraph"/>
              <w:spacing w:before="240" w:after="240" w:line="276" w:lineRule="auto"/>
              <w:ind w:left="360"/>
              <w:rPr>
                <w:rFonts w:cs="Arial"/>
                <w:sz w:val="22"/>
                <w:szCs w:val="22"/>
              </w:rPr>
            </w:pPr>
          </w:p>
          <w:p w14:paraId="5718B05B" w14:textId="77777777" w:rsidR="00172AD7" w:rsidRPr="0052096D" w:rsidRDefault="00172AD7" w:rsidP="0052096D"/>
        </w:tc>
      </w:tr>
      <w:tr w:rsidR="00EA4230" w:rsidRPr="0052096D" w14:paraId="6F9945F5" w14:textId="1ECAD462" w:rsidTr="00AE2D0A">
        <w:trPr>
          <w:trHeight w:val="7216"/>
        </w:trPr>
        <w:tc>
          <w:tcPr>
            <w:tcW w:w="2269" w:type="dxa"/>
          </w:tcPr>
          <w:p w14:paraId="285E2F9E" w14:textId="77777777" w:rsidR="00EA4230" w:rsidRPr="0052096D" w:rsidRDefault="00EA4230" w:rsidP="00EA4230">
            <w:pPr>
              <w:numPr>
                <w:ilvl w:val="0"/>
                <w:numId w:val="11"/>
              </w:numPr>
              <w:spacing w:after="160"/>
              <w:rPr>
                <w:sz w:val="22"/>
                <w:szCs w:val="22"/>
              </w:rPr>
            </w:pPr>
            <w:r w:rsidRPr="0052096D">
              <w:rPr>
                <w:sz w:val="22"/>
                <w:szCs w:val="22"/>
              </w:rPr>
              <w:t>Community supports (across early childhood education and care, higher education).</w:t>
            </w:r>
          </w:p>
          <w:p w14:paraId="405591D9" w14:textId="77777777" w:rsidR="00EA4230" w:rsidRPr="0052096D" w:rsidRDefault="00EA4230" w:rsidP="00EA4230">
            <w:pPr>
              <w:spacing w:after="160"/>
              <w:rPr>
                <w:sz w:val="22"/>
                <w:szCs w:val="22"/>
              </w:rPr>
            </w:pPr>
          </w:p>
        </w:tc>
        <w:tc>
          <w:tcPr>
            <w:tcW w:w="4111" w:type="dxa"/>
          </w:tcPr>
          <w:p w14:paraId="05D49AC9" w14:textId="74F8EF3A" w:rsidR="00855A19" w:rsidRPr="00816006" w:rsidRDefault="00855A19" w:rsidP="00923562">
            <w:pPr>
              <w:spacing w:before="0"/>
              <w:rPr>
                <w:sz w:val="22"/>
                <w:szCs w:val="22"/>
              </w:rPr>
            </w:pPr>
            <w:r w:rsidRPr="00816006">
              <w:rPr>
                <w:sz w:val="22"/>
                <w:szCs w:val="22"/>
              </w:rPr>
              <w:t xml:space="preserve">During any disaster (floods, </w:t>
            </w:r>
            <w:proofErr w:type="gramStart"/>
            <w:r w:rsidRPr="00816006">
              <w:rPr>
                <w:sz w:val="22"/>
                <w:szCs w:val="22"/>
              </w:rPr>
              <w:t>fire</w:t>
            </w:r>
            <w:proofErr w:type="gramEnd"/>
            <w:r w:rsidRPr="00816006">
              <w:rPr>
                <w:sz w:val="22"/>
                <w:szCs w:val="22"/>
              </w:rPr>
              <w:t xml:space="preserve"> or pandemic), with careful planning and effort by education systems and educators, students with disability can thrive by:</w:t>
            </w:r>
          </w:p>
          <w:p w14:paraId="44B28B39" w14:textId="5A440736" w:rsidR="00855A19" w:rsidRPr="00816006" w:rsidRDefault="00855A19" w:rsidP="00D63653">
            <w:pPr>
              <w:pStyle w:val="ListParagraph"/>
              <w:numPr>
                <w:ilvl w:val="0"/>
                <w:numId w:val="16"/>
              </w:numPr>
              <w:rPr>
                <w:sz w:val="22"/>
                <w:szCs w:val="22"/>
              </w:rPr>
            </w:pPr>
            <w:r w:rsidRPr="00816006">
              <w:rPr>
                <w:sz w:val="22"/>
                <w:szCs w:val="22"/>
              </w:rPr>
              <w:t>Ensuring they are made to feel part of a learning community through connecting them with their peers</w:t>
            </w:r>
          </w:p>
          <w:p w14:paraId="40C85CB5" w14:textId="5EA89AFD" w:rsidR="00855A19" w:rsidRPr="00816006" w:rsidRDefault="00855A19" w:rsidP="00D63653">
            <w:pPr>
              <w:pStyle w:val="ListParagraph"/>
              <w:numPr>
                <w:ilvl w:val="0"/>
                <w:numId w:val="16"/>
              </w:numPr>
              <w:rPr>
                <w:sz w:val="22"/>
                <w:szCs w:val="22"/>
              </w:rPr>
            </w:pPr>
            <w:r w:rsidRPr="00816006">
              <w:rPr>
                <w:sz w:val="22"/>
                <w:szCs w:val="22"/>
              </w:rPr>
              <w:t>Ensuring education materials and curricula are accessible and customised to the different needs of students, and that reasonable adjustments are provided by the educators in partnership with children and families – this should not be left to families or students themselves to negotiate</w:t>
            </w:r>
          </w:p>
          <w:p w14:paraId="56FE0239" w14:textId="3737DD14" w:rsidR="00D63653" w:rsidRPr="00D02DF9" w:rsidRDefault="00855A19" w:rsidP="00D63653">
            <w:pPr>
              <w:pStyle w:val="ListParagraph"/>
              <w:numPr>
                <w:ilvl w:val="0"/>
                <w:numId w:val="16"/>
              </w:numPr>
              <w:rPr>
                <w:sz w:val="22"/>
                <w:szCs w:val="22"/>
              </w:rPr>
            </w:pPr>
            <w:r w:rsidRPr="00D02DF9">
              <w:rPr>
                <w:sz w:val="22"/>
                <w:szCs w:val="22"/>
              </w:rPr>
              <w:t>Providing timely and well-planned support</w:t>
            </w:r>
          </w:p>
          <w:p w14:paraId="4F078C2C" w14:textId="52839BC4" w:rsidR="00E85A30" w:rsidRPr="00D63653" w:rsidRDefault="00855A19" w:rsidP="00D63653">
            <w:pPr>
              <w:pStyle w:val="ListParagraph"/>
              <w:numPr>
                <w:ilvl w:val="0"/>
                <w:numId w:val="16"/>
              </w:numPr>
            </w:pPr>
            <w:r w:rsidRPr="00D02DF9">
              <w:rPr>
                <w:sz w:val="22"/>
                <w:szCs w:val="22"/>
              </w:rPr>
              <w:t>Breaking down the barriers between the NDIS and</w:t>
            </w:r>
            <w:r w:rsidR="0058701E">
              <w:rPr>
                <w:sz w:val="22"/>
                <w:szCs w:val="22"/>
              </w:rPr>
              <w:t xml:space="preserve"> </w:t>
            </w:r>
            <w:r w:rsidRPr="00D02DF9">
              <w:rPr>
                <w:sz w:val="22"/>
                <w:szCs w:val="22"/>
              </w:rPr>
              <w:t xml:space="preserve">educational support to ensure both systems are complementary by consulting families, </w:t>
            </w:r>
            <w:proofErr w:type="gramStart"/>
            <w:r w:rsidRPr="00D02DF9">
              <w:rPr>
                <w:sz w:val="22"/>
                <w:szCs w:val="22"/>
              </w:rPr>
              <w:t>children</w:t>
            </w:r>
            <w:proofErr w:type="gramEnd"/>
            <w:r w:rsidRPr="00D02DF9">
              <w:rPr>
                <w:sz w:val="22"/>
                <w:szCs w:val="22"/>
              </w:rPr>
              <w:t xml:space="preserve"> and young people.</w:t>
            </w:r>
          </w:p>
        </w:tc>
        <w:tc>
          <w:tcPr>
            <w:tcW w:w="5386" w:type="dxa"/>
          </w:tcPr>
          <w:p w14:paraId="4D8433BA" w14:textId="52472F4D" w:rsidR="00E85A30" w:rsidRPr="00E85A30" w:rsidRDefault="00E85A30" w:rsidP="00CF4E6F">
            <w:pPr>
              <w:spacing w:after="160"/>
              <w:rPr>
                <w:i/>
                <w:iCs/>
                <w:sz w:val="22"/>
                <w:szCs w:val="22"/>
              </w:rPr>
            </w:pPr>
            <w:r>
              <w:rPr>
                <w:i/>
                <w:iCs/>
                <w:sz w:val="22"/>
                <w:szCs w:val="22"/>
              </w:rPr>
              <w:t>“</w:t>
            </w:r>
            <w:r w:rsidRPr="00E85A30">
              <w:rPr>
                <w:i/>
                <w:iCs/>
                <w:sz w:val="22"/>
                <w:szCs w:val="22"/>
              </w:rPr>
              <w:t>Over the longer term the only way to prevent these issues arising in future waves of the pandemic or during other emergencies is to genuinely implement inclusive education practices.</w:t>
            </w:r>
            <w:r>
              <w:rPr>
                <w:i/>
                <w:iCs/>
                <w:sz w:val="22"/>
                <w:szCs w:val="22"/>
              </w:rPr>
              <w:t xml:space="preserve">” </w:t>
            </w:r>
            <w:r w:rsidR="00D77F8B">
              <w:rPr>
                <w:i/>
                <w:iCs/>
                <w:sz w:val="22"/>
                <w:szCs w:val="22"/>
              </w:rPr>
              <w:t>(parent/caregiver, 2020)</w:t>
            </w:r>
          </w:p>
          <w:p w14:paraId="37F1998F" w14:textId="3CA28516" w:rsidR="00CF4E6F" w:rsidRPr="002D6DDF" w:rsidRDefault="00CF4E6F" w:rsidP="00CF4E6F">
            <w:pPr>
              <w:spacing w:after="160"/>
              <w:rPr>
                <w:i/>
                <w:iCs/>
                <w:sz w:val="22"/>
                <w:szCs w:val="22"/>
              </w:rPr>
            </w:pPr>
            <w:r w:rsidRPr="0052096D">
              <w:rPr>
                <w:i/>
                <w:iCs/>
                <w:sz w:val="22"/>
                <w:szCs w:val="22"/>
              </w:rPr>
              <w:t>“The school was terrible at disability support and inclusion before the pandemic and have remained uncaring and disinterested during it. They are doing the absolute bare minimum to support my child and others with disability, are not teaching at school or online, no aide time has been offered and there is no support.”</w:t>
            </w:r>
            <w:r w:rsidR="002D6DDF">
              <w:rPr>
                <w:i/>
                <w:iCs/>
                <w:sz w:val="22"/>
                <w:szCs w:val="22"/>
              </w:rPr>
              <w:t xml:space="preserve"> (parent/caregiver</w:t>
            </w:r>
            <w:r w:rsidR="00D77F8B">
              <w:rPr>
                <w:i/>
                <w:iCs/>
                <w:sz w:val="22"/>
                <w:szCs w:val="22"/>
              </w:rPr>
              <w:t>, 2020</w:t>
            </w:r>
            <w:r w:rsidR="002D6DDF">
              <w:rPr>
                <w:i/>
                <w:iCs/>
                <w:sz w:val="22"/>
                <w:szCs w:val="22"/>
              </w:rPr>
              <w:t xml:space="preserve">) </w:t>
            </w:r>
          </w:p>
          <w:p w14:paraId="12F99374" w14:textId="17ED7878" w:rsidR="00EA4230" w:rsidRPr="00923562" w:rsidRDefault="00145E05" w:rsidP="00923562">
            <w:pPr>
              <w:spacing w:after="160"/>
              <w:rPr>
                <w:i/>
                <w:iCs/>
                <w:sz w:val="22"/>
                <w:szCs w:val="22"/>
              </w:rPr>
            </w:pPr>
            <w:r>
              <w:rPr>
                <w:sz w:val="22"/>
                <w:szCs w:val="22"/>
              </w:rPr>
              <w:t>A</w:t>
            </w:r>
            <w:r w:rsidRPr="00145E05">
              <w:rPr>
                <w:sz w:val="22"/>
                <w:szCs w:val="22"/>
              </w:rPr>
              <w:t xml:space="preserve"> young person explained why social supports are so important: </w:t>
            </w:r>
            <w:r>
              <w:rPr>
                <w:sz w:val="22"/>
                <w:szCs w:val="22"/>
              </w:rPr>
              <w:t>“</w:t>
            </w:r>
            <w:r w:rsidRPr="00145E05">
              <w:rPr>
                <w:i/>
                <w:iCs/>
                <w:sz w:val="22"/>
                <w:szCs w:val="22"/>
              </w:rPr>
              <w:t xml:space="preserve">There has been no phone call or communication from the school regarding how I am coping. I have regular meltdowns and feel anxious and depressed as I need contact from my </w:t>
            </w:r>
            <w:proofErr w:type="gramStart"/>
            <w:r w:rsidRPr="00145E05">
              <w:rPr>
                <w:i/>
                <w:iCs/>
                <w:sz w:val="22"/>
                <w:szCs w:val="22"/>
              </w:rPr>
              <w:t>friends</w:t>
            </w:r>
            <w:proofErr w:type="gramEnd"/>
            <w:r w:rsidRPr="00145E05">
              <w:rPr>
                <w:i/>
                <w:iCs/>
                <w:sz w:val="22"/>
                <w:szCs w:val="22"/>
              </w:rPr>
              <w:t xml:space="preserve"> but my friends don’t need it from me. It would be extremely helpful if they had set up communication with friendship groups during lunchtime</w:t>
            </w:r>
            <w:r>
              <w:rPr>
                <w:i/>
                <w:iCs/>
                <w:sz w:val="22"/>
                <w:szCs w:val="22"/>
              </w:rPr>
              <w:t>”</w:t>
            </w:r>
            <w:r w:rsidRPr="00145E05">
              <w:rPr>
                <w:i/>
                <w:iCs/>
                <w:sz w:val="22"/>
                <w:szCs w:val="22"/>
              </w:rPr>
              <w:t>.</w:t>
            </w:r>
            <w:r w:rsidR="0093324A">
              <w:rPr>
                <w:i/>
                <w:iCs/>
                <w:sz w:val="22"/>
                <w:szCs w:val="22"/>
              </w:rPr>
              <w:t xml:space="preserve"> (2020)</w:t>
            </w:r>
          </w:p>
        </w:tc>
        <w:tc>
          <w:tcPr>
            <w:tcW w:w="2955" w:type="dxa"/>
          </w:tcPr>
          <w:p w14:paraId="0C0C7CE6" w14:textId="61483757" w:rsidR="00356D39" w:rsidRPr="00816006" w:rsidRDefault="00B76CE2" w:rsidP="00356D39">
            <w:pPr>
              <w:pStyle w:val="ListParagraph"/>
              <w:numPr>
                <w:ilvl w:val="0"/>
                <w:numId w:val="14"/>
              </w:numPr>
              <w:rPr>
                <w:sz w:val="22"/>
                <w:szCs w:val="22"/>
              </w:rPr>
            </w:pPr>
            <w:hyperlink r:id="rId25" w:history="1">
              <w:r w:rsidR="00356D39" w:rsidRPr="00816006">
                <w:rPr>
                  <w:rStyle w:val="Hyperlink"/>
                  <w:sz w:val="22"/>
                  <w:szCs w:val="22"/>
                </w:rPr>
                <w:t>Report</w:t>
              </w:r>
            </w:hyperlink>
            <w:r w:rsidR="00356D39" w:rsidRPr="00816006">
              <w:rPr>
                <w:sz w:val="22"/>
                <w:szCs w:val="22"/>
              </w:rPr>
              <w:t xml:space="preserve"> “Not even remotely fair: Experiences of students with disability during COVID-19”</w:t>
            </w:r>
            <w:r w:rsidR="00AC03AB" w:rsidRPr="00816006">
              <w:rPr>
                <w:sz w:val="22"/>
                <w:szCs w:val="22"/>
              </w:rPr>
              <w:t xml:space="preserve">. </w:t>
            </w:r>
            <w:r w:rsidR="00975E22">
              <w:rPr>
                <w:sz w:val="22"/>
                <w:szCs w:val="22"/>
              </w:rPr>
              <w:t>See</w:t>
            </w:r>
            <w:r w:rsidR="00AC03AB" w:rsidRPr="00816006">
              <w:rPr>
                <w:sz w:val="22"/>
                <w:szCs w:val="22"/>
              </w:rPr>
              <w:t xml:space="preserve"> pages 39-41</w:t>
            </w:r>
            <w:r w:rsidR="00356D39" w:rsidRPr="00816006">
              <w:rPr>
                <w:sz w:val="22"/>
                <w:szCs w:val="22"/>
              </w:rPr>
              <w:t xml:space="preserve"> </w:t>
            </w:r>
          </w:p>
          <w:p w14:paraId="295C69FA" w14:textId="77777777" w:rsidR="00EA4230" w:rsidRDefault="00B76CE2" w:rsidP="00FE6AFC">
            <w:pPr>
              <w:pStyle w:val="ListParagraph"/>
              <w:numPr>
                <w:ilvl w:val="0"/>
                <w:numId w:val="14"/>
              </w:numPr>
              <w:rPr>
                <w:sz w:val="22"/>
                <w:szCs w:val="22"/>
              </w:rPr>
            </w:pPr>
            <w:hyperlink r:id="rId26" w:history="1">
              <w:r w:rsidR="00547643" w:rsidRPr="00816006">
                <w:rPr>
                  <w:rStyle w:val="Hyperlink"/>
                  <w:sz w:val="22"/>
                  <w:szCs w:val="22"/>
                </w:rPr>
                <w:t>Submission</w:t>
              </w:r>
            </w:hyperlink>
            <w:r w:rsidR="00547643" w:rsidRPr="00816006">
              <w:rPr>
                <w:sz w:val="22"/>
                <w:szCs w:val="22"/>
              </w:rPr>
              <w:t xml:space="preserve"> to the Review of the impact of COVID-19 on school students with </w:t>
            </w:r>
            <w:r w:rsidR="00352B63" w:rsidRPr="00FE6AFC">
              <w:rPr>
                <w:sz w:val="22"/>
                <w:szCs w:val="22"/>
              </w:rPr>
              <w:t>D</w:t>
            </w:r>
            <w:r w:rsidR="00547643" w:rsidRPr="00FE6AFC">
              <w:rPr>
                <w:sz w:val="22"/>
                <w:szCs w:val="22"/>
              </w:rPr>
              <w:t>isability</w:t>
            </w:r>
            <w:r w:rsidR="00352B63" w:rsidRPr="00FE6AFC">
              <w:rPr>
                <w:sz w:val="22"/>
                <w:szCs w:val="22"/>
              </w:rPr>
              <w:t xml:space="preserve">. </w:t>
            </w:r>
            <w:r w:rsidR="00975E22" w:rsidRPr="00FE6AFC">
              <w:rPr>
                <w:sz w:val="22"/>
                <w:szCs w:val="22"/>
              </w:rPr>
              <w:t>See p</w:t>
            </w:r>
            <w:r w:rsidR="00352B63" w:rsidRPr="00FE6AFC">
              <w:rPr>
                <w:sz w:val="22"/>
                <w:szCs w:val="22"/>
              </w:rPr>
              <w:t>ages 3-7 &amp; 7-8.</w:t>
            </w:r>
          </w:p>
          <w:p w14:paraId="66427BFB" w14:textId="24F93131" w:rsidR="000C3BF5" w:rsidRPr="00FE6AFC" w:rsidRDefault="00B76CE2" w:rsidP="000C3BF5">
            <w:pPr>
              <w:pStyle w:val="ListParagraph"/>
              <w:numPr>
                <w:ilvl w:val="0"/>
                <w:numId w:val="14"/>
              </w:numPr>
              <w:rPr>
                <w:sz w:val="22"/>
                <w:szCs w:val="22"/>
              </w:rPr>
            </w:pPr>
            <w:hyperlink r:id="rId27" w:history="1">
              <w:r w:rsidR="000C3BF5" w:rsidRPr="000C3BF5">
                <w:rPr>
                  <w:rStyle w:val="Hyperlink"/>
                  <w:sz w:val="22"/>
                  <w:szCs w:val="22"/>
                </w:rPr>
                <w:t>Report</w:t>
              </w:r>
            </w:hyperlink>
            <w:r w:rsidR="000C3BF5">
              <w:rPr>
                <w:sz w:val="22"/>
                <w:szCs w:val="22"/>
              </w:rPr>
              <w:t xml:space="preserve"> </w:t>
            </w:r>
            <w:r w:rsidR="000C3BF5" w:rsidRPr="000C3BF5">
              <w:rPr>
                <w:sz w:val="22"/>
                <w:szCs w:val="22"/>
              </w:rPr>
              <w:t>“How did COVID-19 impact post-school transitions for young people with disability and how can these be better supported?</w:t>
            </w:r>
            <w:r w:rsidR="00690AFC">
              <w:rPr>
                <w:sz w:val="22"/>
                <w:szCs w:val="22"/>
              </w:rPr>
              <w:t>” See pages 29-32</w:t>
            </w:r>
          </w:p>
        </w:tc>
      </w:tr>
    </w:tbl>
    <w:p w14:paraId="03DC79F7" w14:textId="07DCA50A" w:rsidR="00FF42D6" w:rsidRPr="00FF42D6" w:rsidRDefault="00FF42D6" w:rsidP="001812C2">
      <w:pPr>
        <w:spacing w:before="0" w:line="259" w:lineRule="auto"/>
      </w:pPr>
    </w:p>
    <w:sectPr w:rsidR="00FF42D6" w:rsidRPr="00FF42D6" w:rsidSect="00464CDD">
      <w:footerReference w:type="default" r:id="rId28"/>
      <w:pgSz w:w="16838" w:h="11906" w:orient="landscape"/>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4DED0A" w14:textId="77777777" w:rsidR="009B400D" w:rsidRDefault="009B400D" w:rsidP="00C715B2">
      <w:pPr>
        <w:spacing w:before="0" w:after="0" w:line="240" w:lineRule="auto"/>
      </w:pPr>
      <w:r>
        <w:separator/>
      </w:r>
    </w:p>
  </w:endnote>
  <w:endnote w:type="continuationSeparator" w:id="0">
    <w:p w14:paraId="7A4B343E" w14:textId="77777777" w:rsidR="009B400D" w:rsidRDefault="009B400D" w:rsidP="00C715B2">
      <w:pPr>
        <w:spacing w:before="0" w:after="0" w:line="240" w:lineRule="auto"/>
      </w:pPr>
      <w:r>
        <w:continuationSeparator/>
      </w:r>
    </w:p>
  </w:endnote>
  <w:endnote w:type="continuationNotice" w:id="1">
    <w:p w14:paraId="157A00AB" w14:textId="77777777" w:rsidR="009B400D" w:rsidRDefault="009B400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90C212" w14:textId="77777777" w:rsidR="00ED2EC6" w:rsidRDefault="00ED2E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61A963" w14:textId="77777777" w:rsidR="00905C00" w:rsidRDefault="00905C00" w:rsidP="00B76CE2">
    <w:pPr>
      <w:pStyle w:val="Footer"/>
      <w:jc w:val="center"/>
    </w:pPr>
    <w:r w:rsidRPr="006D5539">
      <w:rPr>
        <w:noProof/>
        <w:lang w:eastAsia="en-AU"/>
      </w:rPr>
      <w:drawing>
        <wp:anchor distT="0" distB="0" distL="114300" distR="114300" simplePos="0" relativeHeight="251658241" behindDoc="1" locked="0" layoutInCell="1" allowOverlap="1" wp14:anchorId="511E8186" wp14:editId="1A5BE1A0">
          <wp:simplePos x="0" y="0"/>
          <wp:positionH relativeFrom="margin">
            <wp:align>right</wp:align>
          </wp:positionH>
          <wp:positionV relativeFrom="paragraph">
            <wp:posOffset>-183543</wp:posOffset>
          </wp:positionV>
          <wp:extent cx="2186940" cy="689610"/>
          <wp:effectExtent l="0" t="0" r="3810" b="0"/>
          <wp:wrapTight wrapText="bothSides">
            <wp:wrapPolygon edited="0">
              <wp:start x="0" y="0"/>
              <wp:lineTo x="0" y="20884"/>
              <wp:lineTo x="21449" y="20884"/>
              <wp:lineTo x="21449" y="0"/>
              <wp:lineTo x="0" y="0"/>
            </wp:wrapPolygon>
          </wp:wrapTight>
          <wp:docPr id="1086333597" name="Picture 1086333597" descr="F:\ADMINISTRATION\CYDA Logos\CYDA logo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DMINISTRATION\CYDA Logos\CYDA logo - 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6940"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AC2FA0" w14:textId="77777777" w:rsidR="00905C00" w:rsidRDefault="00905C00" w:rsidP="00B76C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4BDDF7" w14:textId="77777777" w:rsidR="00ED2EC6" w:rsidRDefault="00ED2E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72725270"/>
      <w:docPartObj>
        <w:docPartGallery w:val="Page Numbers (Bottom of Page)"/>
        <w:docPartUnique/>
      </w:docPartObj>
    </w:sdtPr>
    <w:sdtEndPr>
      <w:rPr>
        <w:noProof/>
      </w:rPr>
    </w:sdtEndPr>
    <w:sdtContent>
      <w:p w14:paraId="14CE2638" w14:textId="7EDB22B9" w:rsidR="005E74B0" w:rsidRDefault="005E74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DC965F" w14:textId="755DBA11" w:rsidR="00905C00" w:rsidRDefault="005E74B0" w:rsidP="005E74B0">
    <w:pPr>
      <w:pStyle w:val="Footer"/>
    </w:pPr>
    <w:r>
      <w:t xml:space="preserve">CYDA’s submission to </w:t>
    </w:r>
    <w:r w:rsidR="00923562" w:rsidRPr="00923562">
      <w:t>the Commonwealth Government COVID-19 Response Inquiry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32F18C" w14:textId="77777777" w:rsidR="009B400D" w:rsidRDefault="009B400D" w:rsidP="00C715B2">
      <w:pPr>
        <w:spacing w:before="0" w:after="0" w:line="240" w:lineRule="auto"/>
      </w:pPr>
      <w:r>
        <w:separator/>
      </w:r>
    </w:p>
  </w:footnote>
  <w:footnote w:type="continuationSeparator" w:id="0">
    <w:p w14:paraId="13659B3C" w14:textId="77777777" w:rsidR="009B400D" w:rsidRDefault="009B400D" w:rsidP="00C715B2">
      <w:pPr>
        <w:spacing w:before="0" w:after="0" w:line="240" w:lineRule="auto"/>
      </w:pPr>
      <w:r>
        <w:continuationSeparator/>
      </w:r>
    </w:p>
  </w:footnote>
  <w:footnote w:type="continuationNotice" w:id="1">
    <w:p w14:paraId="1100A63D" w14:textId="77777777" w:rsidR="009B400D" w:rsidRDefault="009B400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AF786C" w14:textId="77777777" w:rsidR="00ED2EC6" w:rsidRDefault="00ED2E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2111009"/>
      <w:docPartObj>
        <w:docPartGallery w:val="Page Numbers (Top of Page)"/>
        <w:docPartUnique/>
      </w:docPartObj>
    </w:sdtPr>
    <w:sdtEndPr>
      <w:rPr>
        <w:noProof/>
      </w:rPr>
    </w:sdtEndPr>
    <w:sdtContent>
      <w:p w14:paraId="7ACAFFE4" w14:textId="0A3F9BC4" w:rsidR="00905C00" w:rsidRDefault="00905C00" w:rsidP="00FD6020">
        <w:pPr>
          <w:pStyle w:val="Header"/>
        </w:pPr>
        <w:r w:rsidRPr="00DC7281">
          <w:rPr>
            <w:rFonts w:eastAsia="Times New Roman"/>
            <w:noProof/>
            <w:sz w:val="2"/>
            <w:szCs w:val="2"/>
            <w:lang w:eastAsia="en-AU"/>
          </w:rPr>
          <w:drawing>
            <wp:anchor distT="0" distB="0" distL="114300" distR="114300" simplePos="0" relativeHeight="251658240" behindDoc="1" locked="0" layoutInCell="1" allowOverlap="1" wp14:anchorId="3558544C" wp14:editId="18A6C69F">
              <wp:simplePos x="0" y="0"/>
              <wp:positionH relativeFrom="margin">
                <wp:posOffset>-656590</wp:posOffset>
              </wp:positionH>
              <wp:positionV relativeFrom="paragraph">
                <wp:posOffset>-421005</wp:posOffset>
              </wp:positionV>
              <wp:extent cx="7549515" cy="1257300"/>
              <wp:effectExtent l="38100" t="57150" r="51435" b="57150"/>
              <wp:wrapTight wrapText="bothSides">
                <wp:wrapPolygon edited="0">
                  <wp:start x="-109" y="-982"/>
                  <wp:lineTo x="-109" y="22255"/>
                  <wp:lineTo x="21693" y="22255"/>
                  <wp:lineTo x="21693" y="-982"/>
                  <wp:lineTo x="-109" y="-982"/>
                </wp:wrapPolygon>
              </wp:wrapTight>
              <wp:docPr id="952138552" name="Picture 952138552" descr="cid:175D8C79-473E-452A-A424-A7CA34EA055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962C2B-2A2A-43E4-9D15-9CBE69E9F30C" descr="cid:175D8C79-473E-452A-A424-A7CA34EA055A@Hom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549515" cy="1257300"/>
                      </a:xfrm>
                      <a:prstGeom prst="rect">
                        <a:avLst/>
                      </a:prstGeom>
                      <a:noFill/>
                      <a:ln>
                        <a:noFill/>
                      </a:ln>
                      <a:scene3d>
                        <a:camera prst="orthographicFront">
                          <a:rot lat="0" lon="0" rev="0"/>
                        </a:camera>
                        <a:lightRig rig="threePt" dir="t"/>
                      </a:scene3d>
                    </pic:spPr>
                  </pic:pic>
                </a:graphicData>
              </a:graphic>
              <wp14:sizeRelH relativeFrom="page">
                <wp14:pctWidth>0</wp14:pctWidth>
              </wp14:sizeRelH>
              <wp14:sizeRelV relativeFrom="page">
                <wp14:pctHeight>0</wp14:pctHeight>
              </wp14:sizeRelV>
            </wp:anchor>
          </w:drawing>
        </w:r>
      </w:p>
    </w:sdtContent>
  </w:sdt>
  <w:p w14:paraId="58C7B7DA" w14:textId="77777777" w:rsidR="00905C00" w:rsidRDefault="00905C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7A13C6" w14:textId="77777777" w:rsidR="00ED2EC6" w:rsidRDefault="00ED2E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349981" w14:textId="77777777" w:rsidR="00905C00" w:rsidRDefault="00905C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70266"/>
    <w:multiLevelType w:val="hybridMultilevel"/>
    <w:tmpl w:val="58CC0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714445"/>
    <w:multiLevelType w:val="hybridMultilevel"/>
    <w:tmpl w:val="472611A4"/>
    <w:lvl w:ilvl="0" w:tplc="D5D61E06">
      <w:start w:val="1"/>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5371D38"/>
    <w:multiLevelType w:val="hybridMultilevel"/>
    <w:tmpl w:val="600284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63070CE"/>
    <w:multiLevelType w:val="hybridMultilevel"/>
    <w:tmpl w:val="BD1097DC"/>
    <w:lvl w:ilvl="0" w:tplc="20F0F616">
      <w:start w:val="1"/>
      <w:numFmt w:val="decimal"/>
      <w:lvlText w:val="%1."/>
      <w:lvlJc w:val="left"/>
      <w:pPr>
        <w:ind w:left="720" w:hanging="360"/>
      </w:pPr>
      <w:rPr>
        <w:rFonts w:ascii="Arial" w:hAnsi="Arial" w:hint="default"/>
        <w:b w:val="0"/>
        <w:i w:val="0"/>
        <w:color w:val="000000" w:themeColor="text1"/>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80758E"/>
    <w:multiLevelType w:val="hybridMultilevel"/>
    <w:tmpl w:val="586808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FF7192"/>
    <w:multiLevelType w:val="hybridMultilevel"/>
    <w:tmpl w:val="67D27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2A437C"/>
    <w:multiLevelType w:val="hybridMultilevel"/>
    <w:tmpl w:val="5588D8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830670C"/>
    <w:multiLevelType w:val="hybridMultilevel"/>
    <w:tmpl w:val="6BD2E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586347"/>
    <w:multiLevelType w:val="hybridMultilevel"/>
    <w:tmpl w:val="D57E0142"/>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88920C8"/>
    <w:multiLevelType w:val="hybridMultilevel"/>
    <w:tmpl w:val="9BCA0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F307F3"/>
    <w:multiLevelType w:val="hybridMultilevel"/>
    <w:tmpl w:val="4EC8B44A"/>
    <w:lvl w:ilvl="0" w:tplc="6790A08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C447EB"/>
    <w:multiLevelType w:val="hybridMultilevel"/>
    <w:tmpl w:val="8188C7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FB418AA"/>
    <w:multiLevelType w:val="hybridMultilevel"/>
    <w:tmpl w:val="7682F240"/>
    <w:lvl w:ilvl="0" w:tplc="18AE14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876B21"/>
    <w:multiLevelType w:val="hybridMultilevel"/>
    <w:tmpl w:val="B3A2ED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A19058A"/>
    <w:multiLevelType w:val="hybridMultilevel"/>
    <w:tmpl w:val="4EF81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3320AD"/>
    <w:multiLevelType w:val="hybridMultilevel"/>
    <w:tmpl w:val="8AF8C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B465BA"/>
    <w:multiLevelType w:val="hybridMultilevel"/>
    <w:tmpl w:val="D30617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DDA6F8D"/>
    <w:multiLevelType w:val="hybridMultilevel"/>
    <w:tmpl w:val="D65C3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74310790">
    <w:abstractNumId w:val="15"/>
  </w:num>
  <w:num w:numId="2" w16cid:durableId="1485202079">
    <w:abstractNumId w:val="9"/>
  </w:num>
  <w:num w:numId="3" w16cid:durableId="889807143">
    <w:abstractNumId w:val="7"/>
  </w:num>
  <w:num w:numId="4" w16cid:durableId="1708483782">
    <w:abstractNumId w:val="17"/>
  </w:num>
  <w:num w:numId="5" w16cid:durableId="1602643099">
    <w:abstractNumId w:val="2"/>
  </w:num>
  <w:num w:numId="6" w16cid:durableId="1710030918">
    <w:abstractNumId w:val="10"/>
  </w:num>
  <w:num w:numId="7" w16cid:durableId="330987112">
    <w:abstractNumId w:val="5"/>
  </w:num>
  <w:num w:numId="8" w16cid:durableId="1181166276">
    <w:abstractNumId w:val="0"/>
  </w:num>
  <w:num w:numId="9" w16cid:durableId="425619966">
    <w:abstractNumId w:val="8"/>
  </w:num>
  <w:num w:numId="10" w16cid:durableId="1112943963">
    <w:abstractNumId w:val="12"/>
  </w:num>
  <w:num w:numId="11" w16cid:durableId="2018530730">
    <w:abstractNumId w:val="13"/>
  </w:num>
  <w:num w:numId="12" w16cid:durableId="1546483884">
    <w:abstractNumId w:val="3"/>
  </w:num>
  <w:num w:numId="13" w16cid:durableId="1806965081">
    <w:abstractNumId w:val="6"/>
  </w:num>
  <w:num w:numId="14" w16cid:durableId="1304459049">
    <w:abstractNumId w:val="11"/>
  </w:num>
  <w:num w:numId="15" w16cid:durableId="1982995781">
    <w:abstractNumId w:val="4"/>
  </w:num>
  <w:num w:numId="16" w16cid:durableId="1375613567">
    <w:abstractNumId w:val="16"/>
  </w:num>
  <w:num w:numId="17" w16cid:durableId="1546747264">
    <w:abstractNumId w:val="14"/>
  </w:num>
  <w:num w:numId="18" w16cid:durableId="1535002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B2"/>
    <w:rsid w:val="000262AB"/>
    <w:rsid w:val="00030310"/>
    <w:rsid w:val="00035CC8"/>
    <w:rsid w:val="00041201"/>
    <w:rsid w:val="000605AA"/>
    <w:rsid w:val="0006150C"/>
    <w:rsid w:val="000631B7"/>
    <w:rsid w:val="0006512C"/>
    <w:rsid w:val="000678A9"/>
    <w:rsid w:val="000703B0"/>
    <w:rsid w:val="00071F28"/>
    <w:rsid w:val="00086BAE"/>
    <w:rsid w:val="00087CAE"/>
    <w:rsid w:val="00087EC5"/>
    <w:rsid w:val="0009302B"/>
    <w:rsid w:val="000A6C64"/>
    <w:rsid w:val="000A71D0"/>
    <w:rsid w:val="000B4434"/>
    <w:rsid w:val="000C3BF5"/>
    <w:rsid w:val="000C774A"/>
    <w:rsid w:val="000E2344"/>
    <w:rsid w:val="000E7C19"/>
    <w:rsid w:val="000F4185"/>
    <w:rsid w:val="00110551"/>
    <w:rsid w:val="001147FD"/>
    <w:rsid w:val="00134BD1"/>
    <w:rsid w:val="001369DC"/>
    <w:rsid w:val="001408FB"/>
    <w:rsid w:val="00145E05"/>
    <w:rsid w:val="00145E0B"/>
    <w:rsid w:val="00155394"/>
    <w:rsid w:val="00161D26"/>
    <w:rsid w:val="00162DA4"/>
    <w:rsid w:val="00172AD7"/>
    <w:rsid w:val="001812C2"/>
    <w:rsid w:val="001820EE"/>
    <w:rsid w:val="001845EB"/>
    <w:rsid w:val="00191E56"/>
    <w:rsid w:val="00197D70"/>
    <w:rsid w:val="001B6CE5"/>
    <w:rsid w:val="001D7D29"/>
    <w:rsid w:val="001E1C2C"/>
    <w:rsid w:val="001E2357"/>
    <w:rsid w:val="001E5202"/>
    <w:rsid w:val="001F7E22"/>
    <w:rsid w:val="00214340"/>
    <w:rsid w:val="00217298"/>
    <w:rsid w:val="00227D2F"/>
    <w:rsid w:val="0023485A"/>
    <w:rsid w:val="00236717"/>
    <w:rsid w:val="002372F4"/>
    <w:rsid w:val="00261245"/>
    <w:rsid w:val="00262E30"/>
    <w:rsid w:val="002651E0"/>
    <w:rsid w:val="002961E0"/>
    <w:rsid w:val="002967D6"/>
    <w:rsid w:val="002A18A7"/>
    <w:rsid w:val="002B3274"/>
    <w:rsid w:val="002C0106"/>
    <w:rsid w:val="002C0E0D"/>
    <w:rsid w:val="002C247F"/>
    <w:rsid w:val="002D0B6E"/>
    <w:rsid w:val="002D6DDF"/>
    <w:rsid w:val="00300102"/>
    <w:rsid w:val="00302A04"/>
    <w:rsid w:val="00302C07"/>
    <w:rsid w:val="003170A5"/>
    <w:rsid w:val="00322864"/>
    <w:rsid w:val="00347649"/>
    <w:rsid w:val="00352B63"/>
    <w:rsid w:val="00355AAB"/>
    <w:rsid w:val="00356D39"/>
    <w:rsid w:val="00361677"/>
    <w:rsid w:val="00382139"/>
    <w:rsid w:val="00383DFE"/>
    <w:rsid w:val="003843F1"/>
    <w:rsid w:val="003A66C9"/>
    <w:rsid w:val="003B10B6"/>
    <w:rsid w:val="003C0C83"/>
    <w:rsid w:val="003C262D"/>
    <w:rsid w:val="003C3BC9"/>
    <w:rsid w:val="003D0870"/>
    <w:rsid w:val="003F2518"/>
    <w:rsid w:val="004114E0"/>
    <w:rsid w:val="00415641"/>
    <w:rsid w:val="00420453"/>
    <w:rsid w:val="00425B21"/>
    <w:rsid w:val="004314E1"/>
    <w:rsid w:val="0043751F"/>
    <w:rsid w:val="00447014"/>
    <w:rsid w:val="004507B1"/>
    <w:rsid w:val="00464CDD"/>
    <w:rsid w:val="004739D3"/>
    <w:rsid w:val="00480D36"/>
    <w:rsid w:val="004B4AAB"/>
    <w:rsid w:val="004C2185"/>
    <w:rsid w:val="004C2EDA"/>
    <w:rsid w:val="004C3D6C"/>
    <w:rsid w:val="004C5C98"/>
    <w:rsid w:val="004D24A7"/>
    <w:rsid w:val="004E4E14"/>
    <w:rsid w:val="00504571"/>
    <w:rsid w:val="0051438D"/>
    <w:rsid w:val="0052096D"/>
    <w:rsid w:val="0052531D"/>
    <w:rsid w:val="00526930"/>
    <w:rsid w:val="005319AA"/>
    <w:rsid w:val="00545B4D"/>
    <w:rsid w:val="00547643"/>
    <w:rsid w:val="00553416"/>
    <w:rsid w:val="0056080A"/>
    <w:rsid w:val="00566D0F"/>
    <w:rsid w:val="005806D8"/>
    <w:rsid w:val="0058701E"/>
    <w:rsid w:val="005922E4"/>
    <w:rsid w:val="005B38B4"/>
    <w:rsid w:val="005C4562"/>
    <w:rsid w:val="005E74B0"/>
    <w:rsid w:val="006112DA"/>
    <w:rsid w:val="00651944"/>
    <w:rsid w:val="0068488D"/>
    <w:rsid w:val="00690AFC"/>
    <w:rsid w:val="00695AB4"/>
    <w:rsid w:val="006966BB"/>
    <w:rsid w:val="006967F6"/>
    <w:rsid w:val="006A02CE"/>
    <w:rsid w:val="006B3557"/>
    <w:rsid w:val="006B7F16"/>
    <w:rsid w:val="006F744C"/>
    <w:rsid w:val="006F7E7D"/>
    <w:rsid w:val="0072792B"/>
    <w:rsid w:val="00763EAB"/>
    <w:rsid w:val="007704FA"/>
    <w:rsid w:val="007918D7"/>
    <w:rsid w:val="007A092B"/>
    <w:rsid w:val="007A15FC"/>
    <w:rsid w:val="007C1668"/>
    <w:rsid w:val="007D0C44"/>
    <w:rsid w:val="007D48D8"/>
    <w:rsid w:val="007E24DC"/>
    <w:rsid w:val="007F0A9B"/>
    <w:rsid w:val="00800B9A"/>
    <w:rsid w:val="0080518E"/>
    <w:rsid w:val="00816006"/>
    <w:rsid w:val="008443B2"/>
    <w:rsid w:val="00855A19"/>
    <w:rsid w:val="00860F89"/>
    <w:rsid w:val="00874A0D"/>
    <w:rsid w:val="00891B05"/>
    <w:rsid w:val="008943F9"/>
    <w:rsid w:val="0089650F"/>
    <w:rsid w:val="008E1AD6"/>
    <w:rsid w:val="008F0B3E"/>
    <w:rsid w:val="008F781A"/>
    <w:rsid w:val="00905C00"/>
    <w:rsid w:val="00905C9C"/>
    <w:rsid w:val="009149B6"/>
    <w:rsid w:val="00923562"/>
    <w:rsid w:val="00923A20"/>
    <w:rsid w:val="00923B83"/>
    <w:rsid w:val="00927279"/>
    <w:rsid w:val="00932B80"/>
    <w:rsid w:val="0093324A"/>
    <w:rsid w:val="009474B3"/>
    <w:rsid w:val="00950ED5"/>
    <w:rsid w:val="00953CED"/>
    <w:rsid w:val="009675CF"/>
    <w:rsid w:val="009733BE"/>
    <w:rsid w:val="009747BF"/>
    <w:rsid w:val="00975E22"/>
    <w:rsid w:val="00985A4C"/>
    <w:rsid w:val="009B1213"/>
    <w:rsid w:val="009B400D"/>
    <w:rsid w:val="009C68F3"/>
    <w:rsid w:val="009E7C75"/>
    <w:rsid w:val="009F0447"/>
    <w:rsid w:val="00A01318"/>
    <w:rsid w:val="00A244A6"/>
    <w:rsid w:val="00A36113"/>
    <w:rsid w:val="00A41788"/>
    <w:rsid w:val="00A42D93"/>
    <w:rsid w:val="00A47330"/>
    <w:rsid w:val="00A55805"/>
    <w:rsid w:val="00A567CF"/>
    <w:rsid w:val="00AB4CA8"/>
    <w:rsid w:val="00AB7ED5"/>
    <w:rsid w:val="00AC03AB"/>
    <w:rsid w:val="00AD6F11"/>
    <w:rsid w:val="00AE2D0A"/>
    <w:rsid w:val="00AF04DE"/>
    <w:rsid w:val="00B006D8"/>
    <w:rsid w:val="00B109BF"/>
    <w:rsid w:val="00B12078"/>
    <w:rsid w:val="00B2758F"/>
    <w:rsid w:val="00B451A2"/>
    <w:rsid w:val="00B73E39"/>
    <w:rsid w:val="00B76CE2"/>
    <w:rsid w:val="00B80A5C"/>
    <w:rsid w:val="00B940BA"/>
    <w:rsid w:val="00BB2EDE"/>
    <w:rsid w:val="00BB7B65"/>
    <w:rsid w:val="00BE48A4"/>
    <w:rsid w:val="00BE6D0A"/>
    <w:rsid w:val="00C06C66"/>
    <w:rsid w:val="00C70445"/>
    <w:rsid w:val="00C715B2"/>
    <w:rsid w:val="00C7522E"/>
    <w:rsid w:val="00C94A84"/>
    <w:rsid w:val="00CA31F4"/>
    <w:rsid w:val="00CB1746"/>
    <w:rsid w:val="00CB2B4A"/>
    <w:rsid w:val="00CB7125"/>
    <w:rsid w:val="00CC4E2E"/>
    <w:rsid w:val="00CE019D"/>
    <w:rsid w:val="00CF1A79"/>
    <w:rsid w:val="00CF4E6F"/>
    <w:rsid w:val="00D02DF9"/>
    <w:rsid w:val="00D252FF"/>
    <w:rsid w:val="00D42D3C"/>
    <w:rsid w:val="00D57CA7"/>
    <w:rsid w:val="00D63653"/>
    <w:rsid w:val="00D731B9"/>
    <w:rsid w:val="00D733B2"/>
    <w:rsid w:val="00D77F8B"/>
    <w:rsid w:val="00D829A7"/>
    <w:rsid w:val="00D973F9"/>
    <w:rsid w:val="00DA7657"/>
    <w:rsid w:val="00DB0CC0"/>
    <w:rsid w:val="00DC42C2"/>
    <w:rsid w:val="00DF4C61"/>
    <w:rsid w:val="00E132A8"/>
    <w:rsid w:val="00E34AFE"/>
    <w:rsid w:val="00E43190"/>
    <w:rsid w:val="00E57A5A"/>
    <w:rsid w:val="00E60A67"/>
    <w:rsid w:val="00E77B0B"/>
    <w:rsid w:val="00E81E72"/>
    <w:rsid w:val="00E83FDC"/>
    <w:rsid w:val="00E85A30"/>
    <w:rsid w:val="00E92342"/>
    <w:rsid w:val="00EA4230"/>
    <w:rsid w:val="00EB0220"/>
    <w:rsid w:val="00EB276C"/>
    <w:rsid w:val="00ED2EC6"/>
    <w:rsid w:val="00ED5F37"/>
    <w:rsid w:val="00EE09A7"/>
    <w:rsid w:val="00EE571A"/>
    <w:rsid w:val="00EE6689"/>
    <w:rsid w:val="00EF02D7"/>
    <w:rsid w:val="00F01120"/>
    <w:rsid w:val="00F24163"/>
    <w:rsid w:val="00F26929"/>
    <w:rsid w:val="00F45BBA"/>
    <w:rsid w:val="00F52A13"/>
    <w:rsid w:val="00F64D77"/>
    <w:rsid w:val="00F837F1"/>
    <w:rsid w:val="00FA02A1"/>
    <w:rsid w:val="00FA41E8"/>
    <w:rsid w:val="00FD6020"/>
    <w:rsid w:val="00FE6AFC"/>
    <w:rsid w:val="00FE7065"/>
    <w:rsid w:val="00FF42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EF034"/>
  <w15:chartTrackingRefBased/>
  <w15:docId w15:val="{54C557B6-9BA4-43AC-965C-B3426FA87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C00"/>
    <w:pPr>
      <w:spacing w:before="120" w:line="280" w:lineRule="atLeast"/>
    </w:pPr>
    <w:rPr>
      <w:rFonts w:ascii="Arial" w:hAnsi="Arial"/>
    </w:rPr>
  </w:style>
  <w:style w:type="paragraph" w:styleId="Heading1">
    <w:name w:val="heading 1"/>
    <w:basedOn w:val="Normal"/>
    <w:next w:val="Normal"/>
    <w:link w:val="Heading1Char"/>
    <w:uiPriority w:val="9"/>
    <w:qFormat/>
    <w:rsid w:val="00905C00"/>
    <w:pPr>
      <w:keepNext/>
      <w:keepLines/>
      <w:spacing w:before="240" w:after="0"/>
      <w:outlineLvl w:val="0"/>
    </w:pPr>
    <w:rPr>
      <w:rFonts w:ascii="Helvetica" w:eastAsiaTheme="majorEastAsia" w:hAnsi="Helvetica" w:cstheme="majorBidi"/>
      <w:color w:val="538135" w:themeColor="accent6" w:themeShade="BF"/>
      <w:sz w:val="32"/>
      <w:szCs w:val="32"/>
    </w:rPr>
  </w:style>
  <w:style w:type="paragraph" w:styleId="Heading2">
    <w:name w:val="heading 2"/>
    <w:basedOn w:val="Normal"/>
    <w:next w:val="Normal"/>
    <w:link w:val="Heading2Char"/>
    <w:uiPriority w:val="9"/>
    <w:unhideWhenUsed/>
    <w:qFormat/>
    <w:rsid w:val="00905C00"/>
    <w:pPr>
      <w:keepNext/>
      <w:keepLines/>
      <w:spacing w:before="240" w:after="0"/>
      <w:outlineLvl w:val="1"/>
    </w:pPr>
    <w:rPr>
      <w:rFonts w:ascii="Helvetica" w:eastAsiaTheme="majorEastAsia" w:hAnsi="Helvetica" w:cstheme="majorBidi"/>
      <w:b/>
      <w:sz w:val="24"/>
      <w:szCs w:val="26"/>
    </w:rPr>
  </w:style>
  <w:style w:type="paragraph" w:styleId="Heading4">
    <w:name w:val="heading 4"/>
    <w:basedOn w:val="Normal"/>
    <w:next w:val="Normal"/>
    <w:link w:val="Heading4Char"/>
    <w:uiPriority w:val="9"/>
    <w:unhideWhenUsed/>
    <w:qFormat/>
    <w:rsid w:val="00860F8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5B2"/>
  </w:style>
  <w:style w:type="paragraph" w:styleId="Footer">
    <w:name w:val="footer"/>
    <w:basedOn w:val="Normal"/>
    <w:link w:val="FooterChar"/>
    <w:uiPriority w:val="99"/>
    <w:unhideWhenUsed/>
    <w:rsid w:val="00C71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5B2"/>
  </w:style>
  <w:style w:type="paragraph" w:customStyle="1" w:styleId="Default">
    <w:name w:val="Default"/>
    <w:rsid w:val="00905C00"/>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905C00"/>
    <w:rPr>
      <w:rFonts w:ascii="Helvetica" w:eastAsiaTheme="majorEastAsia" w:hAnsi="Helvetica" w:cstheme="majorBidi"/>
      <w:color w:val="538135" w:themeColor="accent6" w:themeShade="BF"/>
      <w:sz w:val="32"/>
      <w:szCs w:val="32"/>
    </w:rPr>
  </w:style>
  <w:style w:type="character" w:customStyle="1" w:styleId="Heading2Char">
    <w:name w:val="Heading 2 Char"/>
    <w:basedOn w:val="DefaultParagraphFont"/>
    <w:link w:val="Heading2"/>
    <w:uiPriority w:val="9"/>
    <w:rsid w:val="00905C00"/>
    <w:rPr>
      <w:rFonts w:ascii="Helvetica" w:eastAsiaTheme="majorEastAsia" w:hAnsi="Helvetica" w:cstheme="majorBidi"/>
      <w:b/>
      <w:sz w:val="24"/>
      <w:szCs w:val="26"/>
    </w:rPr>
  </w:style>
  <w:style w:type="paragraph" w:styleId="ListParagraph">
    <w:name w:val="List Paragraph"/>
    <w:aliases w:val="0Bullet,L,List Paragraph1,List Paragraph11,NFP GP Bulleted List,FooterText,numbered,Paragraphe de liste1,Bulletr List Paragraph,1,List Paragraph2,List Paragraph21,Listeafsnit1,Pargrafo da Lista1,Prrafo de lista1,Recommendation"/>
    <w:basedOn w:val="Normal"/>
    <w:link w:val="ListParagraphChar"/>
    <w:uiPriority w:val="34"/>
    <w:qFormat/>
    <w:rsid w:val="00905C00"/>
    <w:pPr>
      <w:ind w:left="720"/>
      <w:contextualSpacing/>
    </w:pPr>
  </w:style>
  <w:style w:type="paragraph" w:styleId="FootnoteText">
    <w:name w:val="footnote text"/>
    <w:basedOn w:val="Normal"/>
    <w:link w:val="FootnoteTextChar"/>
    <w:uiPriority w:val="99"/>
    <w:unhideWhenUsed/>
    <w:rsid w:val="00905C00"/>
    <w:pPr>
      <w:spacing w:before="0" w:after="0" w:line="240" w:lineRule="auto"/>
    </w:pPr>
    <w:rPr>
      <w:sz w:val="20"/>
      <w:szCs w:val="20"/>
    </w:rPr>
  </w:style>
  <w:style w:type="character" w:customStyle="1" w:styleId="FootnoteTextChar">
    <w:name w:val="Footnote Text Char"/>
    <w:basedOn w:val="DefaultParagraphFont"/>
    <w:link w:val="FootnoteText"/>
    <w:uiPriority w:val="99"/>
    <w:rsid w:val="00905C00"/>
    <w:rPr>
      <w:rFonts w:ascii="Arial" w:hAnsi="Arial"/>
      <w:sz w:val="20"/>
      <w:szCs w:val="20"/>
    </w:rPr>
  </w:style>
  <w:style w:type="character" w:styleId="FootnoteReference">
    <w:name w:val="footnote reference"/>
    <w:basedOn w:val="DefaultParagraphFont"/>
    <w:uiPriority w:val="99"/>
    <w:unhideWhenUsed/>
    <w:rsid w:val="00905C00"/>
    <w:rPr>
      <w:vertAlign w:val="superscript"/>
    </w:rPr>
  </w:style>
  <w:style w:type="character" w:styleId="Hyperlink">
    <w:name w:val="Hyperlink"/>
    <w:basedOn w:val="DefaultParagraphFont"/>
    <w:uiPriority w:val="99"/>
    <w:unhideWhenUsed/>
    <w:rsid w:val="00905C00"/>
    <w:rPr>
      <w:color w:val="0563C1" w:themeColor="hyperlink"/>
      <w:u w:val="single"/>
    </w:rPr>
  </w:style>
  <w:style w:type="paragraph" w:styleId="TOCHeading">
    <w:name w:val="TOC Heading"/>
    <w:basedOn w:val="Heading1"/>
    <w:next w:val="Normal"/>
    <w:uiPriority w:val="39"/>
    <w:unhideWhenUsed/>
    <w:qFormat/>
    <w:rsid w:val="00905C00"/>
    <w:pPr>
      <w:spacing w:line="259" w:lineRule="auto"/>
      <w:outlineLvl w:val="9"/>
    </w:pPr>
    <w:rPr>
      <w:rFonts w:asciiTheme="majorHAnsi" w:hAnsiTheme="majorHAnsi"/>
      <w:color w:val="2F5496" w:themeColor="accent1" w:themeShade="BF"/>
      <w:lang w:val="en-US"/>
    </w:rPr>
  </w:style>
  <w:style w:type="paragraph" w:styleId="TOC1">
    <w:name w:val="toc 1"/>
    <w:basedOn w:val="Normal"/>
    <w:next w:val="Normal"/>
    <w:autoRedefine/>
    <w:uiPriority w:val="39"/>
    <w:unhideWhenUsed/>
    <w:rsid w:val="00905C00"/>
    <w:pPr>
      <w:tabs>
        <w:tab w:val="right" w:leader="dot" w:pos="9736"/>
      </w:tabs>
      <w:spacing w:before="240" w:after="100"/>
    </w:pPr>
    <w:rPr>
      <w:noProof/>
    </w:rPr>
  </w:style>
  <w:style w:type="paragraph" w:styleId="TOC2">
    <w:name w:val="toc 2"/>
    <w:basedOn w:val="Normal"/>
    <w:next w:val="Normal"/>
    <w:autoRedefine/>
    <w:uiPriority w:val="39"/>
    <w:unhideWhenUsed/>
    <w:rsid w:val="00905C00"/>
    <w:pPr>
      <w:spacing w:after="100"/>
      <w:ind w:left="220"/>
    </w:pPr>
  </w:style>
  <w:style w:type="paragraph" w:styleId="NormalWeb">
    <w:name w:val="Normal (Web)"/>
    <w:basedOn w:val="Normal"/>
    <w:uiPriority w:val="99"/>
    <w:unhideWhenUsed/>
    <w:rsid w:val="00905C0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PlaceholderText">
    <w:name w:val="Placeholder Text"/>
    <w:basedOn w:val="DefaultParagraphFont"/>
    <w:uiPriority w:val="99"/>
    <w:semiHidden/>
    <w:rsid w:val="00FD6020"/>
    <w:rPr>
      <w:color w:val="808080"/>
    </w:rPr>
  </w:style>
  <w:style w:type="paragraph" w:customStyle="1" w:styleId="BodytextRPC">
    <w:name w:val="Body text RPC"/>
    <w:basedOn w:val="Normal"/>
    <w:link w:val="BodytextRPCChar"/>
    <w:qFormat/>
    <w:rsid w:val="003170A5"/>
    <w:pPr>
      <w:spacing w:before="0" w:after="200" w:line="276" w:lineRule="auto"/>
    </w:pPr>
    <w:rPr>
      <w:rFonts w:ascii="Calibri" w:eastAsia="Calibri" w:hAnsi="Calibri" w:cs="Times New Roman"/>
      <w:szCs w:val="20"/>
      <w:lang w:bidi="en-US"/>
    </w:rPr>
  </w:style>
  <w:style w:type="character" w:customStyle="1" w:styleId="BodytextRPCChar">
    <w:name w:val="Body text RPC Char"/>
    <w:link w:val="BodytextRPC"/>
    <w:rsid w:val="003170A5"/>
    <w:rPr>
      <w:rFonts w:ascii="Calibri" w:eastAsia="Calibri" w:hAnsi="Calibri" w:cs="Times New Roman"/>
      <w:szCs w:val="20"/>
      <w:lang w:bidi="en-US"/>
    </w:rPr>
  </w:style>
  <w:style w:type="character" w:styleId="UnresolvedMention">
    <w:name w:val="Unresolved Mention"/>
    <w:basedOn w:val="DefaultParagraphFont"/>
    <w:uiPriority w:val="99"/>
    <w:semiHidden/>
    <w:unhideWhenUsed/>
    <w:rsid w:val="009733BE"/>
    <w:rPr>
      <w:color w:val="605E5C"/>
      <w:shd w:val="clear" w:color="auto" w:fill="E1DFDD"/>
    </w:rPr>
  </w:style>
  <w:style w:type="table" w:styleId="TableGrid">
    <w:name w:val="Table Grid"/>
    <w:basedOn w:val="TableNormal"/>
    <w:uiPriority w:val="39"/>
    <w:rsid w:val="006F7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60F89"/>
    <w:rPr>
      <w:rFonts w:asciiTheme="majorHAnsi" w:eastAsiaTheme="majorEastAsia" w:hAnsiTheme="majorHAnsi" w:cstheme="majorBidi"/>
      <w:i/>
      <w:iCs/>
      <w:color w:val="2F5496" w:themeColor="accent1" w:themeShade="BF"/>
    </w:rPr>
  </w:style>
  <w:style w:type="paragraph" w:styleId="Quote">
    <w:name w:val="Quote"/>
    <w:basedOn w:val="Normal"/>
    <w:next w:val="Normal"/>
    <w:link w:val="QuoteChar"/>
    <w:uiPriority w:val="29"/>
    <w:qFormat/>
    <w:rsid w:val="00860F8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60F89"/>
    <w:rPr>
      <w:rFonts w:ascii="Arial" w:hAnsi="Arial"/>
      <w:i/>
      <w:iCs/>
      <w:color w:val="404040" w:themeColor="text1" w:themeTint="BF"/>
    </w:rPr>
  </w:style>
  <w:style w:type="character" w:styleId="CommentReference">
    <w:name w:val="annotation reference"/>
    <w:basedOn w:val="DefaultParagraphFont"/>
    <w:uiPriority w:val="99"/>
    <w:semiHidden/>
    <w:unhideWhenUsed/>
    <w:rsid w:val="0052096D"/>
    <w:rPr>
      <w:sz w:val="16"/>
      <w:szCs w:val="16"/>
    </w:rPr>
  </w:style>
  <w:style w:type="paragraph" w:styleId="CommentText">
    <w:name w:val="annotation text"/>
    <w:basedOn w:val="Normal"/>
    <w:link w:val="CommentTextChar"/>
    <w:uiPriority w:val="99"/>
    <w:unhideWhenUsed/>
    <w:rsid w:val="0052096D"/>
    <w:pPr>
      <w:spacing w:before="0" w:after="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52096D"/>
    <w:rPr>
      <w:sz w:val="20"/>
      <w:szCs w:val="20"/>
    </w:rPr>
  </w:style>
  <w:style w:type="table" w:styleId="GridTable4-Accent6">
    <w:name w:val="Grid Table 4 Accent 6"/>
    <w:basedOn w:val="TableNormal"/>
    <w:uiPriority w:val="49"/>
    <w:rsid w:val="0052096D"/>
    <w:pPr>
      <w:spacing w:after="0" w:line="240" w:lineRule="auto"/>
    </w:pPr>
    <w:rPr>
      <w:sz w:val="24"/>
      <w:szCs w:val="24"/>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ListParagraphChar">
    <w:name w:val="List Paragraph Char"/>
    <w:aliases w:val="0Bullet Char,L Char,List Paragraph1 Char,List Paragraph11 Char,NFP GP Bulleted List Char,FooterText Char,numbered Char,Paragraphe de liste1 Char,Bulletr List Paragraph Char,1 Char,List Paragraph2 Char,List Paragraph21 Char"/>
    <w:basedOn w:val="DefaultParagraphFont"/>
    <w:link w:val="ListParagraph"/>
    <w:uiPriority w:val="34"/>
    <w:locked/>
    <w:rsid w:val="0080518E"/>
    <w:rPr>
      <w:rFonts w:ascii="Arial" w:hAnsi="Arial"/>
    </w:rPr>
  </w:style>
  <w:style w:type="paragraph" w:styleId="CommentSubject">
    <w:name w:val="annotation subject"/>
    <w:basedOn w:val="CommentText"/>
    <w:next w:val="CommentText"/>
    <w:link w:val="CommentSubjectChar"/>
    <w:uiPriority w:val="99"/>
    <w:semiHidden/>
    <w:unhideWhenUsed/>
    <w:rsid w:val="00355AAB"/>
    <w:pPr>
      <w:spacing w:before="120" w:after="160"/>
    </w:pPr>
    <w:rPr>
      <w:rFonts w:ascii="Arial" w:hAnsi="Arial"/>
      <w:b/>
      <w:bCs/>
    </w:rPr>
  </w:style>
  <w:style w:type="character" w:customStyle="1" w:styleId="CommentSubjectChar">
    <w:name w:val="Comment Subject Char"/>
    <w:basedOn w:val="CommentTextChar"/>
    <w:link w:val="CommentSubject"/>
    <w:uiPriority w:val="99"/>
    <w:semiHidden/>
    <w:rsid w:val="00355AAB"/>
    <w:rPr>
      <w:rFonts w:ascii="Arial" w:hAnsi="Arial"/>
      <w:b/>
      <w:bCs/>
      <w:sz w:val="20"/>
      <w:szCs w:val="20"/>
    </w:rPr>
  </w:style>
  <w:style w:type="paragraph" w:styleId="Revision">
    <w:name w:val="Revision"/>
    <w:hidden/>
    <w:uiPriority w:val="99"/>
    <w:semiHidden/>
    <w:rsid w:val="00F26929"/>
    <w:pPr>
      <w:spacing w:after="0" w:line="240" w:lineRule="auto"/>
    </w:pPr>
    <w:rPr>
      <w:rFonts w:ascii="Arial" w:hAnsi="Arial"/>
    </w:rPr>
  </w:style>
  <w:style w:type="character" w:styleId="FollowedHyperlink">
    <w:name w:val="FollowedHyperlink"/>
    <w:basedOn w:val="DefaultParagraphFont"/>
    <w:uiPriority w:val="99"/>
    <w:semiHidden/>
    <w:unhideWhenUsed/>
    <w:rsid w:val="00E923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9697873">
      <w:bodyDiv w:val="1"/>
      <w:marLeft w:val="0"/>
      <w:marRight w:val="0"/>
      <w:marTop w:val="0"/>
      <w:marBottom w:val="0"/>
      <w:divBdr>
        <w:top w:val="none" w:sz="0" w:space="0" w:color="auto"/>
        <w:left w:val="none" w:sz="0" w:space="0" w:color="auto"/>
        <w:bottom w:val="none" w:sz="0" w:space="0" w:color="auto"/>
        <w:right w:val="none" w:sz="0" w:space="0" w:color="auto"/>
      </w:divBdr>
    </w:div>
    <w:div w:id="144750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cyda.org.au/cydas-submission-to-the-education-departments-review-of-the-impact-of-covid-19-on-school-students-with-disability/" TargetMode="External"/><Relationship Id="rId3" Type="http://schemas.openxmlformats.org/officeDocument/2006/relationships/customXml" Target="../customXml/item3.xml"/><Relationship Id="rId21" Type="http://schemas.openxmlformats.org/officeDocument/2006/relationships/hyperlink" Target="https://www.cyda.org.au/resources/details/304/locked-out-vaccination-discrimination-for-children-and-young-people-with-disability" TargetMode="External"/><Relationship Id="rId7" Type="http://schemas.openxmlformats.org/officeDocument/2006/relationships/settings" Target="settings.xml"/><Relationship Id="rId12" Type="http://schemas.openxmlformats.org/officeDocument/2006/relationships/image" Target="cid:image008.png@01D8B30E.83816900" TargetMode="External"/><Relationship Id="rId17" Type="http://schemas.openxmlformats.org/officeDocument/2006/relationships/header" Target="header3.xml"/><Relationship Id="rId25" Type="http://schemas.openxmlformats.org/officeDocument/2006/relationships/hyperlink" Target="https://www.cyda.org.au/resources/details/172/not-even-remotely-fair-experiences-of-students-with-disability-during-covid-19-full-report"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yda.org.au/inquiry-into-the-australian-government-response-to-the-covid-19-pandemic/"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cyda.org.au/resources/details/314/cyda-s-response-to-the-drc-s-omicron-issues-paper"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aracy.org.au/publications-resources/command/download_file/id/432/filename/Kids_at_The_Crossroads_FINAL_Feb_2021.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cyda.org.au/more-than-isolated-the-experience-of-children-and-young-people-with-disability-and-their-families-during-the-covid-19-pandemic/" TargetMode="External"/><Relationship Id="rId27" Type="http://schemas.openxmlformats.org/officeDocument/2006/relationships/hyperlink" Target="https://cyda.org.au/how-did-covid-19-impact-post-school-transitions-for-young-people-with-disability-and-how-can-these-be-better-supported/" TargetMode="Externa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cid:175D8C79-473E-452A-A424-A7CA34EA055A@Home" TargetMode="External"/><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D75D223E-F45B-4A47-8C4B-7FB86F8C8480}"/>
      </w:docPartPr>
      <w:docPartBody>
        <w:p w:rsidR="002D5A32" w:rsidRDefault="00BC1CE8">
          <w:r w:rsidRPr="00962780">
            <w:rPr>
              <w:rStyle w:val="PlaceholderText"/>
            </w:rPr>
            <w:t>Click or tap here to enter text.</w:t>
          </w:r>
        </w:p>
      </w:docPartBody>
    </w:docPart>
    <w:docPart>
      <w:docPartPr>
        <w:name w:val="E68DE796A33E4224A0B8C1755C0D9064"/>
        <w:category>
          <w:name w:val="General"/>
          <w:gallery w:val="placeholder"/>
        </w:category>
        <w:types>
          <w:type w:val="bbPlcHdr"/>
        </w:types>
        <w:behaviors>
          <w:behavior w:val="content"/>
        </w:behaviors>
        <w:guid w:val="{E6A74057-C0AF-4684-8719-E7807C8A5E1D}"/>
      </w:docPartPr>
      <w:docPartBody>
        <w:p w:rsidR="009A65A9" w:rsidRDefault="006F4F98" w:rsidP="006F4F98">
          <w:pPr>
            <w:pStyle w:val="E68DE796A33E4224A0B8C1755C0D9064"/>
          </w:pPr>
          <w:r w:rsidRPr="0004149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ptos">
    <w:panose1 w:val="00000000000000000000"/>
    <w:charset w:val="00"/>
    <w:family w:val="roman"/>
    <w:notTrueType/>
    <w:pitch w:val="default"/>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CE8"/>
    <w:rsid w:val="00000D7F"/>
    <w:rsid w:val="000D45F6"/>
    <w:rsid w:val="001415C6"/>
    <w:rsid w:val="002D5A32"/>
    <w:rsid w:val="00691BB2"/>
    <w:rsid w:val="006F4F98"/>
    <w:rsid w:val="0075342B"/>
    <w:rsid w:val="007613CE"/>
    <w:rsid w:val="008D63E8"/>
    <w:rsid w:val="00946E83"/>
    <w:rsid w:val="009A65A9"/>
    <w:rsid w:val="00B34A3B"/>
    <w:rsid w:val="00B50AA2"/>
    <w:rsid w:val="00BC1CE8"/>
    <w:rsid w:val="00C40A0A"/>
    <w:rsid w:val="00D016F1"/>
    <w:rsid w:val="00D46F6F"/>
    <w:rsid w:val="00EA2FDA"/>
    <w:rsid w:val="00F949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1BB2"/>
    <w:rPr>
      <w:color w:val="808080"/>
    </w:rPr>
  </w:style>
  <w:style w:type="paragraph" w:customStyle="1" w:styleId="E68DE796A33E4224A0B8C1755C0D9064">
    <w:name w:val="E68DE796A33E4224A0B8C1755C0D9064"/>
    <w:rsid w:val="006F4F9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56cdae6-9e9c-4c3b-9d76-31558cb6e5c5" xsi:nil="true"/>
    <lcf76f155ced4ddcb4097134ff3c332f xmlns="1687197d-ab52-43d2-b631-1ce3da201b2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885D4208B864DB8E2028671BC8CB3" ma:contentTypeVersion="18" ma:contentTypeDescription="Create a new document." ma:contentTypeScope="" ma:versionID="9580c4cd8b665e8e6d75bcf6976a5655">
  <xsd:schema xmlns:xsd="http://www.w3.org/2001/XMLSchema" xmlns:xs="http://www.w3.org/2001/XMLSchema" xmlns:p="http://schemas.microsoft.com/office/2006/metadata/properties" xmlns:ns2="1687197d-ab52-43d2-b631-1ce3da201b2b" xmlns:ns3="f56cdae6-9e9c-4c3b-9d76-31558cb6e5c5" targetNamespace="http://schemas.microsoft.com/office/2006/metadata/properties" ma:root="true" ma:fieldsID="e3a6e8cf11698e8df922e7f8d96ca0d1" ns2:_="" ns3:_="">
    <xsd:import namespace="1687197d-ab52-43d2-b631-1ce3da201b2b"/>
    <xsd:import namespace="f56cdae6-9e9c-4c3b-9d76-31558cb6e5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7197d-ab52-43d2-b631-1ce3da201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a1099fe-c54a-4fbe-859b-b81a6ee2af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6cdae6-9e9c-4c3b-9d76-31558cb6e5c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cb9899d-440f-40df-9620-d72096622b29}" ma:internalName="TaxCatchAll" ma:showField="CatchAllData" ma:web="f56cdae6-9e9c-4c3b-9d76-31558cb6e5c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E31E1C-0978-4310-827C-39B6CB366DD2}">
  <ds:schemaRefs>
    <ds:schemaRef ds:uri="http://schemas.openxmlformats.org/officeDocument/2006/bibliography"/>
  </ds:schemaRefs>
</ds:datastoreItem>
</file>

<file path=customXml/itemProps2.xml><?xml version="1.0" encoding="utf-8"?>
<ds:datastoreItem xmlns:ds="http://schemas.openxmlformats.org/officeDocument/2006/customXml" ds:itemID="{B0710A44-4536-4CF5-BA12-4D4C2BC4AF5D}">
  <ds:schemaRefs>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1687197d-ab52-43d2-b631-1ce3da201b2b"/>
    <ds:schemaRef ds:uri="f56cdae6-9e9c-4c3b-9d76-31558cb6e5c5"/>
    <ds:schemaRef ds:uri="http://purl.org/dc/dcmitype/"/>
    <ds:schemaRef ds:uri="http://purl.org/dc/terms/"/>
  </ds:schemaRefs>
</ds:datastoreItem>
</file>

<file path=customXml/itemProps3.xml><?xml version="1.0" encoding="utf-8"?>
<ds:datastoreItem xmlns:ds="http://schemas.openxmlformats.org/officeDocument/2006/customXml" ds:itemID="{536F6A64-1038-42DD-9F95-421396639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7197d-ab52-43d2-b631-1ce3da201b2b"/>
    <ds:schemaRef ds:uri="f56cdae6-9e9c-4c3b-9d76-31558cb6e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B446C7-22D7-4EE3-9A28-8D8EC26A57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1</Pages>
  <Words>1476</Words>
  <Characters>8418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Shae Hunter</dc:creator>
  <cp:keywords/>
  <dc:description/>
  <cp:lastModifiedBy>Dula Hettiarachchi</cp:lastModifiedBy>
  <cp:revision>220</cp:revision>
  <cp:lastPrinted>2023-12-14T18:05:00Z</cp:lastPrinted>
  <dcterms:created xsi:type="dcterms:W3CDTF">2023-04-09T17:47:00Z</dcterms:created>
  <dcterms:modified xsi:type="dcterms:W3CDTF">2023-12-14T18:42:00Z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0x010100C91885D4208B864DB8E2028671BC8CB3</vt:lpwstr>
  </property>
  <property fmtid="{D5CDD505-2E9C-101B-9397-08002B2CF9AE}" pid="3" name="MediaServiceImageTags">
    <vt:lpwstr/>
  </property>
</Properties>
</file>