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D6B9" w14:textId="467F7589" w:rsidR="00472C55" w:rsidRDefault="00DE68B2">
      <w:pPr>
        <w:sectPr w:rsidR="00472C55" w:rsidSect="00472C55">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ascii="Times New Roman"/>
          <w:noProof/>
          <w:sz w:val="20"/>
        </w:rPr>
        <mc:AlternateContent>
          <mc:Choice Requires="wps">
            <w:drawing>
              <wp:anchor distT="0" distB="0" distL="114300" distR="114300" simplePos="0" relativeHeight="251667456" behindDoc="0" locked="0" layoutInCell="1" allowOverlap="1" wp14:anchorId="2A4CCBE9" wp14:editId="44A08229">
                <wp:simplePos x="0" y="0"/>
                <wp:positionH relativeFrom="column">
                  <wp:posOffset>-144780</wp:posOffset>
                </wp:positionH>
                <wp:positionV relativeFrom="paragraph">
                  <wp:posOffset>4145280</wp:posOffset>
                </wp:positionV>
                <wp:extent cx="4540250" cy="8699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40250" cy="869950"/>
                        </a:xfrm>
                        <a:prstGeom prst="rect">
                          <a:avLst/>
                        </a:prstGeom>
                        <a:noFill/>
                        <a:ln w="6350">
                          <a:noFill/>
                        </a:ln>
                      </wps:spPr>
                      <wps:txbx>
                        <w:txbxContent>
                          <w:p w14:paraId="327B9497" w14:textId="4CC52F19" w:rsidR="00DE68B2" w:rsidRPr="00DE68B2" w:rsidRDefault="003E42AB" w:rsidP="00893C6A">
                            <w:pPr>
                              <w:pStyle w:val="CYDADate"/>
                              <w:rPr>
                                <w:b w:val="0"/>
                                <w:bCs/>
                                <w:sz w:val="28"/>
                                <w:szCs w:val="28"/>
                              </w:rPr>
                            </w:pPr>
                            <w:r>
                              <w:rPr>
                                <w:b w:val="0"/>
                                <w:bCs/>
                                <w:sz w:val="28"/>
                                <w:szCs w:val="28"/>
                              </w:rPr>
                              <w:t xml:space="preserve"> </w:t>
                            </w:r>
                            <w:r w:rsidR="00A07888">
                              <w:rPr>
                                <w:b w:val="0"/>
                                <w:bCs/>
                                <w:sz w:val="28"/>
                                <w:szCs w:val="28"/>
                              </w:rPr>
                              <w:t>October</w:t>
                            </w:r>
                            <w:r w:rsidR="00DE68B2" w:rsidRPr="00DE68B2">
                              <w:rPr>
                                <w:b w:val="0"/>
                                <w:bCs/>
                                <w:sz w:val="28"/>
                                <w:szCs w:val="2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CCBE9" id="_x0000_t202" coordsize="21600,21600" o:spt="202" path="m,l,21600r21600,l21600,xe">
                <v:stroke joinstyle="miter"/>
                <v:path gradientshapeok="t" o:connecttype="rect"/>
              </v:shapetype>
              <v:shape id="Text Box 10" o:spid="_x0000_s1026" type="#_x0000_t202" style="position:absolute;margin-left:-11.4pt;margin-top:326.4pt;width:357.5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" filled="f" stroked="f" strokeweight=".5pt">
                <v:textbox>
                  <w:txbxContent>
                    <w:p w14:paraId="327B9497" w14:textId="4CC52F19" w:rsidR="00DE68B2" w:rsidRPr="00DE68B2" w:rsidRDefault="003E42AB" w:rsidP="00893C6A">
                      <w:pPr>
                        <w:pStyle w:val="CYDADate"/>
                        <w:rPr>
                          <w:b w:val="0"/>
                          <w:bCs/>
                          <w:sz w:val="28"/>
                          <w:szCs w:val="28"/>
                        </w:rPr>
                      </w:pPr>
                      <w:r>
                        <w:rPr>
                          <w:b w:val="0"/>
                          <w:bCs/>
                          <w:sz w:val="28"/>
                          <w:szCs w:val="28"/>
                        </w:rPr>
                        <w:t xml:space="preserve"> </w:t>
                      </w:r>
                      <w:r w:rsidR="00A07888">
                        <w:rPr>
                          <w:b w:val="0"/>
                          <w:bCs/>
                          <w:sz w:val="28"/>
                          <w:szCs w:val="28"/>
                        </w:rPr>
                        <w:t>October</w:t>
                      </w:r>
                      <w:r w:rsidR="00DE68B2" w:rsidRPr="00DE68B2">
                        <w:rPr>
                          <w:b w:val="0"/>
                          <w:bCs/>
                          <w:sz w:val="28"/>
                          <w:szCs w:val="28"/>
                        </w:rPr>
                        <w:t xml:space="preserve"> 2024</w:t>
                      </w:r>
                    </w:p>
                  </w:txbxContent>
                </v:textbox>
              </v:shape>
            </w:pict>
          </mc:Fallback>
        </mc:AlternateContent>
      </w:r>
      <w:r w:rsidR="00937401">
        <w:rPr>
          <w:rFonts w:ascii="Times New Roman"/>
          <w:noProof/>
          <w:sz w:val="20"/>
        </w:rPr>
        <mc:AlternateContent>
          <mc:Choice Requires="wps">
            <w:drawing>
              <wp:anchor distT="0" distB="0" distL="114300" distR="114300" simplePos="0" relativeHeight="251665408" behindDoc="0" locked="0" layoutInCell="1" allowOverlap="1" wp14:anchorId="196E3991" wp14:editId="2290479F">
                <wp:simplePos x="0" y="0"/>
                <wp:positionH relativeFrom="column">
                  <wp:posOffset>-104140</wp:posOffset>
                </wp:positionH>
                <wp:positionV relativeFrom="paragraph">
                  <wp:posOffset>3019425</wp:posOffset>
                </wp:positionV>
                <wp:extent cx="4540469" cy="788167"/>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0469" cy="788167"/>
                        </a:xfrm>
                        <a:prstGeom prst="rect">
                          <a:avLst/>
                        </a:prstGeom>
                        <a:noFill/>
                        <a:ln w="6350">
                          <a:noFill/>
                        </a:ln>
                      </wps:spPr>
                      <wps:txbx>
                        <w:txbxContent>
                          <w:p w14:paraId="1A75810F" w14:textId="6ED8EAC9" w:rsidR="00893C6A" w:rsidRPr="00893C6A" w:rsidRDefault="00937401" w:rsidP="00893C6A">
                            <w:pPr>
                              <w:pStyle w:val="CYDASubheading"/>
                            </w:pPr>
                            <w:r>
                              <w:t>Children and Young People with Disability Australia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3991" id="Text Box 6" o:spid="_x0000_s1027" type="#_x0000_t202" style="position:absolute;margin-left:-8.2pt;margin-top:237.75pt;width:357.5pt;height: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" filled="f" stroked="f" strokeweight=".5pt">
                <v:textbox>
                  <w:txbxContent>
                    <w:p w14:paraId="1A75810F" w14:textId="6ED8EAC9" w:rsidR="00893C6A" w:rsidRPr="00893C6A" w:rsidRDefault="00937401" w:rsidP="00893C6A">
                      <w:pPr>
                        <w:pStyle w:val="CYDASubheading"/>
                      </w:pPr>
                      <w:r>
                        <w:t>Children and Young People with Disability Australia</w:t>
                      </w:r>
                    </w:p>
                  </w:txbxContent>
                </v:textbox>
              </v:shape>
            </w:pict>
          </mc:Fallback>
        </mc:AlternateContent>
      </w:r>
      <w:r w:rsidR="00937401">
        <w:rPr>
          <w:rFonts w:ascii="Times New Roman"/>
          <w:noProof/>
          <w:sz w:val="20"/>
        </w:rPr>
        <mc:AlternateContent>
          <mc:Choice Requires="wps">
            <w:drawing>
              <wp:anchor distT="0" distB="0" distL="114300" distR="114300" simplePos="0" relativeHeight="251710464" behindDoc="0" locked="0" layoutInCell="1" allowOverlap="1" wp14:anchorId="31B1104D" wp14:editId="4BE2DC1D">
                <wp:simplePos x="0" y="0"/>
                <wp:positionH relativeFrom="column">
                  <wp:posOffset>-137160</wp:posOffset>
                </wp:positionH>
                <wp:positionV relativeFrom="paragraph">
                  <wp:posOffset>1790700</wp:posOffset>
                </wp:positionV>
                <wp:extent cx="4263390" cy="1318260"/>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4263390" cy="1318260"/>
                        </a:xfrm>
                        <a:prstGeom prst="rect">
                          <a:avLst/>
                        </a:prstGeom>
                        <a:noFill/>
                        <a:ln w="6350">
                          <a:noFill/>
                        </a:ln>
                      </wps:spPr>
                      <wps:txbx>
                        <w:txbxContent>
                          <w:p w14:paraId="37C954BD" w14:textId="6FFC9DB5" w:rsidR="0074674A" w:rsidRPr="00875F76" w:rsidRDefault="00937401" w:rsidP="0074674A">
                            <w:pPr>
                              <w:pStyle w:val="CYDATitle"/>
                            </w:pPr>
                            <w:r>
                              <w:t>Strategic Plan 202</w:t>
                            </w:r>
                            <w:r w:rsidR="00111526">
                              <w:t>4</w:t>
                            </w:r>
                            <w:r>
                              <w:t>-2027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104D" id="Text Box 172" o:spid="_x0000_s1028" type="#_x0000_t202" style="position:absolute;margin-left:-10.8pt;margin-top:141pt;width:335.7pt;height:10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" filled="f" stroked="f" strokeweight=".5pt">
                <v:textbox>
                  <w:txbxContent>
                    <w:p w14:paraId="37C954BD" w14:textId="6FFC9DB5" w:rsidR="0074674A" w:rsidRPr="00875F76" w:rsidRDefault="00937401" w:rsidP="0074674A">
                      <w:pPr>
                        <w:pStyle w:val="CYDATitle"/>
                      </w:pPr>
                      <w:r>
                        <w:t>Strategic Plan 202</w:t>
                      </w:r>
                      <w:r w:rsidR="00111526">
                        <w:t>4</w:t>
                      </w:r>
                      <w:r>
                        <w:t>-2027</w:t>
                      </w:r>
                    </w:p>
                  </w:txbxContent>
                </v:textbox>
              </v:shape>
            </w:pict>
          </mc:Fallback>
        </mc:AlternateContent>
      </w:r>
    </w:p>
    <w:sdt>
      <w:sdtPr>
        <w:id w:val="-2140876164"/>
        <w:docPartObj>
          <w:docPartGallery w:val="Table of Contents"/>
          <w:docPartUnique/>
        </w:docPartObj>
      </w:sdtPr>
      <w:sdtEndPr>
        <w:rPr>
          <w:rFonts w:asciiTheme="minorHAnsi" w:eastAsiaTheme="minorHAnsi" w:hAnsiTheme="minorHAnsi" w:cstheme="minorBidi"/>
          <w:noProof/>
          <w:color w:val="auto"/>
          <w:sz w:val="24"/>
          <w:szCs w:val="24"/>
          <w:lang w:val="en-AU"/>
        </w:rPr>
      </w:sdtEndPr>
      <w:sdtContent>
        <w:p w14:paraId="167587E1" w14:textId="158C3DFA" w:rsidR="006C6377" w:rsidRDefault="006C6377">
          <w:pPr>
            <w:pStyle w:val="TOCHeading"/>
          </w:pPr>
          <w:r>
            <w:t>Table of Contents</w:t>
          </w:r>
        </w:p>
        <w:p w14:paraId="05AC08F4" w14:textId="7A068378" w:rsidR="006C6377" w:rsidRDefault="006C6377" w:rsidP="00EB1A4A">
          <w:pPr>
            <w:pStyle w:val="TOC1"/>
            <w:rPr>
              <w:rFonts w:eastAsiaTheme="minorEastAsia" w:cstheme="minorBidi"/>
              <w:caps/>
              <w:noProof/>
              <w:kern w:val="2"/>
              <w:lang w:eastAsia="en-GB"/>
              <w14:ligatures w14:val="standardContextual"/>
            </w:rPr>
          </w:pPr>
          <w:r>
            <w:fldChar w:fldCharType="begin"/>
          </w:r>
          <w:r>
            <w:instrText xml:space="preserve"> TOC \o "1-3" \h \z \u </w:instrText>
          </w:r>
          <w:r>
            <w:fldChar w:fldCharType="separate"/>
          </w:r>
          <w:hyperlink w:anchor="_Toc183611780" w:history="1">
            <w:r w:rsidRPr="00DB6747">
              <w:rPr>
                <w:rStyle w:val="Hyperlink"/>
                <w:noProof/>
              </w:rPr>
              <w:t>Foreword</w:t>
            </w:r>
            <w:r>
              <w:rPr>
                <w:noProof/>
                <w:webHidden/>
              </w:rPr>
              <w:tab/>
            </w:r>
            <w:r>
              <w:rPr>
                <w:noProof/>
                <w:webHidden/>
              </w:rPr>
              <w:fldChar w:fldCharType="begin"/>
            </w:r>
            <w:r>
              <w:rPr>
                <w:noProof/>
                <w:webHidden/>
              </w:rPr>
              <w:instrText xml:space="preserve"> PAGEREF _Toc183611780 \h </w:instrText>
            </w:r>
            <w:r>
              <w:rPr>
                <w:noProof/>
                <w:webHidden/>
              </w:rPr>
            </w:r>
            <w:r>
              <w:rPr>
                <w:noProof/>
                <w:webHidden/>
              </w:rPr>
              <w:fldChar w:fldCharType="separate"/>
            </w:r>
            <w:r>
              <w:rPr>
                <w:noProof/>
                <w:webHidden/>
              </w:rPr>
              <w:t>2</w:t>
            </w:r>
            <w:r>
              <w:rPr>
                <w:noProof/>
                <w:webHidden/>
              </w:rPr>
              <w:fldChar w:fldCharType="end"/>
            </w:r>
          </w:hyperlink>
        </w:p>
        <w:p w14:paraId="33E03329" w14:textId="55D870E6" w:rsidR="006C6377" w:rsidRDefault="006C6377" w:rsidP="00EB1A4A">
          <w:pPr>
            <w:pStyle w:val="TOC1"/>
            <w:rPr>
              <w:rFonts w:eastAsiaTheme="minorEastAsia" w:cstheme="minorBidi"/>
              <w:caps/>
              <w:noProof/>
              <w:kern w:val="2"/>
              <w:lang w:eastAsia="en-GB"/>
              <w14:ligatures w14:val="standardContextual"/>
            </w:rPr>
          </w:pPr>
          <w:hyperlink w:anchor="_Toc183611781" w:history="1">
            <w:r w:rsidRPr="00DB6747">
              <w:rPr>
                <w:rStyle w:val="Hyperlink"/>
                <w:noProof/>
              </w:rPr>
              <w:t>Vision</w:t>
            </w:r>
            <w:r>
              <w:rPr>
                <w:noProof/>
                <w:webHidden/>
              </w:rPr>
              <w:tab/>
            </w:r>
            <w:r>
              <w:rPr>
                <w:noProof/>
                <w:webHidden/>
              </w:rPr>
              <w:fldChar w:fldCharType="begin"/>
            </w:r>
            <w:r>
              <w:rPr>
                <w:noProof/>
                <w:webHidden/>
              </w:rPr>
              <w:instrText xml:space="preserve"> PAGEREF _Toc183611781 \h </w:instrText>
            </w:r>
            <w:r>
              <w:rPr>
                <w:noProof/>
                <w:webHidden/>
              </w:rPr>
            </w:r>
            <w:r>
              <w:rPr>
                <w:noProof/>
                <w:webHidden/>
              </w:rPr>
              <w:fldChar w:fldCharType="separate"/>
            </w:r>
            <w:r>
              <w:rPr>
                <w:noProof/>
                <w:webHidden/>
              </w:rPr>
              <w:t>2</w:t>
            </w:r>
            <w:r>
              <w:rPr>
                <w:noProof/>
                <w:webHidden/>
              </w:rPr>
              <w:fldChar w:fldCharType="end"/>
            </w:r>
          </w:hyperlink>
        </w:p>
        <w:p w14:paraId="3B17806A" w14:textId="6CC3C66D" w:rsidR="006C6377" w:rsidRDefault="006C6377" w:rsidP="00EB1A4A">
          <w:pPr>
            <w:pStyle w:val="TOC1"/>
            <w:rPr>
              <w:rFonts w:eastAsiaTheme="minorEastAsia" w:cstheme="minorBidi"/>
              <w:caps/>
              <w:noProof/>
              <w:kern w:val="2"/>
              <w:lang w:eastAsia="en-GB"/>
              <w14:ligatures w14:val="standardContextual"/>
            </w:rPr>
          </w:pPr>
          <w:hyperlink w:anchor="_Toc183611782" w:history="1">
            <w:r w:rsidRPr="00DB6747">
              <w:rPr>
                <w:rStyle w:val="Hyperlink"/>
                <w:noProof/>
              </w:rPr>
              <w:t>Purpose</w:t>
            </w:r>
            <w:r>
              <w:rPr>
                <w:noProof/>
                <w:webHidden/>
              </w:rPr>
              <w:tab/>
            </w:r>
            <w:r>
              <w:rPr>
                <w:noProof/>
                <w:webHidden/>
              </w:rPr>
              <w:fldChar w:fldCharType="begin"/>
            </w:r>
            <w:r>
              <w:rPr>
                <w:noProof/>
                <w:webHidden/>
              </w:rPr>
              <w:instrText xml:space="preserve"> PAGEREF _Toc183611782 \h </w:instrText>
            </w:r>
            <w:r>
              <w:rPr>
                <w:noProof/>
                <w:webHidden/>
              </w:rPr>
            </w:r>
            <w:r>
              <w:rPr>
                <w:noProof/>
                <w:webHidden/>
              </w:rPr>
              <w:fldChar w:fldCharType="separate"/>
            </w:r>
            <w:r>
              <w:rPr>
                <w:noProof/>
                <w:webHidden/>
              </w:rPr>
              <w:t>2</w:t>
            </w:r>
            <w:r>
              <w:rPr>
                <w:noProof/>
                <w:webHidden/>
              </w:rPr>
              <w:fldChar w:fldCharType="end"/>
            </w:r>
          </w:hyperlink>
        </w:p>
        <w:p w14:paraId="0FA63827" w14:textId="663F0E09" w:rsidR="006C6377" w:rsidRDefault="006C6377" w:rsidP="00EB1A4A">
          <w:pPr>
            <w:pStyle w:val="TOC1"/>
            <w:tabs>
              <w:tab w:val="clear" w:pos="9204"/>
              <w:tab w:val="right" w:pos="9214"/>
            </w:tabs>
            <w:ind w:right="425"/>
            <w:rPr>
              <w:rFonts w:eastAsiaTheme="minorEastAsia" w:cstheme="minorBidi"/>
              <w:caps/>
              <w:noProof/>
              <w:kern w:val="2"/>
              <w:lang w:eastAsia="en-GB"/>
              <w14:ligatures w14:val="standardContextual"/>
            </w:rPr>
          </w:pPr>
          <w:hyperlink w:anchor="_Toc183611783" w:history="1">
            <w:r w:rsidRPr="00DB6747">
              <w:rPr>
                <w:rStyle w:val="Hyperlink"/>
                <w:noProof/>
              </w:rPr>
              <w:t>Core Principles</w:t>
            </w:r>
            <w:r>
              <w:rPr>
                <w:noProof/>
                <w:webHidden/>
              </w:rPr>
              <w:tab/>
            </w:r>
            <w:r>
              <w:rPr>
                <w:noProof/>
                <w:webHidden/>
              </w:rPr>
              <w:fldChar w:fldCharType="begin"/>
            </w:r>
            <w:r>
              <w:rPr>
                <w:noProof/>
                <w:webHidden/>
              </w:rPr>
              <w:instrText xml:space="preserve"> PAGEREF _Toc183611783 \h </w:instrText>
            </w:r>
            <w:r>
              <w:rPr>
                <w:noProof/>
                <w:webHidden/>
              </w:rPr>
            </w:r>
            <w:r>
              <w:rPr>
                <w:noProof/>
                <w:webHidden/>
              </w:rPr>
              <w:fldChar w:fldCharType="separate"/>
            </w:r>
            <w:r>
              <w:rPr>
                <w:noProof/>
                <w:webHidden/>
              </w:rPr>
              <w:t>2</w:t>
            </w:r>
            <w:r>
              <w:rPr>
                <w:noProof/>
                <w:webHidden/>
              </w:rPr>
              <w:fldChar w:fldCharType="end"/>
            </w:r>
          </w:hyperlink>
        </w:p>
        <w:p w14:paraId="76C4FB3E" w14:textId="6C071FD4" w:rsidR="006C6377" w:rsidRDefault="006C6377">
          <w:pPr>
            <w:pStyle w:val="TOC2"/>
            <w:tabs>
              <w:tab w:val="right" w:pos="9204"/>
            </w:tabs>
            <w:rPr>
              <w:rFonts w:eastAsiaTheme="minorEastAsia" w:cstheme="minorBidi"/>
              <w:b w:val="0"/>
              <w:bCs w:val="0"/>
              <w:noProof/>
              <w:kern w:val="2"/>
              <w:sz w:val="24"/>
              <w:szCs w:val="24"/>
              <w:lang w:eastAsia="en-GB"/>
              <w14:ligatures w14:val="standardContextual"/>
            </w:rPr>
          </w:pPr>
          <w:hyperlink w:anchor="_Toc183611784" w:history="1">
            <w:r w:rsidRPr="00DB6747">
              <w:rPr>
                <w:rStyle w:val="Hyperlink"/>
                <w:noProof/>
              </w:rPr>
              <w:t>Centring lived experience</w:t>
            </w:r>
            <w:r>
              <w:rPr>
                <w:noProof/>
                <w:webHidden/>
              </w:rPr>
              <w:tab/>
            </w:r>
            <w:r>
              <w:rPr>
                <w:noProof/>
                <w:webHidden/>
              </w:rPr>
              <w:fldChar w:fldCharType="begin"/>
            </w:r>
            <w:r>
              <w:rPr>
                <w:noProof/>
                <w:webHidden/>
              </w:rPr>
              <w:instrText xml:space="preserve"> PAGEREF _Toc183611784 \h </w:instrText>
            </w:r>
            <w:r>
              <w:rPr>
                <w:noProof/>
                <w:webHidden/>
              </w:rPr>
            </w:r>
            <w:r>
              <w:rPr>
                <w:noProof/>
                <w:webHidden/>
              </w:rPr>
              <w:fldChar w:fldCharType="separate"/>
            </w:r>
            <w:r>
              <w:rPr>
                <w:noProof/>
                <w:webHidden/>
              </w:rPr>
              <w:t>2</w:t>
            </w:r>
            <w:r>
              <w:rPr>
                <w:noProof/>
                <w:webHidden/>
              </w:rPr>
              <w:fldChar w:fldCharType="end"/>
            </w:r>
          </w:hyperlink>
        </w:p>
        <w:p w14:paraId="7DE779DF" w14:textId="498AF3A2" w:rsidR="006C6377" w:rsidRDefault="006C6377">
          <w:pPr>
            <w:pStyle w:val="TOC2"/>
            <w:tabs>
              <w:tab w:val="right" w:pos="9204"/>
            </w:tabs>
            <w:rPr>
              <w:rFonts w:eastAsiaTheme="minorEastAsia" w:cstheme="minorBidi"/>
              <w:b w:val="0"/>
              <w:bCs w:val="0"/>
              <w:noProof/>
              <w:kern w:val="2"/>
              <w:sz w:val="24"/>
              <w:szCs w:val="24"/>
              <w:lang w:eastAsia="en-GB"/>
              <w14:ligatures w14:val="standardContextual"/>
            </w:rPr>
          </w:pPr>
          <w:hyperlink w:anchor="_Toc183611785" w:history="1">
            <w:r w:rsidRPr="00DB6747">
              <w:rPr>
                <w:rStyle w:val="Hyperlink"/>
                <w:noProof/>
              </w:rPr>
              <w:t>Innovation and solutions focus</w:t>
            </w:r>
            <w:r>
              <w:rPr>
                <w:noProof/>
                <w:webHidden/>
              </w:rPr>
              <w:tab/>
            </w:r>
            <w:r>
              <w:rPr>
                <w:noProof/>
                <w:webHidden/>
              </w:rPr>
              <w:fldChar w:fldCharType="begin"/>
            </w:r>
            <w:r>
              <w:rPr>
                <w:noProof/>
                <w:webHidden/>
              </w:rPr>
              <w:instrText xml:space="preserve"> PAGEREF _Toc183611785 \h </w:instrText>
            </w:r>
            <w:r>
              <w:rPr>
                <w:noProof/>
                <w:webHidden/>
              </w:rPr>
            </w:r>
            <w:r>
              <w:rPr>
                <w:noProof/>
                <w:webHidden/>
              </w:rPr>
              <w:fldChar w:fldCharType="separate"/>
            </w:r>
            <w:r>
              <w:rPr>
                <w:noProof/>
                <w:webHidden/>
              </w:rPr>
              <w:t>2</w:t>
            </w:r>
            <w:r>
              <w:rPr>
                <w:noProof/>
                <w:webHidden/>
              </w:rPr>
              <w:fldChar w:fldCharType="end"/>
            </w:r>
          </w:hyperlink>
        </w:p>
        <w:p w14:paraId="343B660F" w14:textId="04D91CCC" w:rsidR="006C6377" w:rsidRDefault="006C6377">
          <w:pPr>
            <w:pStyle w:val="TOC2"/>
            <w:tabs>
              <w:tab w:val="right" w:pos="9204"/>
            </w:tabs>
            <w:rPr>
              <w:rFonts w:eastAsiaTheme="minorEastAsia" w:cstheme="minorBidi"/>
              <w:b w:val="0"/>
              <w:bCs w:val="0"/>
              <w:noProof/>
              <w:kern w:val="2"/>
              <w:sz w:val="24"/>
              <w:szCs w:val="24"/>
              <w:lang w:eastAsia="en-GB"/>
              <w14:ligatures w14:val="standardContextual"/>
            </w:rPr>
          </w:pPr>
          <w:hyperlink w:anchor="_Toc183611786" w:history="1">
            <w:r w:rsidRPr="00DB6747">
              <w:rPr>
                <w:rStyle w:val="Hyperlink"/>
                <w:noProof/>
              </w:rPr>
              <w:t>Collective impact and collaboration for change</w:t>
            </w:r>
            <w:r>
              <w:rPr>
                <w:noProof/>
                <w:webHidden/>
              </w:rPr>
              <w:tab/>
            </w:r>
            <w:r>
              <w:rPr>
                <w:noProof/>
                <w:webHidden/>
              </w:rPr>
              <w:fldChar w:fldCharType="begin"/>
            </w:r>
            <w:r>
              <w:rPr>
                <w:noProof/>
                <w:webHidden/>
              </w:rPr>
              <w:instrText xml:space="preserve"> PAGEREF _Toc183611786 \h </w:instrText>
            </w:r>
            <w:r>
              <w:rPr>
                <w:noProof/>
                <w:webHidden/>
              </w:rPr>
            </w:r>
            <w:r>
              <w:rPr>
                <w:noProof/>
                <w:webHidden/>
              </w:rPr>
              <w:fldChar w:fldCharType="separate"/>
            </w:r>
            <w:r>
              <w:rPr>
                <w:noProof/>
                <w:webHidden/>
              </w:rPr>
              <w:t>2</w:t>
            </w:r>
            <w:r>
              <w:rPr>
                <w:noProof/>
                <w:webHidden/>
              </w:rPr>
              <w:fldChar w:fldCharType="end"/>
            </w:r>
          </w:hyperlink>
        </w:p>
        <w:p w14:paraId="65C725A3" w14:textId="107F294D" w:rsidR="006C6377" w:rsidRDefault="006C6377">
          <w:pPr>
            <w:pStyle w:val="TOC2"/>
            <w:tabs>
              <w:tab w:val="right" w:pos="9204"/>
            </w:tabs>
            <w:rPr>
              <w:rFonts w:eastAsiaTheme="minorEastAsia" w:cstheme="minorBidi"/>
              <w:b w:val="0"/>
              <w:bCs w:val="0"/>
              <w:noProof/>
              <w:kern w:val="2"/>
              <w:sz w:val="24"/>
              <w:szCs w:val="24"/>
              <w:lang w:eastAsia="en-GB"/>
              <w14:ligatures w14:val="standardContextual"/>
            </w:rPr>
          </w:pPr>
          <w:hyperlink w:anchor="_Toc183611787" w:history="1">
            <w:r w:rsidRPr="00DB6747">
              <w:rPr>
                <w:rStyle w:val="Hyperlink"/>
                <w:noProof/>
              </w:rPr>
              <w:t>Intentional focus on intersectionality</w:t>
            </w:r>
            <w:r>
              <w:rPr>
                <w:noProof/>
                <w:webHidden/>
              </w:rPr>
              <w:tab/>
            </w:r>
            <w:r>
              <w:rPr>
                <w:noProof/>
                <w:webHidden/>
              </w:rPr>
              <w:fldChar w:fldCharType="begin"/>
            </w:r>
            <w:r>
              <w:rPr>
                <w:noProof/>
                <w:webHidden/>
              </w:rPr>
              <w:instrText xml:space="preserve"> PAGEREF _Toc183611787 \h </w:instrText>
            </w:r>
            <w:r>
              <w:rPr>
                <w:noProof/>
                <w:webHidden/>
              </w:rPr>
            </w:r>
            <w:r>
              <w:rPr>
                <w:noProof/>
                <w:webHidden/>
              </w:rPr>
              <w:fldChar w:fldCharType="separate"/>
            </w:r>
            <w:r>
              <w:rPr>
                <w:noProof/>
                <w:webHidden/>
              </w:rPr>
              <w:t>3</w:t>
            </w:r>
            <w:r>
              <w:rPr>
                <w:noProof/>
                <w:webHidden/>
              </w:rPr>
              <w:fldChar w:fldCharType="end"/>
            </w:r>
          </w:hyperlink>
        </w:p>
        <w:p w14:paraId="23FBD667" w14:textId="41B24153" w:rsidR="006C6377" w:rsidRDefault="006C6377">
          <w:pPr>
            <w:pStyle w:val="TOC2"/>
            <w:tabs>
              <w:tab w:val="right" w:pos="9204"/>
            </w:tabs>
            <w:rPr>
              <w:rFonts w:eastAsiaTheme="minorEastAsia" w:cstheme="minorBidi"/>
              <w:b w:val="0"/>
              <w:bCs w:val="0"/>
              <w:noProof/>
              <w:kern w:val="2"/>
              <w:sz w:val="24"/>
              <w:szCs w:val="24"/>
              <w:lang w:eastAsia="en-GB"/>
              <w14:ligatures w14:val="standardContextual"/>
            </w:rPr>
          </w:pPr>
          <w:hyperlink w:anchor="_Toc183611788" w:history="1">
            <w:r w:rsidRPr="00DB6747">
              <w:rPr>
                <w:rStyle w:val="Hyperlink"/>
                <w:noProof/>
              </w:rPr>
              <w:t>Leverage state and national reform agendas</w:t>
            </w:r>
            <w:r>
              <w:rPr>
                <w:noProof/>
                <w:webHidden/>
              </w:rPr>
              <w:tab/>
            </w:r>
            <w:r>
              <w:rPr>
                <w:noProof/>
                <w:webHidden/>
              </w:rPr>
              <w:fldChar w:fldCharType="begin"/>
            </w:r>
            <w:r>
              <w:rPr>
                <w:noProof/>
                <w:webHidden/>
              </w:rPr>
              <w:instrText xml:space="preserve"> PAGEREF _Toc183611788 \h </w:instrText>
            </w:r>
            <w:r>
              <w:rPr>
                <w:noProof/>
                <w:webHidden/>
              </w:rPr>
            </w:r>
            <w:r>
              <w:rPr>
                <w:noProof/>
                <w:webHidden/>
              </w:rPr>
              <w:fldChar w:fldCharType="separate"/>
            </w:r>
            <w:r>
              <w:rPr>
                <w:noProof/>
                <w:webHidden/>
              </w:rPr>
              <w:t>3</w:t>
            </w:r>
            <w:r>
              <w:rPr>
                <w:noProof/>
                <w:webHidden/>
              </w:rPr>
              <w:fldChar w:fldCharType="end"/>
            </w:r>
          </w:hyperlink>
        </w:p>
        <w:p w14:paraId="0F5CEE62" w14:textId="3A7B82EE" w:rsidR="006C6377" w:rsidRDefault="006C6377" w:rsidP="00EB1A4A">
          <w:pPr>
            <w:pStyle w:val="TOC1"/>
            <w:rPr>
              <w:rFonts w:eastAsiaTheme="minorEastAsia" w:cstheme="minorBidi"/>
              <w:caps/>
              <w:noProof/>
              <w:kern w:val="2"/>
              <w:lang w:eastAsia="en-GB"/>
              <w14:ligatures w14:val="standardContextual"/>
            </w:rPr>
          </w:pPr>
          <w:hyperlink w:anchor="_Toc183611789" w:history="1">
            <w:r w:rsidRPr="00DB6747">
              <w:rPr>
                <w:rStyle w:val="Hyperlink"/>
                <w:noProof/>
              </w:rPr>
              <w:t>Strategic Goals</w:t>
            </w:r>
            <w:r>
              <w:rPr>
                <w:noProof/>
                <w:webHidden/>
              </w:rPr>
              <w:tab/>
            </w:r>
            <w:r>
              <w:rPr>
                <w:noProof/>
                <w:webHidden/>
              </w:rPr>
              <w:fldChar w:fldCharType="begin"/>
            </w:r>
            <w:r>
              <w:rPr>
                <w:noProof/>
                <w:webHidden/>
              </w:rPr>
              <w:instrText xml:space="preserve"> PAGEREF _Toc183611789 \h </w:instrText>
            </w:r>
            <w:r>
              <w:rPr>
                <w:noProof/>
                <w:webHidden/>
              </w:rPr>
            </w:r>
            <w:r>
              <w:rPr>
                <w:noProof/>
                <w:webHidden/>
              </w:rPr>
              <w:fldChar w:fldCharType="separate"/>
            </w:r>
            <w:r>
              <w:rPr>
                <w:noProof/>
                <w:webHidden/>
              </w:rPr>
              <w:t>3</w:t>
            </w:r>
            <w:r>
              <w:rPr>
                <w:noProof/>
                <w:webHidden/>
              </w:rPr>
              <w:fldChar w:fldCharType="end"/>
            </w:r>
          </w:hyperlink>
        </w:p>
        <w:p w14:paraId="7B31EB95" w14:textId="09621067" w:rsidR="006C6377" w:rsidRDefault="006C6377">
          <w:pPr>
            <w:pStyle w:val="TOC3"/>
            <w:tabs>
              <w:tab w:val="left" w:pos="720"/>
              <w:tab w:val="right" w:pos="9204"/>
            </w:tabs>
            <w:rPr>
              <w:rFonts w:eastAsiaTheme="minorEastAsia" w:cstheme="minorBidi"/>
              <w:noProof/>
              <w:kern w:val="2"/>
              <w:sz w:val="24"/>
              <w:szCs w:val="24"/>
              <w:lang w:eastAsia="en-GB"/>
              <w14:ligatures w14:val="standardContextual"/>
            </w:rPr>
          </w:pPr>
          <w:hyperlink w:anchor="_Toc183611790" w:history="1">
            <w:r w:rsidRPr="00DB6747">
              <w:rPr>
                <w:rStyle w:val="Hyperlink"/>
                <w:noProof/>
              </w:rPr>
              <w:t>1.</w:t>
            </w:r>
            <w:r>
              <w:rPr>
                <w:rFonts w:eastAsiaTheme="minorEastAsia" w:cstheme="minorBidi"/>
                <w:noProof/>
                <w:kern w:val="2"/>
                <w:sz w:val="24"/>
                <w:szCs w:val="24"/>
                <w:lang w:eastAsia="en-GB"/>
                <w14:ligatures w14:val="standardContextual"/>
              </w:rPr>
              <w:tab/>
            </w:r>
            <w:r w:rsidRPr="00DB6747">
              <w:rPr>
                <w:rStyle w:val="Hyperlink"/>
                <w:noProof/>
              </w:rPr>
              <w:t>Raise community attitudes and expectations</w:t>
            </w:r>
            <w:r>
              <w:rPr>
                <w:noProof/>
                <w:webHidden/>
              </w:rPr>
              <w:tab/>
            </w:r>
            <w:r>
              <w:rPr>
                <w:noProof/>
                <w:webHidden/>
              </w:rPr>
              <w:fldChar w:fldCharType="begin"/>
            </w:r>
            <w:r>
              <w:rPr>
                <w:noProof/>
                <w:webHidden/>
              </w:rPr>
              <w:instrText xml:space="preserve"> PAGEREF _Toc183611790 \h </w:instrText>
            </w:r>
            <w:r>
              <w:rPr>
                <w:noProof/>
                <w:webHidden/>
              </w:rPr>
            </w:r>
            <w:r>
              <w:rPr>
                <w:noProof/>
                <w:webHidden/>
              </w:rPr>
              <w:fldChar w:fldCharType="separate"/>
            </w:r>
            <w:r>
              <w:rPr>
                <w:noProof/>
                <w:webHidden/>
              </w:rPr>
              <w:t>3</w:t>
            </w:r>
            <w:r>
              <w:rPr>
                <w:noProof/>
                <w:webHidden/>
              </w:rPr>
              <w:fldChar w:fldCharType="end"/>
            </w:r>
          </w:hyperlink>
        </w:p>
        <w:p w14:paraId="4527A5FE" w14:textId="779ACF04" w:rsidR="006C6377" w:rsidRDefault="006C6377">
          <w:pPr>
            <w:pStyle w:val="TOC3"/>
            <w:tabs>
              <w:tab w:val="left" w:pos="720"/>
              <w:tab w:val="right" w:pos="9204"/>
            </w:tabs>
            <w:rPr>
              <w:rFonts w:eastAsiaTheme="minorEastAsia" w:cstheme="minorBidi"/>
              <w:noProof/>
              <w:kern w:val="2"/>
              <w:sz w:val="24"/>
              <w:szCs w:val="24"/>
              <w:lang w:eastAsia="en-GB"/>
              <w14:ligatures w14:val="standardContextual"/>
            </w:rPr>
          </w:pPr>
          <w:hyperlink w:anchor="_Toc183611791" w:history="1">
            <w:r w:rsidRPr="00DB6747">
              <w:rPr>
                <w:rStyle w:val="Hyperlink"/>
                <w:noProof/>
              </w:rPr>
              <w:t>2.</w:t>
            </w:r>
            <w:r>
              <w:rPr>
                <w:rFonts w:eastAsiaTheme="minorEastAsia" w:cstheme="minorBidi"/>
                <w:noProof/>
                <w:kern w:val="2"/>
                <w:sz w:val="24"/>
                <w:szCs w:val="24"/>
                <w:lang w:eastAsia="en-GB"/>
                <w14:ligatures w14:val="standardContextual"/>
              </w:rPr>
              <w:tab/>
            </w:r>
            <w:r w:rsidRPr="00DB6747">
              <w:rPr>
                <w:rStyle w:val="Hyperlink"/>
                <w:noProof/>
              </w:rPr>
              <w:t>Champion initiatives that promote the best start in the early years for children with disability, and their families and caregivers</w:t>
            </w:r>
            <w:r>
              <w:rPr>
                <w:noProof/>
                <w:webHidden/>
              </w:rPr>
              <w:tab/>
            </w:r>
            <w:r>
              <w:rPr>
                <w:noProof/>
                <w:webHidden/>
              </w:rPr>
              <w:fldChar w:fldCharType="begin"/>
            </w:r>
            <w:r>
              <w:rPr>
                <w:noProof/>
                <w:webHidden/>
              </w:rPr>
              <w:instrText xml:space="preserve"> PAGEREF _Toc183611791 \h </w:instrText>
            </w:r>
            <w:r>
              <w:rPr>
                <w:noProof/>
                <w:webHidden/>
              </w:rPr>
            </w:r>
            <w:r>
              <w:rPr>
                <w:noProof/>
                <w:webHidden/>
              </w:rPr>
              <w:fldChar w:fldCharType="separate"/>
            </w:r>
            <w:r>
              <w:rPr>
                <w:noProof/>
                <w:webHidden/>
              </w:rPr>
              <w:t>3</w:t>
            </w:r>
            <w:r>
              <w:rPr>
                <w:noProof/>
                <w:webHidden/>
              </w:rPr>
              <w:fldChar w:fldCharType="end"/>
            </w:r>
          </w:hyperlink>
        </w:p>
        <w:p w14:paraId="1D17ECA6" w14:textId="16A79073" w:rsidR="006C6377" w:rsidRDefault="006C6377">
          <w:pPr>
            <w:pStyle w:val="TOC3"/>
            <w:tabs>
              <w:tab w:val="left" w:pos="720"/>
              <w:tab w:val="right" w:pos="9204"/>
            </w:tabs>
            <w:rPr>
              <w:rFonts w:eastAsiaTheme="minorEastAsia" w:cstheme="minorBidi"/>
              <w:noProof/>
              <w:kern w:val="2"/>
              <w:sz w:val="24"/>
              <w:szCs w:val="24"/>
              <w:lang w:eastAsia="en-GB"/>
              <w14:ligatures w14:val="standardContextual"/>
            </w:rPr>
          </w:pPr>
          <w:hyperlink w:anchor="_Toc183611792" w:history="1">
            <w:r w:rsidRPr="00DB6747">
              <w:rPr>
                <w:rStyle w:val="Hyperlink"/>
                <w:noProof/>
                <w:lang w:val="en-US"/>
              </w:rPr>
              <w:t>3.</w:t>
            </w:r>
            <w:r>
              <w:rPr>
                <w:rFonts w:eastAsiaTheme="minorEastAsia" w:cstheme="minorBidi"/>
                <w:noProof/>
                <w:kern w:val="2"/>
                <w:sz w:val="24"/>
                <w:szCs w:val="24"/>
                <w:lang w:eastAsia="en-GB"/>
                <w14:ligatures w14:val="standardContextual"/>
              </w:rPr>
              <w:tab/>
            </w:r>
            <w:r w:rsidRPr="00DB6747">
              <w:rPr>
                <w:rStyle w:val="Hyperlink"/>
                <w:noProof/>
                <w:lang w:val="en-US"/>
              </w:rPr>
              <w:t>Lead social change to transform education systems to be inclusive at all points across life stages</w:t>
            </w:r>
            <w:r>
              <w:rPr>
                <w:noProof/>
                <w:webHidden/>
              </w:rPr>
              <w:tab/>
            </w:r>
            <w:r>
              <w:rPr>
                <w:noProof/>
                <w:webHidden/>
              </w:rPr>
              <w:fldChar w:fldCharType="begin"/>
            </w:r>
            <w:r>
              <w:rPr>
                <w:noProof/>
                <w:webHidden/>
              </w:rPr>
              <w:instrText xml:space="preserve"> PAGEREF _Toc183611792 \h </w:instrText>
            </w:r>
            <w:r>
              <w:rPr>
                <w:noProof/>
                <w:webHidden/>
              </w:rPr>
            </w:r>
            <w:r>
              <w:rPr>
                <w:noProof/>
                <w:webHidden/>
              </w:rPr>
              <w:fldChar w:fldCharType="separate"/>
            </w:r>
            <w:r>
              <w:rPr>
                <w:noProof/>
                <w:webHidden/>
              </w:rPr>
              <w:t>4</w:t>
            </w:r>
            <w:r>
              <w:rPr>
                <w:noProof/>
                <w:webHidden/>
              </w:rPr>
              <w:fldChar w:fldCharType="end"/>
            </w:r>
          </w:hyperlink>
        </w:p>
        <w:p w14:paraId="39DE5AF2" w14:textId="255A213C" w:rsidR="006C6377" w:rsidRDefault="006C6377">
          <w:pPr>
            <w:pStyle w:val="TOC3"/>
            <w:tabs>
              <w:tab w:val="left" w:pos="720"/>
              <w:tab w:val="right" w:pos="9204"/>
            </w:tabs>
            <w:rPr>
              <w:rFonts w:eastAsiaTheme="minorEastAsia" w:cstheme="minorBidi"/>
              <w:noProof/>
              <w:kern w:val="2"/>
              <w:sz w:val="24"/>
              <w:szCs w:val="24"/>
              <w:lang w:eastAsia="en-GB"/>
              <w14:ligatures w14:val="standardContextual"/>
            </w:rPr>
          </w:pPr>
          <w:hyperlink w:anchor="_Toc183611793" w:history="1">
            <w:r w:rsidRPr="00DB6747">
              <w:rPr>
                <w:rStyle w:val="Hyperlink"/>
                <w:noProof/>
              </w:rPr>
              <w:t>4.</w:t>
            </w:r>
            <w:r>
              <w:rPr>
                <w:rFonts w:eastAsiaTheme="minorEastAsia" w:cstheme="minorBidi"/>
                <w:noProof/>
                <w:kern w:val="2"/>
                <w:sz w:val="24"/>
                <w:szCs w:val="24"/>
                <w:lang w:eastAsia="en-GB"/>
                <w14:ligatures w14:val="standardContextual"/>
              </w:rPr>
              <w:tab/>
            </w:r>
            <w:r w:rsidRPr="00DB6747">
              <w:rPr>
                <w:rStyle w:val="Hyperlink"/>
                <w:noProof/>
              </w:rPr>
              <w:t>Advocate for systems that facilitate successful life transitions to adulthood</w:t>
            </w:r>
            <w:r>
              <w:rPr>
                <w:noProof/>
                <w:webHidden/>
              </w:rPr>
              <w:tab/>
            </w:r>
            <w:r>
              <w:rPr>
                <w:noProof/>
                <w:webHidden/>
              </w:rPr>
              <w:fldChar w:fldCharType="begin"/>
            </w:r>
            <w:r>
              <w:rPr>
                <w:noProof/>
                <w:webHidden/>
              </w:rPr>
              <w:instrText xml:space="preserve"> PAGEREF _Toc183611793 \h </w:instrText>
            </w:r>
            <w:r>
              <w:rPr>
                <w:noProof/>
                <w:webHidden/>
              </w:rPr>
            </w:r>
            <w:r>
              <w:rPr>
                <w:noProof/>
                <w:webHidden/>
              </w:rPr>
              <w:fldChar w:fldCharType="separate"/>
            </w:r>
            <w:r>
              <w:rPr>
                <w:noProof/>
                <w:webHidden/>
              </w:rPr>
              <w:t>4</w:t>
            </w:r>
            <w:r>
              <w:rPr>
                <w:noProof/>
                <w:webHidden/>
              </w:rPr>
              <w:fldChar w:fldCharType="end"/>
            </w:r>
          </w:hyperlink>
        </w:p>
        <w:p w14:paraId="2253CA10" w14:textId="3FC9055A" w:rsidR="006C6377" w:rsidRDefault="006C6377">
          <w:pPr>
            <w:pStyle w:val="TOC3"/>
            <w:tabs>
              <w:tab w:val="left" w:pos="720"/>
              <w:tab w:val="right" w:pos="9204"/>
            </w:tabs>
            <w:rPr>
              <w:rFonts w:eastAsiaTheme="minorEastAsia" w:cstheme="minorBidi"/>
              <w:noProof/>
              <w:kern w:val="2"/>
              <w:sz w:val="24"/>
              <w:szCs w:val="24"/>
              <w:lang w:eastAsia="en-GB"/>
              <w14:ligatures w14:val="standardContextual"/>
            </w:rPr>
          </w:pPr>
          <w:hyperlink w:anchor="_Toc183611794" w:history="1">
            <w:r w:rsidRPr="00DB6747">
              <w:rPr>
                <w:rStyle w:val="Hyperlink"/>
                <w:noProof/>
              </w:rPr>
              <w:t>5.</w:t>
            </w:r>
            <w:r>
              <w:rPr>
                <w:rFonts w:eastAsiaTheme="minorEastAsia" w:cstheme="minorBidi"/>
                <w:noProof/>
                <w:kern w:val="2"/>
                <w:sz w:val="24"/>
                <w:szCs w:val="24"/>
                <w:lang w:eastAsia="en-GB"/>
                <w14:ligatures w14:val="standardContextual"/>
              </w:rPr>
              <w:tab/>
            </w:r>
            <w:r w:rsidRPr="00DB6747">
              <w:rPr>
                <w:rStyle w:val="Hyperlink"/>
                <w:noProof/>
              </w:rPr>
              <w:t>Lead innovative initiatives to ensure the sustainability and impact of the organisation and the broader sector</w:t>
            </w:r>
            <w:r>
              <w:rPr>
                <w:noProof/>
                <w:webHidden/>
              </w:rPr>
              <w:tab/>
            </w:r>
            <w:r>
              <w:rPr>
                <w:noProof/>
                <w:webHidden/>
              </w:rPr>
              <w:fldChar w:fldCharType="begin"/>
            </w:r>
            <w:r>
              <w:rPr>
                <w:noProof/>
                <w:webHidden/>
              </w:rPr>
              <w:instrText xml:space="preserve"> PAGEREF _Toc183611794 \h </w:instrText>
            </w:r>
            <w:r>
              <w:rPr>
                <w:noProof/>
                <w:webHidden/>
              </w:rPr>
            </w:r>
            <w:r>
              <w:rPr>
                <w:noProof/>
                <w:webHidden/>
              </w:rPr>
              <w:fldChar w:fldCharType="separate"/>
            </w:r>
            <w:r>
              <w:rPr>
                <w:noProof/>
                <w:webHidden/>
              </w:rPr>
              <w:t>4</w:t>
            </w:r>
            <w:r>
              <w:rPr>
                <w:noProof/>
                <w:webHidden/>
              </w:rPr>
              <w:fldChar w:fldCharType="end"/>
            </w:r>
          </w:hyperlink>
        </w:p>
        <w:p w14:paraId="35EA73E4" w14:textId="1DDF2B48" w:rsidR="006C6377" w:rsidRDefault="006C6377">
          <w:r>
            <w:rPr>
              <w:b/>
              <w:bCs/>
              <w:noProof/>
            </w:rPr>
            <w:fldChar w:fldCharType="end"/>
          </w:r>
        </w:p>
      </w:sdtContent>
    </w:sdt>
    <w:p w14:paraId="1A4CE364" w14:textId="5FD06F0A" w:rsidR="006C6377" w:rsidRDefault="006C6377" w:rsidP="00B95961">
      <w:pPr>
        <w:pStyle w:val="Heading2"/>
      </w:pPr>
    </w:p>
    <w:p w14:paraId="6E58689D" w14:textId="77777777" w:rsidR="006C6377" w:rsidRDefault="006C6377">
      <w:pPr>
        <w:rPr>
          <w:rFonts w:ascii="Arial" w:hAnsi="Arial" w:cs="Arial"/>
          <w:b/>
          <w:bCs/>
          <w:noProof/>
          <w:color w:val="00663E"/>
          <w:sz w:val="40"/>
          <w:szCs w:val="56"/>
        </w:rPr>
      </w:pPr>
      <w:bookmarkStart w:id="0" w:name="_Toc183611734"/>
      <w:bookmarkStart w:id="1" w:name="_Toc183611780"/>
      <w:r>
        <w:br w:type="page"/>
      </w:r>
    </w:p>
    <w:p w14:paraId="0D939619" w14:textId="114DBD00" w:rsidR="00746940" w:rsidRDefault="00746940" w:rsidP="006C6377">
      <w:pPr>
        <w:pStyle w:val="Heading1"/>
      </w:pPr>
      <w:r>
        <w:lastRenderedPageBreak/>
        <w:t>Foreword</w:t>
      </w:r>
      <w:bookmarkEnd w:id="0"/>
      <w:bookmarkEnd w:id="1"/>
    </w:p>
    <w:p w14:paraId="50FD737C" w14:textId="25D6D5B7" w:rsidR="00765C90" w:rsidRPr="00765C90" w:rsidRDefault="00765C90" w:rsidP="00765C90">
      <w:pPr>
        <w:pStyle w:val="CYDABodycopy"/>
      </w:pPr>
      <w:r w:rsidRPr="00765C90">
        <w:t>CYDA’s Strategic Plan 2024-2027 represents a process that went above and beyond co-design. That’s because our Board (the people who are responsible for the governance and strategic direction of the organisation) is made up of members of the community CYDA represents: young people with disability, and the families of children and young people with disability. This means that leadership and the power to make decisions, including creating the Strategic Plan, genuinely rests with the community CYDA serves.</w:t>
      </w:r>
    </w:p>
    <w:p w14:paraId="341611EF" w14:textId="42FE40B0" w:rsidR="00746940" w:rsidRPr="00746940" w:rsidRDefault="00765C90" w:rsidP="00746940">
      <w:pPr>
        <w:pStyle w:val="CYDABodycopy"/>
      </w:pPr>
      <w:r w:rsidRPr="00765C90">
        <w:t xml:space="preserve">To additionally inform our Strategic Plan, the Board consulted with young people with disability, families and caregivers of children and young people with disability, CYDA staff, and </w:t>
      </w:r>
      <w:r w:rsidR="00B97926">
        <w:t xml:space="preserve">key </w:t>
      </w:r>
      <w:r w:rsidRPr="00765C90">
        <w:t xml:space="preserve">organisations that </w:t>
      </w:r>
      <w:r w:rsidR="00B97926">
        <w:t xml:space="preserve">fund, </w:t>
      </w:r>
      <w:r w:rsidRPr="00765C90">
        <w:t>work with and support our community. We are grateful for their wisdom and generosity.</w:t>
      </w:r>
    </w:p>
    <w:p w14:paraId="19CEFB3F" w14:textId="0CB81894" w:rsidR="00A44388" w:rsidRDefault="00E041CE" w:rsidP="006C6377">
      <w:pPr>
        <w:pStyle w:val="Heading1"/>
      </w:pPr>
      <w:bookmarkStart w:id="2" w:name="_Toc183611735"/>
      <w:bookmarkStart w:id="3" w:name="_Toc183611781"/>
      <w:r>
        <w:t>Vision</w:t>
      </w:r>
      <w:bookmarkEnd w:id="2"/>
      <w:bookmarkEnd w:id="3"/>
    </w:p>
    <w:p w14:paraId="6F37AB49" w14:textId="77777777" w:rsidR="008D75CC" w:rsidRPr="00B97926" w:rsidRDefault="008D75CC" w:rsidP="008D75CC">
      <w:pPr>
        <w:pStyle w:val="CYDABodycopy"/>
        <w:rPr>
          <w:color w:val="auto"/>
          <w:sz w:val="28"/>
          <w:szCs w:val="28"/>
        </w:rPr>
      </w:pPr>
      <w:r w:rsidRPr="00B97926">
        <w:rPr>
          <w:color w:val="auto"/>
          <w:sz w:val="28"/>
          <w:szCs w:val="28"/>
        </w:rPr>
        <w:t>Children and young people with disability in Australia fully exercise their rights, realise their aspirations and thrive in all communities.</w:t>
      </w:r>
    </w:p>
    <w:p w14:paraId="1E989B7B" w14:textId="4D422D06" w:rsidR="008D75CC" w:rsidRPr="008D75CC" w:rsidRDefault="008D75CC" w:rsidP="006C6377">
      <w:pPr>
        <w:pStyle w:val="Heading1"/>
      </w:pPr>
      <w:bookmarkStart w:id="4" w:name="_Toc183611736"/>
      <w:bookmarkStart w:id="5" w:name="_Toc183611782"/>
      <w:r w:rsidRPr="008D75CC">
        <w:t>Purpose</w:t>
      </w:r>
      <w:bookmarkEnd w:id="4"/>
      <w:bookmarkEnd w:id="5"/>
    </w:p>
    <w:p w14:paraId="6DBF94BF" w14:textId="313D0DD7" w:rsidR="008D75CC" w:rsidRPr="008D75CC" w:rsidRDefault="008D75CC" w:rsidP="00796074">
      <w:pPr>
        <w:pStyle w:val="CYDABodycopy"/>
        <w:rPr>
          <w:sz w:val="28"/>
          <w:szCs w:val="28"/>
        </w:rPr>
      </w:pPr>
      <w:r>
        <w:rPr>
          <w:sz w:val="28"/>
          <w:szCs w:val="28"/>
        </w:rPr>
        <w:t>We further equality of opportunity by working with children and young people with disability, their families and communities, to drive systemic change.</w:t>
      </w:r>
    </w:p>
    <w:p w14:paraId="59B703C4" w14:textId="2EB3C278" w:rsidR="008D75CC" w:rsidRDefault="008D75CC" w:rsidP="006C6377">
      <w:pPr>
        <w:pStyle w:val="Heading1"/>
      </w:pPr>
      <w:bookmarkStart w:id="6" w:name="_Toc120132254"/>
      <w:bookmarkStart w:id="7" w:name="_Toc183611737"/>
      <w:bookmarkStart w:id="8" w:name="_Toc183611783"/>
      <w:r w:rsidRPr="008D75CC">
        <w:t>Core Principles</w:t>
      </w:r>
      <w:bookmarkEnd w:id="7"/>
      <w:bookmarkEnd w:id="8"/>
    </w:p>
    <w:p w14:paraId="4BC520B9" w14:textId="77777777" w:rsidR="00D1046A" w:rsidRPr="00D1046A" w:rsidRDefault="00D1046A" w:rsidP="00D1046A">
      <w:pPr>
        <w:pStyle w:val="CYDABodycopywhite"/>
        <w:rPr>
          <w:color w:val="auto"/>
        </w:rPr>
      </w:pPr>
      <w:r w:rsidRPr="00D1046A">
        <w:rPr>
          <w:color w:val="auto"/>
        </w:rPr>
        <w:t>At CYDA, the work we do is guided by these core principles:</w:t>
      </w:r>
    </w:p>
    <w:p w14:paraId="271F4128" w14:textId="39EF3053" w:rsidR="00D67C39" w:rsidRPr="00D1046A" w:rsidRDefault="00E6719C" w:rsidP="00B95961">
      <w:pPr>
        <w:pStyle w:val="Heading2"/>
      </w:pPr>
      <w:bookmarkStart w:id="9" w:name="_Toc183611784"/>
      <w:r>
        <w:t>Centring lived experience</w:t>
      </w:r>
      <w:bookmarkEnd w:id="9"/>
    </w:p>
    <w:p w14:paraId="65B65D03" w14:textId="31810760" w:rsidR="00D1046A" w:rsidRDefault="00D1046A" w:rsidP="00D1046A">
      <w:pPr>
        <w:pStyle w:val="CYDABodycopywhite"/>
        <w:rPr>
          <w:color w:val="auto"/>
        </w:rPr>
      </w:pPr>
      <w:r w:rsidRPr="00D1046A">
        <w:rPr>
          <w:color w:val="auto"/>
        </w:rPr>
        <w:t>We recognise the importance of lived experience in influencing systemic change through raising awareness, mobilising support</w:t>
      </w:r>
      <w:r w:rsidR="00493AA5">
        <w:rPr>
          <w:color w:val="auto"/>
        </w:rPr>
        <w:t>,</w:t>
      </w:r>
      <w:r w:rsidRPr="00D1046A">
        <w:rPr>
          <w:color w:val="auto"/>
        </w:rPr>
        <w:t xml:space="preserve"> and holding decision-makers to account. </w:t>
      </w:r>
      <w:r w:rsidR="00F066E7">
        <w:rPr>
          <w:color w:val="auto"/>
        </w:rPr>
        <w:t>Children, y</w:t>
      </w:r>
      <w:r w:rsidRPr="00D1046A">
        <w:rPr>
          <w:color w:val="auto"/>
        </w:rPr>
        <w:t>oung people</w:t>
      </w:r>
      <w:r w:rsidR="00F066E7">
        <w:rPr>
          <w:color w:val="auto"/>
        </w:rPr>
        <w:t xml:space="preserve"> and families’</w:t>
      </w:r>
      <w:r w:rsidRPr="00D1046A">
        <w:rPr>
          <w:color w:val="auto"/>
        </w:rPr>
        <w:t xml:space="preserve"> perspectives are valued and centred in all our work.</w:t>
      </w:r>
    </w:p>
    <w:p w14:paraId="201B2285" w14:textId="39944939" w:rsidR="00D1046A" w:rsidRPr="00D1046A" w:rsidRDefault="00B7755A" w:rsidP="00B95961">
      <w:pPr>
        <w:pStyle w:val="Heading2"/>
      </w:pPr>
      <w:bookmarkStart w:id="10" w:name="_Toc183611785"/>
      <w:r>
        <w:t xml:space="preserve">Innovation and </w:t>
      </w:r>
      <w:r w:rsidR="00322E8F">
        <w:t>s</w:t>
      </w:r>
      <w:r w:rsidR="00D1046A" w:rsidRPr="00D1046A">
        <w:t>olutions</w:t>
      </w:r>
      <w:r w:rsidR="00D67C39">
        <w:t xml:space="preserve"> </w:t>
      </w:r>
      <w:r w:rsidR="00D1046A" w:rsidRPr="00D1046A">
        <w:t>focus</w:t>
      </w:r>
      <w:bookmarkEnd w:id="10"/>
    </w:p>
    <w:p w14:paraId="4C080768" w14:textId="0C55D81C" w:rsidR="00D1046A" w:rsidRPr="00D1046A" w:rsidRDefault="00D1046A" w:rsidP="00D1046A">
      <w:pPr>
        <w:pStyle w:val="CYDABodycopywhite"/>
        <w:rPr>
          <w:color w:val="auto"/>
        </w:rPr>
      </w:pPr>
      <w:r w:rsidRPr="00D1046A">
        <w:rPr>
          <w:color w:val="auto"/>
        </w:rPr>
        <w:t>We work in partnership with children, young people, families and stakeholders to identify</w:t>
      </w:r>
      <w:r w:rsidR="00E44A61">
        <w:rPr>
          <w:color w:val="auto"/>
        </w:rPr>
        <w:t xml:space="preserve"> </w:t>
      </w:r>
      <w:r w:rsidRPr="00D1046A">
        <w:rPr>
          <w:color w:val="auto"/>
        </w:rPr>
        <w:t xml:space="preserve">solutions that </w:t>
      </w:r>
      <w:r w:rsidR="00D67C39">
        <w:rPr>
          <w:color w:val="auto"/>
        </w:rPr>
        <w:t xml:space="preserve">are innovative and </w:t>
      </w:r>
      <w:r w:rsidR="00C17F0F">
        <w:rPr>
          <w:color w:val="auto"/>
        </w:rPr>
        <w:t>build on</w:t>
      </w:r>
      <w:r w:rsidRPr="00D1046A">
        <w:rPr>
          <w:color w:val="auto"/>
        </w:rPr>
        <w:t xml:space="preserve"> strengths and opportunities.</w:t>
      </w:r>
    </w:p>
    <w:p w14:paraId="6B10F85F" w14:textId="77777777" w:rsidR="00D1046A" w:rsidRPr="00D1046A" w:rsidRDefault="00D1046A" w:rsidP="00B95961">
      <w:pPr>
        <w:pStyle w:val="Heading2"/>
      </w:pPr>
      <w:bookmarkStart w:id="11" w:name="_Toc183611786"/>
      <w:r w:rsidRPr="00D1046A">
        <w:t>Collective impact and collaboration for change</w:t>
      </w:r>
      <w:bookmarkEnd w:id="11"/>
    </w:p>
    <w:p w14:paraId="05153B51" w14:textId="29E35DF4" w:rsidR="00D1046A" w:rsidRPr="00D1046A" w:rsidRDefault="00D1046A" w:rsidP="00D1046A">
      <w:pPr>
        <w:pStyle w:val="CYDABodycopywhite"/>
        <w:rPr>
          <w:color w:val="auto"/>
        </w:rPr>
      </w:pPr>
      <w:r w:rsidRPr="00D1046A">
        <w:rPr>
          <w:color w:val="auto"/>
        </w:rPr>
        <w:t>We build strategic partnerships where we share resources, expertise, and networks to drive systemic change. We cannot make lasting change alone.</w:t>
      </w:r>
    </w:p>
    <w:p w14:paraId="20BF1A98" w14:textId="77777777" w:rsidR="009D6619" w:rsidRDefault="00D1046A" w:rsidP="00B95961">
      <w:pPr>
        <w:pStyle w:val="Heading2"/>
      </w:pPr>
      <w:bookmarkStart w:id="12" w:name="_Toc183611787"/>
      <w:r w:rsidRPr="00D1046A">
        <w:lastRenderedPageBreak/>
        <w:t>Intentional focus on intersectionalit</w:t>
      </w:r>
      <w:r w:rsidR="009D6619">
        <w:t>y</w:t>
      </w:r>
      <w:bookmarkEnd w:id="12"/>
    </w:p>
    <w:p w14:paraId="493CE12D" w14:textId="3CA8A545" w:rsidR="000C2DD0" w:rsidRPr="009D6619" w:rsidRDefault="00D1046A" w:rsidP="009D6619">
      <w:pPr>
        <w:pStyle w:val="CYDABodycopywhite"/>
        <w:rPr>
          <w:b/>
          <w:bCs/>
          <w:color w:val="000000" w:themeColor="text1"/>
        </w:rPr>
      </w:pPr>
      <w:r w:rsidRPr="009D6619">
        <w:rPr>
          <w:color w:val="auto"/>
        </w:rPr>
        <w:t>We acknowledge children and young people with disability have diverse experiences and backgrounds</w:t>
      </w:r>
      <w:r w:rsidR="00912992">
        <w:rPr>
          <w:color w:val="auto"/>
        </w:rPr>
        <w:t xml:space="preserve">. We engage children and young people in ways that are trauma-informed and </w:t>
      </w:r>
      <w:r w:rsidR="00333A50">
        <w:rPr>
          <w:color w:val="auto"/>
        </w:rPr>
        <w:t>recognise individuality.</w:t>
      </w:r>
    </w:p>
    <w:p w14:paraId="5369F29F" w14:textId="6975048F" w:rsidR="00D1046A" w:rsidRPr="006C6377" w:rsidRDefault="00D1046A" w:rsidP="00B95961">
      <w:pPr>
        <w:pStyle w:val="Heading2"/>
      </w:pPr>
      <w:bookmarkStart w:id="13" w:name="_Toc183611788"/>
      <w:r w:rsidRPr="006C6377">
        <w:t>Leverage state and national reform agendas</w:t>
      </w:r>
      <w:bookmarkEnd w:id="13"/>
    </w:p>
    <w:p w14:paraId="6EF6BD8E" w14:textId="4AEB33BC" w:rsidR="008D75CC" w:rsidRDefault="00D1046A" w:rsidP="00B92FD4">
      <w:pPr>
        <w:pStyle w:val="CYDABodycopywhite"/>
        <w:rPr>
          <w:color w:val="auto"/>
        </w:rPr>
      </w:pPr>
      <w:r w:rsidRPr="00D1046A">
        <w:rPr>
          <w:color w:val="auto"/>
        </w:rPr>
        <w:t>We understand the way government decisions are made and we engage in partnerships that help us maximise the outcomes for children and young people with disability.</w:t>
      </w:r>
    </w:p>
    <w:p w14:paraId="1D97F81B" w14:textId="77777777" w:rsidR="004152D4" w:rsidRPr="00F80C13" w:rsidRDefault="004152D4" w:rsidP="00B92FD4">
      <w:pPr>
        <w:pStyle w:val="CYDABodycopywhite"/>
      </w:pPr>
    </w:p>
    <w:p w14:paraId="6EE1A7EA" w14:textId="267DF444" w:rsidR="00944CE6" w:rsidRPr="003D1A58" w:rsidRDefault="003D1A58" w:rsidP="006C6377">
      <w:pPr>
        <w:pStyle w:val="Heading1"/>
      </w:pPr>
      <w:bookmarkStart w:id="14" w:name="_Toc183611738"/>
      <w:bookmarkStart w:id="15" w:name="_Toc183611789"/>
      <w:bookmarkEnd w:id="6"/>
      <w:r>
        <w:t>Strategic Goals</w:t>
      </w:r>
      <w:bookmarkEnd w:id="14"/>
      <w:bookmarkEnd w:id="15"/>
    </w:p>
    <w:p w14:paraId="4D8E6F58" w14:textId="485BA227" w:rsidR="00376E23" w:rsidRPr="006C6377" w:rsidRDefault="003D1A58" w:rsidP="006C6377">
      <w:pPr>
        <w:pStyle w:val="Heading3"/>
      </w:pPr>
      <w:bookmarkStart w:id="16" w:name="_Toc183611790"/>
      <w:r w:rsidRPr="006C6377">
        <w:t>Raise community attitudes and expectations</w:t>
      </w:r>
      <w:bookmarkEnd w:id="16"/>
    </w:p>
    <w:p w14:paraId="39491D35" w14:textId="18443EC2" w:rsidR="002929EA" w:rsidRDefault="005B27EC" w:rsidP="008D07FC">
      <w:pPr>
        <w:pStyle w:val="CYDABodycopywhite"/>
        <w:numPr>
          <w:ilvl w:val="1"/>
          <w:numId w:val="7"/>
        </w:numPr>
        <w:rPr>
          <w:color w:val="auto"/>
          <w:lang w:val="en-US"/>
        </w:rPr>
      </w:pPr>
      <w:r w:rsidRPr="005B27EC">
        <w:rPr>
          <w:color w:val="auto"/>
          <w:lang w:val="en-US"/>
        </w:rPr>
        <w:t xml:space="preserve">Promote youth-led approaches and share lived experiences to influence </w:t>
      </w:r>
      <w:r w:rsidR="00D67C39">
        <w:rPr>
          <w:color w:val="auto"/>
          <w:lang w:val="en-US"/>
        </w:rPr>
        <w:t xml:space="preserve">positive </w:t>
      </w:r>
      <w:r w:rsidRPr="005B27EC">
        <w:rPr>
          <w:color w:val="auto"/>
          <w:lang w:val="en-US"/>
        </w:rPr>
        <w:t xml:space="preserve">attitudes and </w:t>
      </w:r>
      <w:r w:rsidR="00F55F3C">
        <w:rPr>
          <w:color w:val="auto"/>
          <w:lang w:val="en-US"/>
        </w:rPr>
        <w:t xml:space="preserve"> high</w:t>
      </w:r>
      <w:r w:rsidRPr="005B27EC">
        <w:rPr>
          <w:color w:val="auto"/>
          <w:lang w:val="en-US"/>
        </w:rPr>
        <w:t>expectations.</w:t>
      </w:r>
    </w:p>
    <w:p w14:paraId="639ADFA2" w14:textId="2B521510" w:rsidR="005B27EC" w:rsidRPr="005B27EC" w:rsidRDefault="005B27EC" w:rsidP="008D07FC">
      <w:pPr>
        <w:pStyle w:val="CYDABodycopywhite"/>
        <w:numPr>
          <w:ilvl w:val="1"/>
          <w:numId w:val="7"/>
        </w:numPr>
        <w:rPr>
          <w:color w:val="auto"/>
          <w:lang w:val="en-US"/>
        </w:rPr>
      </w:pPr>
      <w:r w:rsidRPr="005B27EC">
        <w:rPr>
          <w:color w:val="auto"/>
          <w:lang w:val="en-US"/>
        </w:rPr>
        <w:t>Build the capacity and capability of governments, organisations and communities to be inclusive, innovative</w:t>
      </w:r>
      <w:r w:rsidR="00493AA5">
        <w:rPr>
          <w:color w:val="auto"/>
          <w:lang w:val="en-US"/>
        </w:rPr>
        <w:t>,</w:t>
      </w:r>
      <w:r w:rsidRPr="005B27EC">
        <w:rPr>
          <w:color w:val="auto"/>
          <w:lang w:val="en-US"/>
        </w:rPr>
        <w:t xml:space="preserve"> and responsive to children and young people with disability.</w:t>
      </w:r>
    </w:p>
    <w:p w14:paraId="4782244A" w14:textId="77777777" w:rsidR="005B27EC" w:rsidRPr="005B27EC" w:rsidRDefault="005B27EC" w:rsidP="008D07FC">
      <w:pPr>
        <w:pStyle w:val="CYDABodycopywhite"/>
        <w:numPr>
          <w:ilvl w:val="1"/>
          <w:numId w:val="7"/>
        </w:numPr>
        <w:rPr>
          <w:color w:val="auto"/>
        </w:rPr>
      </w:pPr>
      <w:r w:rsidRPr="005B27EC">
        <w:rPr>
          <w:color w:val="auto"/>
        </w:rPr>
        <w:t>Call attention to the diverse experiences and backgrounds of children and young people with disability and how this may impact inclusion and access.</w:t>
      </w:r>
    </w:p>
    <w:p w14:paraId="66B70DF0" w14:textId="77777777" w:rsidR="005B27EC" w:rsidRPr="005B27EC" w:rsidRDefault="005B27EC" w:rsidP="008D07FC">
      <w:pPr>
        <w:pStyle w:val="CYDABodycopywhite"/>
        <w:numPr>
          <w:ilvl w:val="1"/>
          <w:numId w:val="7"/>
        </w:numPr>
        <w:rPr>
          <w:color w:val="auto"/>
        </w:rPr>
      </w:pPr>
      <w:r w:rsidRPr="005B27EC">
        <w:rPr>
          <w:color w:val="auto"/>
        </w:rPr>
        <w:t>Highlight the disproportionate impact of poverty and disadvantage for children and young people with disability.</w:t>
      </w:r>
    </w:p>
    <w:p w14:paraId="5BC12E71" w14:textId="77777777" w:rsidR="003D1A58" w:rsidRDefault="003D1A58" w:rsidP="00376E23">
      <w:pPr>
        <w:pStyle w:val="Heading4"/>
      </w:pPr>
    </w:p>
    <w:p w14:paraId="24FF6606" w14:textId="056CDC24" w:rsidR="008F6665" w:rsidRPr="008F6665" w:rsidRDefault="008F6665" w:rsidP="006C6377">
      <w:pPr>
        <w:pStyle w:val="Heading3"/>
      </w:pPr>
      <w:bookmarkStart w:id="17" w:name="_Toc183611791"/>
      <w:r w:rsidRPr="008F6665">
        <w:t>Champion initiatives that promote the best start in the early years for children with disability, and their families and caregivers</w:t>
      </w:r>
      <w:bookmarkEnd w:id="17"/>
    </w:p>
    <w:p w14:paraId="01486323" w14:textId="65206141" w:rsidR="006671DC" w:rsidRDefault="006671DC" w:rsidP="00917879">
      <w:pPr>
        <w:pStyle w:val="CYDABodycopy"/>
        <w:numPr>
          <w:ilvl w:val="1"/>
          <w:numId w:val="7"/>
        </w:numPr>
      </w:pPr>
      <w:r>
        <w:t xml:space="preserve">Guide families and caregivers to make informed choices that </w:t>
      </w:r>
      <w:r w:rsidR="00686350">
        <w:t>enhance</w:t>
      </w:r>
      <w:r>
        <w:t xml:space="preserve"> lifelong outcomes for their children.</w:t>
      </w:r>
    </w:p>
    <w:p w14:paraId="510FDF13" w14:textId="4695D7D6" w:rsidR="006671DC" w:rsidRDefault="006671DC" w:rsidP="007F0603">
      <w:pPr>
        <w:pStyle w:val="CYDABodycopy"/>
        <w:numPr>
          <w:ilvl w:val="1"/>
          <w:numId w:val="7"/>
        </w:numPr>
        <w:ind w:left="788" w:hanging="431"/>
      </w:pPr>
      <w:r>
        <w:t>Support the co-design of early childhood reforms with the community and hold governments to account to implement change.</w:t>
      </w:r>
    </w:p>
    <w:p w14:paraId="607A7B0E" w14:textId="36D83581" w:rsidR="00487B64" w:rsidRDefault="006671DC" w:rsidP="00917879">
      <w:pPr>
        <w:pStyle w:val="CYDABodycopy"/>
        <w:numPr>
          <w:ilvl w:val="1"/>
          <w:numId w:val="7"/>
        </w:numPr>
      </w:pPr>
      <w:r>
        <w:t>Advocate for system reform that ensures all children with disability receive effective, evidence-based support how, when</w:t>
      </w:r>
      <w:r w:rsidR="002E54F7">
        <w:t>,</w:t>
      </w:r>
      <w:r>
        <w:t xml:space="preserve"> and where they need it.</w:t>
      </w:r>
    </w:p>
    <w:p w14:paraId="1983D2C6" w14:textId="77777777" w:rsidR="00487B64" w:rsidRDefault="00487B64" w:rsidP="00487B64">
      <w:pPr>
        <w:pStyle w:val="CYDABodycopy"/>
      </w:pPr>
    </w:p>
    <w:p w14:paraId="1D3075DD" w14:textId="640D6419" w:rsidR="002B089A" w:rsidRPr="007829C3" w:rsidRDefault="002B089A" w:rsidP="006C6377">
      <w:pPr>
        <w:pStyle w:val="Heading3"/>
        <w:rPr>
          <w:lang w:val="en-US"/>
        </w:rPr>
      </w:pPr>
      <w:bookmarkStart w:id="18" w:name="_Toc183611792"/>
      <w:r w:rsidRPr="007829C3">
        <w:rPr>
          <w:lang w:val="en-US"/>
        </w:rPr>
        <w:lastRenderedPageBreak/>
        <w:t>Lead social change to transform education systems to be inclusive at all points across life stages</w:t>
      </w:r>
      <w:bookmarkEnd w:id="18"/>
    </w:p>
    <w:p w14:paraId="4863A4EB" w14:textId="1F896C68" w:rsidR="002B089A" w:rsidRPr="007F0603" w:rsidRDefault="002B089A" w:rsidP="007F0603">
      <w:pPr>
        <w:pStyle w:val="ListParagraph"/>
        <w:numPr>
          <w:ilvl w:val="1"/>
          <w:numId w:val="7"/>
        </w:numPr>
        <w:spacing w:after="200" w:line="264" w:lineRule="auto"/>
        <w:ind w:left="788" w:right="249" w:hanging="431"/>
        <w:contextualSpacing w:val="0"/>
        <w:rPr>
          <w:rFonts w:ascii="Arial" w:hAnsi="Arial" w:cs="Arial"/>
          <w:lang w:val="en-US"/>
        </w:rPr>
      </w:pPr>
      <w:r w:rsidRPr="007F0603">
        <w:rPr>
          <w:rFonts w:ascii="Arial" w:hAnsi="Arial" w:cs="Arial"/>
          <w:lang w:val="en-US"/>
        </w:rPr>
        <w:t>Promote the rights of children and young people with disability to access safe, inclusive education</w:t>
      </w:r>
      <w:r w:rsidR="00493AA5">
        <w:rPr>
          <w:rFonts w:ascii="Arial" w:hAnsi="Arial" w:cs="Arial"/>
          <w:lang w:val="en-US"/>
        </w:rPr>
        <w:t>.</w:t>
      </w:r>
    </w:p>
    <w:p w14:paraId="31BAB6BF" w14:textId="77777777" w:rsidR="002B089A" w:rsidRPr="007F0603" w:rsidRDefault="002B089A" w:rsidP="007F0603">
      <w:pPr>
        <w:pStyle w:val="ListParagraph"/>
        <w:numPr>
          <w:ilvl w:val="1"/>
          <w:numId w:val="7"/>
        </w:numPr>
        <w:spacing w:after="200" w:line="264" w:lineRule="auto"/>
        <w:ind w:left="788" w:right="249" w:hanging="431"/>
        <w:contextualSpacing w:val="0"/>
        <w:rPr>
          <w:rFonts w:ascii="Arial" w:hAnsi="Arial" w:cs="Arial"/>
          <w:lang w:val="en-US"/>
        </w:rPr>
      </w:pPr>
      <w:r w:rsidRPr="007F0603">
        <w:rPr>
          <w:rFonts w:ascii="Arial" w:hAnsi="Arial" w:cs="Arial"/>
          <w:lang w:val="en-US"/>
        </w:rPr>
        <w:t>Build sector capacity to transform educational inclusion in early childhood, primary and secondary school, and tertiary education.</w:t>
      </w:r>
    </w:p>
    <w:p w14:paraId="63017C06" w14:textId="77777777" w:rsidR="002B089A" w:rsidRPr="007F0603" w:rsidRDefault="002B089A" w:rsidP="007F0603">
      <w:pPr>
        <w:pStyle w:val="ListParagraph"/>
        <w:numPr>
          <w:ilvl w:val="1"/>
          <w:numId w:val="7"/>
        </w:numPr>
        <w:spacing w:after="200" w:line="264" w:lineRule="auto"/>
        <w:ind w:left="788" w:right="249" w:hanging="431"/>
        <w:contextualSpacing w:val="0"/>
        <w:rPr>
          <w:rFonts w:ascii="Arial" w:hAnsi="Arial" w:cs="Arial"/>
          <w:lang w:val="en-US"/>
        </w:rPr>
      </w:pPr>
      <w:r w:rsidRPr="007F0603">
        <w:rPr>
          <w:rFonts w:ascii="Arial" w:hAnsi="Arial" w:cs="Arial"/>
          <w:lang w:val="en-US"/>
        </w:rPr>
        <w:t>Advocate for government commitment to ongoing reform and innovative solutions in education.</w:t>
      </w:r>
    </w:p>
    <w:p w14:paraId="254ADB7D" w14:textId="77777777" w:rsidR="0011456F" w:rsidRDefault="0011456F" w:rsidP="0011456F">
      <w:pPr>
        <w:spacing w:before="200" w:after="60" w:line="264" w:lineRule="auto"/>
        <w:ind w:right="249"/>
        <w:rPr>
          <w:rFonts w:ascii="Arial" w:hAnsi="Arial" w:cs="Arial"/>
          <w:sz w:val="22"/>
          <w:szCs w:val="22"/>
          <w:lang w:val="en-US"/>
        </w:rPr>
      </w:pPr>
    </w:p>
    <w:p w14:paraId="6E2EDA8F" w14:textId="77777777" w:rsidR="0011456F" w:rsidRPr="0011456F" w:rsidRDefault="0011456F" w:rsidP="0011456F">
      <w:pPr>
        <w:spacing w:before="200" w:after="60" w:line="264" w:lineRule="auto"/>
        <w:ind w:right="249"/>
        <w:rPr>
          <w:rFonts w:ascii="Arial" w:hAnsi="Arial" w:cs="Arial"/>
          <w:sz w:val="22"/>
          <w:szCs w:val="22"/>
          <w:lang w:val="en-US"/>
        </w:rPr>
      </w:pPr>
    </w:p>
    <w:p w14:paraId="6415132E" w14:textId="010A4746" w:rsidR="00C661AA" w:rsidRDefault="00C661AA" w:rsidP="006C6377">
      <w:pPr>
        <w:pStyle w:val="Heading3"/>
      </w:pPr>
      <w:bookmarkStart w:id="19" w:name="_Toc183611793"/>
      <w:r>
        <w:t>Advocate for systems that facilitate successful life transitions to adulthood</w:t>
      </w:r>
      <w:bookmarkEnd w:id="19"/>
    </w:p>
    <w:p w14:paraId="33539E85" w14:textId="59669C04" w:rsidR="00C661AA" w:rsidRDefault="00C661AA" w:rsidP="00AD7C9E">
      <w:pPr>
        <w:pStyle w:val="CYDABodycopy"/>
        <w:ind w:left="720" w:hanging="720"/>
      </w:pPr>
      <w:r>
        <w:t>4.1.</w:t>
      </w:r>
      <w:r>
        <w:tab/>
        <w:t>Grow the confidence, agency</w:t>
      </w:r>
      <w:r w:rsidR="00493AA5">
        <w:t>,</w:t>
      </w:r>
      <w:r>
        <w:t xml:space="preserve"> and leadership capability of young people</w:t>
      </w:r>
      <w:r w:rsidR="00493AA5">
        <w:t>;</w:t>
      </w:r>
      <w:r>
        <w:t xml:space="preserve"> and build the confidence, knowledge</w:t>
      </w:r>
      <w:r w:rsidR="00493AA5">
        <w:t>,</w:t>
      </w:r>
      <w:r>
        <w:t xml:space="preserve"> and aspirations of caregivers.</w:t>
      </w:r>
    </w:p>
    <w:p w14:paraId="29F52BFC" w14:textId="2274BA1C" w:rsidR="00C661AA" w:rsidRDefault="00C661AA" w:rsidP="00AD7C9E">
      <w:pPr>
        <w:pStyle w:val="CYDABodycopy"/>
        <w:ind w:left="720" w:hanging="720"/>
      </w:pPr>
      <w:r>
        <w:t>4.2.</w:t>
      </w:r>
      <w:r>
        <w:tab/>
      </w:r>
      <w:r w:rsidR="008C5D85">
        <w:t xml:space="preserve">Support key transition periods for young people with disability by </w:t>
      </w:r>
      <w:r w:rsidR="00E91FFE">
        <w:t xml:space="preserve">strengthening the capacity </w:t>
      </w:r>
      <w:r>
        <w:t xml:space="preserve">of </w:t>
      </w:r>
      <w:r w:rsidR="00D626EA">
        <w:t>services that support</w:t>
      </w:r>
      <w:r>
        <w:t xml:space="preserve"> education, employment, housing, identity, and independent living.</w:t>
      </w:r>
    </w:p>
    <w:p w14:paraId="3DA529F4" w14:textId="77777777" w:rsidR="00C661AA" w:rsidRDefault="00C661AA" w:rsidP="00AD7C9E">
      <w:pPr>
        <w:pStyle w:val="CYDABodycopy"/>
        <w:ind w:left="720" w:hanging="720"/>
      </w:pPr>
      <w:r>
        <w:t>4.3.</w:t>
      </w:r>
      <w:r>
        <w:tab/>
        <w:t>Listen to and elevate the lived experiences of young people to urge government to commit to ongoing reform in education, employment and housing.</w:t>
      </w:r>
    </w:p>
    <w:p w14:paraId="04475374" w14:textId="77777777" w:rsidR="00C661AA" w:rsidRDefault="00C661AA" w:rsidP="00C661AA">
      <w:pPr>
        <w:pStyle w:val="CYDABodycopy"/>
      </w:pPr>
    </w:p>
    <w:p w14:paraId="3F594C80" w14:textId="65657B9A" w:rsidR="00C661AA" w:rsidRDefault="00C661AA" w:rsidP="006C6377">
      <w:pPr>
        <w:pStyle w:val="Heading3"/>
      </w:pPr>
      <w:bookmarkStart w:id="20" w:name="_Toc183611794"/>
      <w:r>
        <w:t xml:space="preserve">Lead innovative initiatives to ensure </w:t>
      </w:r>
      <w:r w:rsidR="001E32A8">
        <w:t xml:space="preserve">the sustainability and impact of the </w:t>
      </w:r>
      <w:r>
        <w:t xml:space="preserve">organisation </w:t>
      </w:r>
      <w:r w:rsidR="001E32A8">
        <w:t xml:space="preserve">and </w:t>
      </w:r>
      <w:r w:rsidR="00EE09CA">
        <w:t xml:space="preserve">the broader </w:t>
      </w:r>
      <w:r w:rsidR="001E32A8">
        <w:t>sector</w:t>
      </w:r>
      <w:bookmarkEnd w:id="20"/>
    </w:p>
    <w:p w14:paraId="16D77BC0" w14:textId="7766F202" w:rsidR="00C661AA" w:rsidRDefault="00C661AA" w:rsidP="00E05954">
      <w:pPr>
        <w:pStyle w:val="CYDABodycopy"/>
        <w:ind w:left="720" w:hanging="720"/>
      </w:pPr>
      <w:r>
        <w:t>5.1.</w:t>
      </w:r>
      <w:r>
        <w:tab/>
        <w:t>Collaborate with stakeholders to maximise the effective delivery and impact of initiatives and programs.</w:t>
      </w:r>
    </w:p>
    <w:p w14:paraId="6F84B7EA" w14:textId="79CCBF2E" w:rsidR="00C661AA" w:rsidRDefault="00C661AA" w:rsidP="00E05954">
      <w:pPr>
        <w:pStyle w:val="CYDABodycopy"/>
        <w:ind w:left="720" w:hanging="720"/>
      </w:pPr>
      <w:r>
        <w:t>5.2.</w:t>
      </w:r>
      <w:r>
        <w:tab/>
        <w:t>Seek diverse and flexible funding sources which respond to the needs of our community, support a skilled workforce, and provide opportunities to young people with disability.</w:t>
      </w:r>
    </w:p>
    <w:p w14:paraId="4D177828" w14:textId="3D58CAB0" w:rsidR="002E54F7" w:rsidRDefault="00C661AA" w:rsidP="00E16C1A">
      <w:pPr>
        <w:pStyle w:val="CYDABodycopy"/>
        <w:ind w:left="720" w:hanging="720"/>
      </w:pPr>
      <w:r>
        <w:t>5.3.</w:t>
      </w:r>
      <w:r>
        <w:tab/>
      </w:r>
      <w:r w:rsidR="00EE09B7">
        <w:t>Work collaboratively with disability organisations</w:t>
      </w:r>
      <w:r w:rsidR="00106336">
        <w:t xml:space="preserve"> and the disabled community to </w:t>
      </w:r>
      <w:r w:rsidR="00FD27B3">
        <w:t>highlight the role of systemic advocacy</w:t>
      </w:r>
      <w:r w:rsidR="00E16C1A">
        <w:t xml:space="preserve"> and lead the conversation on sector sustainability.</w:t>
      </w:r>
    </w:p>
    <w:p w14:paraId="03EFEED1" w14:textId="53246F5E" w:rsidR="00523B30" w:rsidRPr="004152D4" w:rsidRDefault="00523B30" w:rsidP="004152D4">
      <w:pPr>
        <w:rPr>
          <w:rFonts w:ascii="Arial" w:hAnsi="Arial" w:cs="Arial"/>
          <w:noProof/>
          <w:color w:val="000000" w:themeColor="text1"/>
        </w:rPr>
        <w:sectPr w:rsidR="00523B30" w:rsidRPr="004152D4" w:rsidSect="002324BF">
          <w:pgSz w:w="11906" w:h="16838"/>
          <w:pgMar w:top="1412" w:right="1252" w:bottom="1440" w:left="1440" w:header="708" w:footer="708" w:gutter="0"/>
          <w:cols w:space="708"/>
          <w:docGrid w:linePitch="360"/>
        </w:sectPr>
      </w:pPr>
    </w:p>
    <w:p w14:paraId="564DF2FF" w14:textId="2D34451A" w:rsidR="00EC6123" w:rsidRPr="00EC6123" w:rsidRDefault="008D37B6" w:rsidP="00EC6123">
      <w:pPr>
        <w:pStyle w:val="CYDABodycopy"/>
      </w:pPr>
      <w:r w:rsidRPr="00EC6123">
        <w:rPr>
          <w:b/>
          <w:bCs/>
        </w:rPr>
        <w:lastRenderedPageBreak/>
        <mc:AlternateContent>
          <mc:Choice Requires="wps">
            <w:drawing>
              <wp:anchor distT="0" distB="0" distL="114300" distR="114300" simplePos="0" relativeHeight="251693056" behindDoc="1" locked="0" layoutInCell="1" allowOverlap="1" wp14:anchorId="4CDD65FB" wp14:editId="3A4DF53C">
                <wp:simplePos x="0" y="0"/>
                <wp:positionH relativeFrom="column">
                  <wp:posOffset>-951230</wp:posOffset>
                </wp:positionH>
                <wp:positionV relativeFrom="page">
                  <wp:posOffset>-101600</wp:posOffset>
                </wp:positionV>
                <wp:extent cx="7573010" cy="9283065"/>
                <wp:effectExtent l="0" t="0" r="0" b="635"/>
                <wp:wrapNone/>
                <wp:docPr id="136" name="Rectangle 136"/>
                <wp:cNvGraphicFramePr/>
                <a:graphic xmlns:a="http://schemas.openxmlformats.org/drawingml/2006/main">
                  <a:graphicData uri="http://schemas.microsoft.com/office/word/2010/wordprocessingShape">
                    <wps:wsp>
                      <wps:cNvSpPr/>
                      <wps:spPr>
                        <a:xfrm>
                          <a:off x="0" y="0"/>
                          <a:ext cx="7573010" cy="9283065"/>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2C5B" id="Rectangle 136" o:spid="_x0000_s1026" style="position:absolute;margin-left:-74.9pt;margin-top:-8pt;width:596.3pt;height:730.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" fillcolor="#ebebec" stroked="f" strokeweight="1pt">
                <w10:wrap anchory="page"/>
              </v:rect>
            </w:pict>
          </mc:Fallback>
        </mc:AlternateContent>
      </w:r>
      <w:r w:rsidR="00EC6123" w:rsidRPr="00EC6123">
        <w:rPr>
          <w:b/>
          <w:bCs/>
        </w:rPr>
        <w:t>Children and Young People with Disability Australia</w:t>
      </w:r>
      <w:r w:rsidR="00EC6123" w:rsidRPr="00EC6123">
        <w:br/>
        <w:t>Suite 8, 134 Cambridge Street Collingwood V</w:t>
      </w:r>
      <w:r w:rsidR="00C40FA0">
        <w:t>IC</w:t>
      </w:r>
      <w:r w:rsidR="00EC6123" w:rsidRPr="00EC6123">
        <w:t xml:space="preserve"> 3066</w:t>
      </w:r>
      <w:r w:rsidR="00EC6123" w:rsidRPr="00EC6123">
        <w:br/>
        <w:t>PO Box 172, Clifton Hill VIC 3068</w:t>
      </w:r>
    </w:p>
    <w:p w14:paraId="076FFE60" w14:textId="6CF9F299" w:rsidR="00EC6123" w:rsidRPr="00EC6123" w:rsidRDefault="00EC6123" w:rsidP="00EC6123">
      <w:pPr>
        <w:pStyle w:val="CYDABodycopy"/>
      </w:pPr>
      <w:r w:rsidRPr="00EC6123">
        <w:t xml:space="preserve">Phone 03 9417 1025 or </w:t>
      </w:r>
      <w:r w:rsidRPr="00EC6123">
        <w:br/>
        <w:t xml:space="preserve">1800 222 660 (regional or interstate) </w:t>
      </w:r>
      <w:r w:rsidRPr="00EC6123">
        <w:br/>
        <w:t>Email info@cyda.org.au</w:t>
      </w:r>
      <w:r w:rsidRPr="00EC6123">
        <w:br/>
        <w:t>ABN 42 140 529 273</w:t>
      </w:r>
    </w:p>
    <w:p w14:paraId="6D219B28" w14:textId="1B8AEC13" w:rsidR="00392AAA" w:rsidRDefault="00EC6123" w:rsidP="00EC6123">
      <w:pPr>
        <w:pStyle w:val="CYDABodycopy"/>
      </w:pPr>
      <w:r w:rsidRPr="00EC6123">
        <w:rPr>
          <w:b/>
          <w:bCs/>
        </w:rPr>
        <w:t>Facebook:</w:t>
      </w:r>
      <w:r>
        <w:t xml:space="preserve"> </w:t>
      </w:r>
      <w:hyperlink r:id="rId15" w:history="1">
        <w:r w:rsidRPr="00EC6123">
          <w:t>www.facebook.com/CydaAu</w:t>
        </w:r>
      </w:hyperlink>
      <w:r w:rsidRPr="00EC6123">
        <w:br/>
      </w:r>
      <w:r w:rsidRPr="00EC6123">
        <w:rPr>
          <w:b/>
          <w:bCs/>
        </w:rPr>
        <w:t>Twitter:</w:t>
      </w:r>
      <w:r>
        <w:t xml:space="preserve"> </w:t>
      </w:r>
      <w:r w:rsidRPr="00EC6123">
        <w:t>@CydaAu</w:t>
      </w:r>
      <w:r w:rsidRPr="00EC6123">
        <w:br/>
      </w:r>
      <w:r w:rsidRPr="00EC6123">
        <w:rPr>
          <w:b/>
          <w:bCs/>
        </w:rPr>
        <w:t>Instagram:</w:t>
      </w:r>
      <w:r>
        <w:t xml:space="preserve"> </w:t>
      </w:r>
      <w:r w:rsidRPr="00EC6123">
        <w:t>cydaaus</w:t>
      </w:r>
    </w:p>
    <w:p w14:paraId="3FC4103C" w14:textId="56B3A5B5" w:rsidR="00884FA4" w:rsidRPr="00884FA4" w:rsidRDefault="008E0512" w:rsidP="00EC6123">
      <w:pPr>
        <w:pStyle w:val="CYDABodycopy"/>
        <w:rPr>
          <w:b/>
          <w:bCs/>
        </w:rPr>
      </w:pPr>
      <w:r w:rsidRPr="00EC6123">
        <w:rPr>
          <w:b/>
          <w:bCs/>
        </w:rPr>
        <w:drawing>
          <wp:anchor distT="0" distB="0" distL="114300" distR="114300" simplePos="0" relativeHeight="251691008" behindDoc="1" locked="0" layoutInCell="1" allowOverlap="1" wp14:anchorId="01263D9E" wp14:editId="040E9D4D">
            <wp:simplePos x="0" y="0"/>
            <wp:positionH relativeFrom="column">
              <wp:posOffset>-29210</wp:posOffset>
            </wp:positionH>
            <wp:positionV relativeFrom="paragraph">
              <wp:posOffset>774700</wp:posOffset>
            </wp:positionV>
            <wp:extent cx="2336800" cy="734060"/>
            <wp:effectExtent l="0" t="0" r="6350" b="889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6800" cy="734060"/>
                    </a:xfrm>
                    <a:prstGeom prst="rect">
                      <a:avLst/>
                    </a:prstGeom>
                  </pic:spPr>
                </pic:pic>
              </a:graphicData>
            </a:graphic>
            <wp14:sizeRelH relativeFrom="margin">
              <wp14:pctWidth>0</wp14:pctWidth>
            </wp14:sizeRelH>
            <wp14:sizeRelV relativeFrom="margin">
              <wp14:pctHeight>0</wp14:pctHeight>
            </wp14:sizeRelV>
          </wp:anchor>
        </w:drawing>
      </w:r>
      <w:r w:rsidR="008D37B6" w:rsidRPr="00EC6123">
        <w:rPr>
          <w:b/>
          <w:bCs/>
        </w:rPr>
        <mc:AlternateContent>
          <mc:Choice Requires="wps">
            <w:drawing>
              <wp:anchor distT="0" distB="0" distL="114300" distR="114300" simplePos="0" relativeHeight="251657214" behindDoc="1" locked="0" layoutInCell="1" allowOverlap="1" wp14:anchorId="44421821" wp14:editId="44E8FBC0">
                <wp:simplePos x="0" y="0"/>
                <wp:positionH relativeFrom="column">
                  <wp:posOffset>-914400</wp:posOffset>
                </wp:positionH>
                <wp:positionV relativeFrom="page">
                  <wp:posOffset>9181465</wp:posOffset>
                </wp:positionV>
                <wp:extent cx="7573010" cy="1494971"/>
                <wp:effectExtent l="0" t="0" r="0" b="3810"/>
                <wp:wrapNone/>
                <wp:docPr id="138" name="Rectangle 138"/>
                <wp:cNvGraphicFramePr/>
                <a:graphic xmlns:a="http://schemas.openxmlformats.org/drawingml/2006/main">
                  <a:graphicData uri="http://schemas.microsoft.com/office/word/2010/wordprocessingShape">
                    <wps:wsp>
                      <wps:cNvSpPr/>
                      <wps:spPr>
                        <a:xfrm>
                          <a:off x="0" y="0"/>
                          <a:ext cx="7573010" cy="14949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C2FFD" id="Rectangle 138" o:spid="_x0000_s1026" style="position:absolute;margin-left:-1in;margin-top:722.95pt;width:596.3pt;height:117.7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" fillcolor="white [3212]" stroked="f" strokeweight="1pt">
                <w10:wrap anchory="page"/>
              </v:rect>
            </w:pict>
          </mc:Fallback>
        </mc:AlternateContent>
      </w:r>
      <w:r w:rsidR="00884FA4" w:rsidRPr="00884FA4">
        <w:rPr>
          <w:b/>
          <w:bCs/>
        </w:rPr>
        <w:t>cyda.org.au</w:t>
      </w:r>
    </w:p>
    <w:sectPr w:rsidR="00884FA4" w:rsidRPr="00884FA4" w:rsidSect="00884FA4">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66D0" w14:textId="77777777" w:rsidR="00BE19C1" w:rsidRDefault="00BE19C1" w:rsidP="00472C55">
      <w:r>
        <w:separator/>
      </w:r>
    </w:p>
    <w:p w14:paraId="5D3D0FE1" w14:textId="77777777" w:rsidR="00BE19C1" w:rsidRDefault="00BE19C1"/>
    <w:p w14:paraId="0A970E2C" w14:textId="77777777" w:rsidR="00BE19C1" w:rsidRDefault="00BE19C1"/>
  </w:endnote>
  <w:endnote w:type="continuationSeparator" w:id="0">
    <w:p w14:paraId="16695B16" w14:textId="77777777" w:rsidR="00BE19C1" w:rsidRDefault="00BE19C1" w:rsidP="00472C55">
      <w:r>
        <w:continuationSeparator/>
      </w:r>
    </w:p>
    <w:p w14:paraId="62D80C71" w14:textId="77777777" w:rsidR="00BE19C1" w:rsidRDefault="00BE19C1"/>
    <w:p w14:paraId="156246C3" w14:textId="77777777" w:rsidR="00BE19C1" w:rsidRDefault="00BE1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0474552"/>
      <w:docPartObj>
        <w:docPartGallery w:val="Page Numbers (Bottom of Page)"/>
        <w:docPartUnique/>
      </w:docPartObj>
    </w:sdtPr>
    <w:sdtContent>
      <w:p w14:paraId="08AA8742" w14:textId="0A94BBB4" w:rsidR="00CC62FC" w:rsidRDefault="00CC62FC" w:rsidP="005C2B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75367930"/>
      <w:docPartObj>
        <w:docPartGallery w:val="Page Numbers (Bottom of Page)"/>
        <w:docPartUnique/>
      </w:docPartObj>
    </w:sdtPr>
    <w:sdtContent>
      <w:p w14:paraId="06F18F95" w14:textId="3466D7DF" w:rsidR="00CC62FC" w:rsidRPr="00CC62FC" w:rsidRDefault="00CC62FC" w:rsidP="00CC62FC">
        <w:pPr>
          <w:pStyle w:val="Footer"/>
          <w:framePr w:w="668" w:h="508" w:hRule="exact" w:wrap="none" w:vAnchor="text" w:hAnchor="page" w:x="10401" w:y="31"/>
          <w:jc w:val="right"/>
          <w:rPr>
            <w:rStyle w:val="PageNumber"/>
            <w:rFonts w:ascii="Arial" w:hAnsi="Arial" w:cs="Arial"/>
          </w:rPr>
        </w:pP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sdtContent>
  </w:sdt>
  <w:p w14:paraId="4B58C0DC" w14:textId="77777777" w:rsidR="00CC62FC" w:rsidRDefault="00CC62FC" w:rsidP="00CC6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F311" w14:textId="35200A09" w:rsidR="0074674A" w:rsidRDefault="0074674A">
    <w:pPr>
      <w:pStyle w:val="Footer"/>
    </w:pPr>
    <w:r>
      <w:rPr>
        <w:noProof/>
      </w:rPr>
      <w:drawing>
        <wp:anchor distT="0" distB="0" distL="114300" distR="114300" simplePos="0" relativeHeight="251662336" behindDoc="1" locked="0" layoutInCell="1" allowOverlap="1" wp14:anchorId="755820E4" wp14:editId="6E648F87">
          <wp:simplePos x="0" y="0"/>
          <wp:positionH relativeFrom="column">
            <wp:posOffset>-129979</wp:posOffset>
          </wp:positionH>
          <wp:positionV relativeFrom="paragraph">
            <wp:posOffset>-436245</wp:posOffset>
          </wp:positionV>
          <wp:extent cx="2336858" cy="734400"/>
          <wp:effectExtent l="0" t="0" r="635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2336858"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DFD0" w14:textId="77777777" w:rsidR="00BE19C1" w:rsidRDefault="00BE19C1" w:rsidP="00472C55">
      <w:r>
        <w:separator/>
      </w:r>
    </w:p>
    <w:p w14:paraId="24E4F2AD" w14:textId="77777777" w:rsidR="00BE19C1" w:rsidRDefault="00BE19C1"/>
    <w:p w14:paraId="7E3E8E97" w14:textId="77777777" w:rsidR="00BE19C1" w:rsidRDefault="00BE19C1"/>
  </w:footnote>
  <w:footnote w:type="continuationSeparator" w:id="0">
    <w:p w14:paraId="01A902E3" w14:textId="77777777" w:rsidR="00BE19C1" w:rsidRDefault="00BE19C1" w:rsidP="00472C55">
      <w:r>
        <w:continuationSeparator/>
      </w:r>
    </w:p>
    <w:p w14:paraId="4BE082A6" w14:textId="77777777" w:rsidR="00BE19C1" w:rsidRDefault="00BE19C1"/>
    <w:p w14:paraId="7F00FF61" w14:textId="77777777" w:rsidR="00BE19C1" w:rsidRDefault="00BE1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8BE" w14:textId="36D63515" w:rsidR="00472C55" w:rsidRDefault="00893C6A" w:rsidP="00472C55">
    <w:pPr>
      <w:pStyle w:val="Header"/>
    </w:pPr>
    <w:r>
      <w:rPr>
        <w:noProof/>
        <w:color w:val="3E444F"/>
      </w:rPr>
      <w:drawing>
        <wp:anchor distT="0" distB="0" distL="114300" distR="114300" simplePos="0" relativeHeight="251660288" behindDoc="0" locked="0" layoutInCell="1" allowOverlap="1" wp14:anchorId="7D540D21" wp14:editId="39F58F36">
          <wp:simplePos x="0" y="0"/>
          <wp:positionH relativeFrom="column">
            <wp:posOffset>-3291840</wp:posOffset>
          </wp:positionH>
          <wp:positionV relativeFrom="paragraph">
            <wp:posOffset>336024</wp:posOffset>
          </wp:positionV>
          <wp:extent cx="9253504" cy="7265627"/>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r w:rsidR="0074674A" w:rsidRPr="00472C55">
      <w:rPr>
        <w:noProof/>
        <w:color w:val="3E444F"/>
      </w:rPr>
      <mc:AlternateContent>
        <mc:Choice Requires="wps">
          <w:drawing>
            <wp:anchor distT="0" distB="0" distL="114300" distR="114300" simplePos="0" relativeHeight="251659264" behindDoc="0" locked="0" layoutInCell="1" allowOverlap="1" wp14:anchorId="4E23E00B" wp14:editId="4CD522B8">
              <wp:simplePos x="0" y="0"/>
              <wp:positionH relativeFrom="column">
                <wp:posOffset>-954157</wp:posOffset>
              </wp:positionH>
              <wp:positionV relativeFrom="paragraph">
                <wp:posOffset>-449580</wp:posOffset>
              </wp:positionV>
              <wp:extent cx="7573010" cy="9283148"/>
              <wp:effectExtent l="0" t="0" r="0" b="635"/>
              <wp:wrapNone/>
              <wp:docPr id="2" name="Rectangle 2"/>
              <wp:cNvGraphicFramePr/>
              <a:graphic xmlns:a="http://schemas.openxmlformats.org/drawingml/2006/main">
                <a:graphicData uri="http://schemas.microsoft.com/office/word/2010/wordprocessingShape">
                  <wps:wsp>
                    <wps:cNvSpPr/>
                    <wps:spPr>
                      <a:xfrm>
                        <a:off x="0" y="0"/>
                        <a:ext cx="7573010" cy="9283148"/>
                      </a:xfrm>
                      <a:prstGeom prst="rect">
                        <a:avLst/>
                      </a:prstGeom>
                      <a:solidFill>
                        <a:srgbClr val="3E44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A5D1" id="Rectangle 2" o:spid="_x0000_s1026" style="position:absolute;margin-left:-75.15pt;margin-top:-35.4pt;width:596.3pt;height:7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" fillcolor="#3e444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8364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A5BFC"/>
    <w:multiLevelType w:val="multilevel"/>
    <w:tmpl w:val="FA0C5E9E"/>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0570F"/>
    <w:multiLevelType w:val="hybridMultilevel"/>
    <w:tmpl w:val="39280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E20543"/>
    <w:multiLevelType w:val="hybridMultilevel"/>
    <w:tmpl w:val="895AA134"/>
    <w:lvl w:ilvl="0" w:tplc="C046BE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CC0C1B"/>
    <w:multiLevelType w:val="multilevel"/>
    <w:tmpl w:val="D13A2174"/>
    <w:lvl w:ilvl="0">
      <w:start w:val="1"/>
      <w:numFmt w:val="decimal"/>
      <w:lvlText w:val="%1."/>
      <w:lvlJc w:val="left"/>
      <w:pPr>
        <w:ind w:left="502"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B07571"/>
    <w:multiLevelType w:val="multilevel"/>
    <w:tmpl w:val="E13EC778"/>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2C1D69"/>
    <w:multiLevelType w:val="hybridMultilevel"/>
    <w:tmpl w:val="20EC673C"/>
    <w:lvl w:ilvl="0" w:tplc="C92C4CF6">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2"/>
  </w:num>
  <w:num w:numId="3" w16cid:durableId="203442120">
    <w:abstractNumId w:val="8"/>
  </w:num>
  <w:num w:numId="4" w16cid:durableId="1559173623">
    <w:abstractNumId w:val="4"/>
  </w:num>
  <w:num w:numId="5" w16cid:durableId="599874201">
    <w:abstractNumId w:val="5"/>
  </w:num>
  <w:num w:numId="6" w16cid:durableId="1876505300">
    <w:abstractNumId w:val="6"/>
  </w:num>
  <w:num w:numId="7" w16cid:durableId="1844277239">
    <w:abstractNumId w:val="3"/>
  </w:num>
  <w:num w:numId="8" w16cid:durableId="1775860937">
    <w:abstractNumId w:val="7"/>
  </w:num>
  <w:num w:numId="9" w16cid:durableId="1898323079">
    <w:abstractNumId w:val="7"/>
    <w:lvlOverride w:ilvl="0">
      <w:lvl w:ilvl="0">
        <w:start w:val="1"/>
        <w:numFmt w:val="decimal"/>
        <w:lvlText w:val="%1."/>
        <w:lvlJc w:val="left"/>
        <w:pPr>
          <w:ind w:left="360" w:hanging="360"/>
        </w:pPr>
        <w:rPr>
          <w:rFonts w:hint="default"/>
        </w:rPr>
      </w:lvl>
    </w:lvlOverride>
    <w:lvlOverride w:ilvl="1">
      <w:lvl w:ilvl="1">
        <w:start w:val="2"/>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8339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3F38"/>
    <w:rsid w:val="00032465"/>
    <w:rsid w:val="00070974"/>
    <w:rsid w:val="000C2DD0"/>
    <w:rsid w:val="000E7F61"/>
    <w:rsid w:val="001049F2"/>
    <w:rsid w:val="00106336"/>
    <w:rsid w:val="00111526"/>
    <w:rsid w:val="0011456F"/>
    <w:rsid w:val="0011487F"/>
    <w:rsid w:val="00155D40"/>
    <w:rsid w:val="00173AFE"/>
    <w:rsid w:val="001818DE"/>
    <w:rsid w:val="001A02F9"/>
    <w:rsid w:val="001A0858"/>
    <w:rsid w:val="001B5FE1"/>
    <w:rsid w:val="001C1683"/>
    <w:rsid w:val="001E1D71"/>
    <w:rsid w:val="001E32A8"/>
    <w:rsid w:val="001E73FD"/>
    <w:rsid w:val="001F0B25"/>
    <w:rsid w:val="001F0F05"/>
    <w:rsid w:val="002324BF"/>
    <w:rsid w:val="00276226"/>
    <w:rsid w:val="002840E4"/>
    <w:rsid w:val="002929EA"/>
    <w:rsid w:val="002B089A"/>
    <w:rsid w:val="002C518D"/>
    <w:rsid w:val="002D7486"/>
    <w:rsid w:val="002E3186"/>
    <w:rsid w:val="002E54F7"/>
    <w:rsid w:val="002E7E2C"/>
    <w:rsid w:val="00321A7C"/>
    <w:rsid w:val="00322782"/>
    <w:rsid w:val="00322E8F"/>
    <w:rsid w:val="00333A50"/>
    <w:rsid w:val="003436CF"/>
    <w:rsid w:val="003519CB"/>
    <w:rsid w:val="00367C4C"/>
    <w:rsid w:val="003754C6"/>
    <w:rsid w:val="00376E23"/>
    <w:rsid w:val="00384C2E"/>
    <w:rsid w:val="00392AAA"/>
    <w:rsid w:val="00394AFE"/>
    <w:rsid w:val="003A31D4"/>
    <w:rsid w:val="003C6FB4"/>
    <w:rsid w:val="003D1A58"/>
    <w:rsid w:val="003D4A76"/>
    <w:rsid w:val="003E42AB"/>
    <w:rsid w:val="003E58F3"/>
    <w:rsid w:val="00406686"/>
    <w:rsid w:val="004152D4"/>
    <w:rsid w:val="00417B58"/>
    <w:rsid w:val="00420FB8"/>
    <w:rsid w:val="00425EFC"/>
    <w:rsid w:val="00472963"/>
    <w:rsid w:val="00472B5E"/>
    <w:rsid w:val="00472C55"/>
    <w:rsid w:val="004751AB"/>
    <w:rsid w:val="00487B64"/>
    <w:rsid w:val="00493AA5"/>
    <w:rsid w:val="004E6088"/>
    <w:rsid w:val="00523B30"/>
    <w:rsid w:val="00530085"/>
    <w:rsid w:val="005470BE"/>
    <w:rsid w:val="005674F0"/>
    <w:rsid w:val="005745DC"/>
    <w:rsid w:val="005B27EC"/>
    <w:rsid w:val="005C1962"/>
    <w:rsid w:val="00641DBF"/>
    <w:rsid w:val="00664925"/>
    <w:rsid w:val="006671DC"/>
    <w:rsid w:val="006703EB"/>
    <w:rsid w:val="00684E43"/>
    <w:rsid w:val="00686350"/>
    <w:rsid w:val="006A4C49"/>
    <w:rsid w:val="006B0720"/>
    <w:rsid w:val="006C6377"/>
    <w:rsid w:val="006E6B65"/>
    <w:rsid w:val="00712F41"/>
    <w:rsid w:val="0074674A"/>
    <w:rsid w:val="00746940"/>
    <w:rsid w:val="0075639D"/>
    <w:rsid w:val="0075710E"/>
    <w:rsid w:val="00765C90"/>
    <w:rsid w:val="007829C3"/>
    <w:rsid w:val="0078587E"/>
    <w:rsid w:val="00796074"/>
    <w:rsid w:val="007B7B7A"/>
    <w:rsid w:val="007F0603"/>
    <w:rsid w:val="0082103B"/>
    <w:rsid w:val="00846CC2"/>
    <w:rsid w:val="00884FA4"/>
    <w:rsid w:val="00893C6A"/>
    <w:rsid w:val="008C127A"/>
    <w:rsid w:val="008C5D85"/>
    <w:rsid w:val="008D07FC"/>
    <w:rsid w:val="008D37B6"/>
    <w:rsid w:val="008D75CC"/>
    <w:rsid w:val="008E0512"/>
    <w:rsid w:val="008E2713"/>
    <w:rsid w:val="008F0795"/>
    <w:rsid w:val="008F6665"/>
    <w:rsid w:val="00901ACB"/>
    <w:rsid w:val="009033F6"/>
    <w:rsid w:val="00912992"/>
    <w:rsid w:val="00914C4F"/>
    <w:rsid w:val="00917879"/>
    <w:rsid w:val="00925132"/>
    <w:rsid w:val="00926B4F"/>
    <w:rsid w:val="00937401"/>
    <w:rsid w:val="00944CE6"/>
    <w:rsid w:val="00945484"/>
    <w:rsid w:val="00960E33"/>
    <w:rsid w:val="00970A01"/>
    <w:rsid w:val="00985A4C"/>
    <w:rsid w:val="009A2875"/>
    <w:rsid w:val="009A6923"/>
    <w:rsid w:val="009D6619"/>
    <w:rsid w:val="009F5F02"/>
    <w:rsid w:val="00A07888"/>
    <w:rsid w:val="00A321C7"/>
    <w:rsid w:val="00A34190"/>
    <w:rsid w:val="00A44388"/>
    <w:rsid w:val="00A45318"/>
    <w:rsid w:val="00A74409"/>
    <w:rsid w:val="00A772D2"/>
    <w:rsid w:val="00A9596B"/>
    <w:rsid w:val="00AA7C75"/>
    <w:rsid w:val="00AD6FE7"/>
    <w:rsid w:val="00AD7C9E"/>
    <w:rsid w:val="00AF061C"/>
    <w:rsid w:val="00B04C3E"/>
    <w:rsid w:val="00B64C37"/>
    <w:rsid w:val="00B66E24"/>
    <w:rsid w:val="00B70A65"/>
    <w:rsid w:val="00B7755A"/>
    <w:rsid w:val="00B92FD4"/>
    <w:rsid w:val="00B95961"/>
    <w:rsid w:val="00B97926"/>
    <w:rsid w:val="00BE19C1"/>
    <w:rsid w:val="00BE722E"/>
    <w:rsid w:val="00BF752D"/>
    <w:rsid w:val="00C17F0F"/>
    <w:rsid w:val="00C35D43"/>
    <w:rsid w:val="00C40FA0"/>
    <w:rsid w:val="00C661AA"/>
    <w:rsid w:val="00C823D4"/>
    <w:rsid w:val="00CA083D"/>
    <w:rsid w:val="00CB16A9"/>
    <w:rsid w:val="00CC62FC"/>
    <w:rsid w:val="00CC7A2A"/>
    <w:rsid w:val="00CD685C"/>
    <w:rsid w:val="00CE7FF5"/>
    <w:rsid w:val="00D04ADD"/>
    <w:rsid w:val="00D1046A"/>
    <w:rsid w:val="00D14DC8"/>
    <w:rsid w:val="00D36026"/>
    <w:rsid w:val="00D626EA"/>
    <w:rsid w:val="00D67C39"/>
    <w:rsid w:val="00D74778"/>
    <w:rsid w:val="00DA4D6A"/>
    <w:rsid w:val="00DD7198"/>
    <w:rsid w:val="00DE68B2"/>
    <w:rsid w:val="00E041CE"/>
    <w:rsid w:val="00E05954"/>
    <w:rsid w:val="00E16C1A"/>
    <w:rsid w:val="00E17B7E"/>
    <w:rsid w:val="00E3723A"/>
    <w:rsid w:val="00E40282"/>
    <w:rsid w:val="00E417B5"/>
    <w:rsid w:val="00E44A61"/>
    <w:rsid w:val="00E52706"/>
    <w:rsid w:val="00E57CF9"/>
    <w:rsid w:val="00E6719C"/>
    <w:rsid w:val="00E742FC"/>
    <w:rsid w:val="00E80E0D"/>
    <w:rsid w:val="00E91FFE"/>
    <w:rsid w:val="00EA30B2"/>
    <w:rsid w:val="00EB1A4A"/>
    <w:rsid w:val="00EC2972"/>
    <w:rsid w:val="00EC6123"/>
    <w:rsid w:val="00EE09B7"/>
    <w:rsid w:val="00EE09CA"/>
    <w:rsid w:val="00F066E7"/>
    <w:rsid w:val="00F24589"/>
    <w:rsid w:val="00F333C6"/>
    <w:rsid w:val="00F55F3C"/>
    <w:rsid w:val="00F80C13"/>
    <w:rsid w:val="00F91336"/>
    <w:rsid w:val="00F91729"/>
    <w:rsid w:val="00FA191D"/>
    <w:rsid w:val="00FB7F0A"/>
    <w:rsid w:val="00FD27B3"/>
    <w:rsid w:val="00FE2E93"/>
    <w:rsid w:val="00FE4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DA8A82F4-979F-864D-ADF6-1E0F3098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YDA Heading 1"/>
    <w:basedOn w:val="Normal"/>
    <w:next w:val="CYDABodycopy"/>
    <w:link w:val="Heading1Char"/>
    <w:uiPriority w:val="9"/>
    <w:qFormat/>
    <w:rsid w:val="006C6377"/>
    <w:pPr>
      <w:spacing w:after="200"/>
      <w:outlineLvl w:val="0"/>
    </w:pPr>
    <w:rPr>
      <w:rFonts w:ascii="Arial" w:hAnsi="Arial" w:cs="Arial"/>
      <w:b/>
      <w:bCs/>
      <w:noProof/>
      <w:color w:val="00663E"/>
      <w:sz w:val="40"/>
      <w:szCs w:val="56"/>
    </w:rPr>
  </w:style>
  <w:style w:type="paragraph" w:styleId="Heading2">
    <w:name w:val="heading 2"/>
    <w:aliases w:val="CYDA Heading 2"/>
    <w:next w:val="CYDABodycopy"/>
    <w:link w:val="Heading2Char"/>
    <w:autoRedefine/>
    <w:uiPriority w:val="1"/>
    <w:unhideWhenUsed/>
    <w:qFormat/>
    <w:rsid w:val="00B95961"/>
    <w:pPr>
      <w:spacing w:before="200" w:after="200"/>
      <w:outlineLvl w:val="1"/>
    </w:pPr>
    <w:rPr>
      <w:rFonts w:ascii="Arial" w:hAnsi="Arial" w:cs="Arial"/>
      <w:b/>
      <w:bCs/>
      <w:noProof/>
      <w:color w:val="000000"/>
      <w:sz w:val="32"/>
      <w:szCs w:val="40"/>
    </w:rPr>
  </w:style>
  <w:style w:type="paragraph" w:styleId="Heading3">
    <w:name w:val="heading 3"/>
    <w:aliases w:val="CYDA Heading 3"/>
    <w:basedOn w:val="CYDABodycopy"/>
    <w:next w:val="CYDABodycopy"/>
    <w:link w:val="Heading3Char"/>
    <w:autoRedefine/>
    <w:uiPriority w:val="1"/>
    <w:unhideWhenUsed/>
    <w:qFormat/>
    <w:rsid w:val="006C6377"/>
    <w:pPr>
      <w:numPr>
        <w:numId w:val="7"/>
      </w:numPr>
      <w:outlineLvl w:val="2"/>
    </w:pPr>
    <w:rPr>
      <w:b/>
      <w:bCs/>
      <w:color w:val="C05327"/>
      <w:sz w:val="32"/>
      <w:szCs w:val="32"/>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74674A"/>
    <w:rPr>
      <w:rFonts w:ascii="Arial" w:eastAsiaTheme="majorEastAsia" w:hAnsi="Arial" w:cstheme="majorBidi"/>
      <w:b/>
      <w:color w:val="FEC357"/>
      <w:sz w:val="72"/>
      <w:szCs w:val="32"/>
    </w:rPr>
  </w:style>
  <w:style w:type="character" w:customStyle="1" w:styleId="Heading2Char">
    <w:name w:val="Heading 2 Char"/>
    <w:aliases w:val="CYDA Heading 2 Char"/>
    <w:basedOn w:val="DefaultParagraphFont"/>
    <w:link w:val="Heading2"/>
    <w:uiPriority w:val="1"/>
    <w:rsid w:val="00B95961"/>
    <w:rPr>
      <w:rFonts w:ascii="Arial" w:hAnsi="Arial" w:cs="Arial"/>
      <w:b/>
      <w:bCs/>
      <w:noProof/>
      <w:color w:val="000000"/>
      <w:sz w:val="32"/>
      <w:szCs w:val="40"/>
    </w:rPr>
  </w:style>
  <w:style w:type="character" w:customStyle="1" w:styleId="Heading3Char">
    <w:name w:val="Heading 3 Char"/>
    <w:aliases w:val="CYDA Heading 3 Char"/>
    <w:basedOn w:val="DefaultParagraphFont"/>
    <w:link w:val="Heading3"/>
    <w:uiPriority w:val="1"/>
    <w:rsid w:val="006C6377"/>
    <w:rPr>
      <w:rFonts w:ascii="Arial" w:hAnsi="Arial" w:cs="Arial"/>
      <w:b/>
      <w:bCs/>
      <w:noProof/>
      <w:color w:val="C05327"/>
      <w:sz w:val="32"/>
      <w:szCs w:val="32"/>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basedOn w:val="DefaultParagraphFont"/>
    <w:link w:val="Heading1"/>
    <w:uiPriority w:val="9"/>
    <w:rsid w:val="006C6377"/>
    <w:rPr>
      <w:rFonts w:ascii="Arial" w:hAnsi="Arial" w:cs="Arial"/>
      <w:b/>
      <w:bCs/>
      <w:noProof/>
      <w:color w:val="00663E"/>
      <w:sz w:val="40"/>
      <w:szCs w:val="56"/>
    </w:rPr>
  </w:style>
  <w:style w:type="paragraph" w:customStyle="1" w:styleId="CYDASubheading">
    <w:name w:val="CYDA Subheading"/>
    <w:qFormat/>
    <w:rsid w:val="00893C6A"/>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893C6A"/>
    <w:rPr>
      <w:rFonts w:ascii="Arial" w:eastAsiaTheme="majorEastAsia" w:hAnsi="Arial" w:cstheme="majorBidi"/>
      <w:b/>
      <w:color w:val="FFFFFF" w:themeColor="background1"/>
      <w:sz w:val="52"/>
      <w:szCs w:val="32"/>
    </w:rPr>
  </w:style>
  <w:style w:type="paragraph" w:customStyle="1" w:styleId="CYDABodycopy">
    <w:name w:val="CYDA Body copy"/>
    <w:qFormat/>
    <w:rsid w:val="00796074"/>
    <w:pPr>
      <w:spacing w:after="200" w:line="264" w:lineRule="auto"/>
    </w:pPr>
    <w:rPr>
      <w:rFonts w:ascii="Arial" w:hAnsi="Arial" w:cs="Arial"/>
      <w:noProof/>
      <w:color w:val="000000" w:themeColor="text1"/>
    </w:rPr>
  </w:style>
  <w:style w:type="character" w:customStyle="1" w:styleId="Heading4Char">
    <w:name w:val="Heading 4 Char"/>
    <w:aliases w:val="CYDA Heading 4 Char"/>
    <w:basedOn w:val="DefaultParagraphFont"/>
    <w:link w:val="Heading4"/>
    <w:uiPriority w:val="9"/>
    <w:rsid w:val="00392AAA"/>
    <w:rPr>
      <w:rFonts w:ascii="Arial" w:hAnsi="Arial" w:cs="Arial"/>
      <w:b/>
      <w:bCs/>
      <w:noProof/>
      <w:color w:val="000000" w:themeColor="text1"/>
      <w:sz w:val="28"/>
      <w:szCs w:val="28"/>
    </w:rPr>
  </w:style>
  <w:style w:type="character" w:styleId="Hyperlink">
    <w:name w:val="Hyperlink"/>
    <w:basedOn w:val="DefaultParagraphFont"/>
    <w:uiPriority w:val="99"/>
    <w:unhideWhenUsed/>
    <w:rsid w:val="00FB7F0A"/>
    <w:rPr>
      <w:color w:val="0563C1" w:themeColor="hyperlink"/>
      <w:u w:val="single"/>
    </w:rPr>
  </w:style>
  <w:style w:type="paragraph" w:styleId="TOC1">
    <w:name w:val="toc 1"/>
    <w:basedOn w:val="Normal"/>
    <w:next w:val="Normal"/>
    <w:autoRedefine/>
    <w:uiPriority w:val="39"/>
    <w:unhideWhenUsed/>
    <w:rsid w:val="00EB1A4A"/>
    <w:pPr>
      <w:tabs>
        <w:tab w:val="right" w:pos="9204"/>
      </w:tabs>
      <w:spacing w:before="120"/>
      <w:ind w:right="567"/>
    </w:pPr>
    <w:rPr>
      <w:rFonts w:cstheme="minorHAnsi"/>
      <w:b/>
      <w:bCs/>
      <w:i/>
      <w:iCs/>
      <w:color w:val="C05327"/>
    </w:rPr>
  </w:style>
  <w:style w:type="paragraph" w:styleId="TOC2">
    <w:name w:val="toc 2"/>
    <w:basedOn w:val="Normal"/>
    <w:next w:val="Normal"/>
    <w:autoRedefine/>
    <w:uiPriority w:val="39"/>
    <w:unhideWhenUsed/>
    <w:rsid w:val="00FB7F0A"/>
    <w:pPr>
      <w:spacing w:before="120"/>
      <w:ind w:left="240"/>
    </w:pPr>
    <w:rPr>
      <w:rFonts w:cstheme="minorHAnsi"/>
      <w:b/>
      <w:bCs/>
      <w:sz w:val="22"/>
      <w:szCs w:val="22"/>
    </w:rPr>
  </w:style>
  <w:style w:type="paragraph" w:styleId="TOC3">
    <w:name w:val="toc 3"/>
    <w:basedOn w:val="Normal"/>
    <w:next w:val="Normal"/>
    <w:autoRedefine/>
    <w:uiPriority w:val="39"/>
    <w:unhideWhenUsed/>
    <w:rsid w:val="00FB7F0A"/>
    <w:pPr>
      <w:ind w:left="480"/>
    </w:pPr>
    <w:rPr>
      <w:rFonts w:cstheme="minorHAnsi"/>
      <w:sz w:val="20"/>
      <w:szCs w:val="20"/>
    </w:rPr>
  </w:style>
  <w:style w:type="paragraph" w:customStyle="1" w:styleId="CYDABodycopybold">
    <w:name w:val="CYDA Body copy bold"/>
    <w:basedOn w:val="CYDABodycopy"/>
    <w:qFormat/>
    <w:rsid w:val="00A44388"/>
    <w:rPr>
      <w:b/>
      <w:bCs/>
    </w:rPr>
  </w:style>
  <w:style w:type="paragraph" w:customStyle="1" w:styleId="CYDABodycopywhite">
    <w:name w:val="CYDA Body copy white"/>
    <w:basedOn w:val="CYDABodycopy"/>
    <w:qFormat/>
    <w:rsid w:val="00EA30B2"/>
    <w:rPr>
      <w:color w:val="FFFFFF" w:themeColor="background1"/>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5C1962"/>
    <w:pPr>
      <w:numPr>
        <w:numId w:val="3"/>
      </w:numPr>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E80E0D"/>
    <w:pPr>
      <w:ind w:left="284"/>
    </w:pPr>
    <w:rPr>
      <w:color w:val="00663E"/>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CYDATable1"/>
    <w:uiPriority w:val="99"/>
    <w:rsid w:val="00CE7FF5"/>
    <w:tblPr/>
    <w:tcPr>
      <w:shd w:val="clear" w:color="auto" w:fill="FFFFFF" w:themeFill="background1"/>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00663E" w:themeFill="accent6"/>
      </w:tcPr>
    </w:tblStylePr>
    <w:tblStylePr w:type="lastRow">
      <w:rPr>
        <w:b/>
        <w:bCs/>
      </w:rPr>
      <w:tblPr/>
      <w:tcPr>
        <w:tcBorders>
          <w:top w:val="nil"/>
          <w:left w:val="nil"/>
          <w:bottom w:val="nil"/>
          <w:right w:val="nil"/>
          <w:insideH w:val="nil"/>
          <w:insideV w:val="nil"/>
          <w:tl2br w:val="nil"/>
          <w:tr2bl w:val="nil"/>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customStyle="1" w:styleId="CYDATable1">
    <w:name w:val="CYDA Table 1"/>
    <w:basedOn w:val="TableNormal"/>
    <w:uiPriority w:val="99"/>
    <w:rsid w:val="00E40282"/>
    <w:rPr>
      <w:rFonts w:ascii="Arial" w:hAnsi="Arial" w:cs="Times New Roman (Body CS)"/>
      <w:szCs w:val="20"/>
      <w:lang w:eastAsia="en-GB"/>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tblBorders>
    </w:tblPr>
    <w:tcPr>
      <w:vAlign w:val="center"/>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C05327"/>
      </w:tcPr>
    </w:tblStylePr>
    <w:tblStylePr w:type="lastRow">
      <w:rPr>
        <w:b/>
        <w:bCs/>
      </w:rPr>
      <w:tblPr/>
      <w:tcPr>
        <w:tcBorders>
          <w:top w:val="double" w:sz="4" w:space="0" w:color="EC9E77" w:themeColor="accent3" w:themeTint="99"/>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themeColor="accent3" w:themeTint="99"/>
        <w:left w:val="single" w:sz="4" w:space="0" w:color="EC9E77" w:themeColor="accent3" w:themeTint="99"/>
        <w:bottom w:val="single" w:sz="4" w:space="0" w:color="EC9E77" w:themeColor="accent3" w:themeTint="99"/>
        <w:right w:val="single" w:sz="4" w:space="0" w:color="EC9E77" w:themeColor="accent3" w:themeTint="99"/>
        <w:insideH w:val="single" w:sz="4" w:space="0" w:color="EC9E77" w:themeColor="accent3" w:themeTint="99"/>
      </w:tblBorders>
    </w:tblPr>
    <w:tblStylePr w:type="firstRow">
      <w:rPr>
        <w:b/>
        <w:bCs/>
        <w:color w:val="FFFFFF" w:themeColor="background1"/>
      </w:rPr>
      <w:tblPr/>
      <w:tcPr>
        <w:tcBorders>
          <w:top w:val="single" w:sz="4" w:space="0" w:color="DE601F" w:themeColor="accent3"/>
          <w:left w:val="single" w:sz="4" w:space="0" w:color="DE601F" w:themeColor="accent3"/>
          <w:bottom w:val="single" w:sz="4" w:space="0" w:color="DE601F" w:themeColor="accent3"/>
          <w:right w:val="single" w:sz="4" w:space="0" w:color="DE601F" w:themeColor="accent3"/>
          <w:insideH w:val="nil"/>
        </w:tcBorders>
        <w:shd w:val="clear" w:color="auto" w:fill="DE601F" w:themeFill="accent3"/>
      </w:tcPr>
    </w:tblStylePr>
    <w:tblStylePr w:type="lastRow">
      <w:rPr>
        <w:b/>
        <w:bCs/>
      </w:rPr>
      <w:tblPr/>
      <w:tcPr>
        <w:tcBorders>
          <w:top w:val="double" w:sz="4" w:space="0" w:color="EC9E77" w:themeColor="accent3" w:themeTint="99"/>
        </w:tcBorders>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8DED1" w:themeFill="accent3" w:themeFillTint="33"/>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basedOn w:val="DefaultParagraphFont"/>
    <w:uiPriority w:val="99"/>
    <w:semiHidden/>
    <w:unhideWhenUsed/>
    <w:rsid w:val="00EC6123"/>
    <w:rPr>
      <w:color w:val="605E5C"/>
      <w:shd w:val="clear" w:color="auto" w:fill="E1DFDD"/>
    </w:rPr>
  </w:style>
  <w:style w:type="table" w:styleId="ListTable3-Accent6">
    <w:name w:val="List Table 3 Accent 6"/>
    <w:basedOn w:val="TableNormal"/>
    <w:uiPriority w:val="48"/>
    <w:rsid w:val="00E17B7E"/>
    <w:tblPr>
      <w:tblStyleRowBandSize w:val="1"/>
      <w:tblStyleColBandSize w:val="1"/>
      <w:tblBorders>
        <w:top w:val="single" w:sz="4" w:space="0" w:color="00663E" w:themeColor="accent6"/>
        <w:left w:val="single" w:sz="4" w:space="0" w:color="00663E" w:themeColor="accent6"/>
        <w:bottom w:val="single" w:sz="4" w:space="0" w:color="00663E" w:themeColor="accent6"/>
        <w:right w:val="single" w:sz="4" w:space="0" w:color="00663E" w:themeColor="accent6"/>
      </w:tblBorders>
    </w:tblPr>
    <w:tblStylePr w:type="firstRow">
      <w:rPr>
        <w:b/>
        <w:bCs/>
        <w:color w:val="FFFFFF" w:themeColor="background1"/>
      </w:rPr>
      <w:tblPr/>
      <w:tcPr>
        <w:shd w:val="clear" w:color="auto" w:fill="00663E" w:themeFill="accent6"/>
      </w:tcPr>
    </w:tblStylePr>
    <w:tblStylePr w:type="lastRow">
      <w:rPr>
        <w:b/>
        <w:bCs/>
      </w:rPr>
      <w:tblPr/>
      <w:tcPr>
        <w:tcBorders>
          <w:top w:val="double" w:sz="4" w:space="0" w:color="00663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E" w:themeColor="accent6"/>
          <w:right w:val="single" w:sz="4" w:space="0" w:color="00663E" w:themeColor="accent6"/>
        </w:tcBorders>
      </w:tcPr>
    </w:tblStylePr>
    <w:tblStylePr w:type="band1Horz">
      <w:tblPr/>
      <w:tcPr>
        <w:tcBorders>
          <w:top w:val="single" w:sz="4" w:space="0" w:color="00663E" w:themeColor="accent6"/>
          <w:bottom w:val="single" w:sz="4" w:space="0" w:color="00663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E" w:themeColor="accent6"/>
          <w:left w:val="nil"/>
        </w:tcBorders>
      </w:tcPr>
    </w:tblStylePr>
    <w:tblStylePr w:type="swCell">
      <w:tblPr/>
      <w:tcPr>
        <w:tcBorders>
          <w:top w:val="double" w:sz="4" w:space="0" w:color="00663E" w:themeColor="accent6"/>
          <w:right w:val="nil"/>
        </w:tcBorders>
      </w:tcPr>
    </w:tblStylePr>
  </w:style>
  <w:style w:type="table" w:styleId="PlainTable4">
    <w:name w:val="Plain Table 4"/>
    <w:basedOn w:val="TableNormal"/>
    <w:uiPriority w:val="44"/>
    <w:rsid w:val="0056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1046A"/>
    <w:rPr>
      <w:sz w:val="16"/>
      <w:szCs w:val="16"/>
    </w:rPr>
  </w:style>
  <w:style w:type="paragraph" w:styleId="CommentText">
    <w:name w:val="annotation text"/>
    <w:basedOn w:val="Normal"/>
    <w:link w:val="CommentTextChar"/>
    <w:uiPriority w:val="99"/>
    <w:unhideWhenUsed/>
    <w:rsid w:val="00D1046A"/>
    <w:rPr>
      <w:sz w:val="20"/>
      <w:szCs w:val="20"/>
    </w:rPr>
  </w:style>
  <w:style w:type="character" w:customStyle="1" w:styleId="CommentTextChar">
    <w:name w:val="Comment Text Char"/>
    <w:basedOn w:val="DefaultParagraphFont"/>
    <w:link w:val="CommentText"/>
    <w:uiPriority w:val="99"/>
    <w:rsid w:val="00D1046A"/>
    <w:rPr>
      <w:sz w:val="20"/>
      <w:szCs w:val="20"/>
    </w:rPr>
  </w:style>
  <w:style w:type="paragraph" w:styleId="Revision">
    <w:name w:val="Revision"/>
    <w:hidden/>
    <w:uiPriority w:val="99"/>
    <w:semiHidden/>
    <w:rsid w:val="00111526"/>
  </w:style>
  <w:style w:type="paragraph" w:styleId="CommentSubject">
    <w:name w:val="annotation subject"/>
    <w:basedOn w:val="CommentText"/>
    <w:next w:val="CommentText"/>
    <w:link w:val="CommentSubjectChar"/>
    <w:uiPriority w:val="99"/>
    <w:semiHidden/>
    <w:unhideWhenUsed/>
    <w:rsid w:val="00493AA5"/>
    <w:rPr>
      <w:b/>
      <w:bCs/>
    </w:rPr>
  </w:style>
  <w:style w:type="character" w:customStyle="1" w:styleId="CommentSubjectChar">
    <w:name w:val="Comment Subject Char"/>
    <w:basedOn w:val="CommentTextChar"/>
    <w:link w:val="CommentSubject"/>
    <w:uiPriority w:val="99"/>
    <w:semiHidden/>
    <w:rsid w:val="00493AA5"/>
    <w:rPr>
      <w:b/>
      <w:bCs/>
      <w:sz w:val="20"/>
      <w:szCs w:val="20"/>
    </w:rPr>
  </w:style>
  <w:style w:type="paragraph" w:styleId="TOCHeading">
    <w:name w:val="TOC Heading"/>
    <w:basedOn w:val="Heading1"/>
    <w:next w:val="Normal"/>
    <w:uiPriority w:val="39"/>
    <w:unhideWhenUsed/>
    <w:qFormat/>
    <w:rsid w:val="006C6377"/>
    <w:pPr>
      <w:keepNext/>
      <w:keepLines/>
      <w:spacing w:before="480" w:after="0" w:line="276" w:lineRule="auto"/>
      <w:outlineLvl w:val="9"/>
    </w:pPr>
    <w:rPr>
      <w:rFonts w:eastAsiaTheme="majorEastAsia" w:cstheme="majorBidi"/>
      <w:noProof w:val="0"/>
      <w:sz w:val="28"/>
      <w:szCs w:val="28"/>
      <w:lang w:val="en-US"/>
    </w:rPr>
  </w:style>
  <w:style w:type="paragraph" w:styleId="TOC4">
    <w:name w:val="toc 4"/>
    <w:basedOn w:val="Normal"/>
    <w:next w:val="Normal"/>
    <w:autoRedefine/>
    <w:uiPriority w:val="39"/>
    <w:unhideWhenUsed/>
    <w:rsid w:val="006C6377"/>
    <w:pPr>
      <w:ind w:left="720"/>
    </w:pPr>
    <w:rPr>
      <w:rFonts w:cstheme="minorHAnsi"/>
      <w:sz w:val="20"/>
      <w:szCs w:val="20"/>
    </w:rPr>
  </w:style>
  <w:style w:type="paragraph" w:styleId="TOC5">
    <w:name w:val="toc 5"/>
    <w:basedOn w:val="Normal"/>
    <w:next w:val="Normal"/>
    <w:autoRedefine/>
    <w:uiPriority w:val="39"/>
    <w:unhideWhenUsed/>
    <w:rsid w:val="006C6377"/>
    <w:pPr>
      <w:ind w:left="960"/>
    </w:pPr>
    <w:rPr>
      <w:rFonts w:cstheme="minorHAnsi"/>
      <w:sz w:val="20"/>
      <w:szCs w:val="20"/>
    </w:rPr>
  </w:style>
  <w:style w:type="paragraph" w:styleId="TOC6">
    <w:name w:val="toc 6"/>
    <w:basedOn w:val="Normal"/>
    <w:next w:val="Normal"/>
    <w:autoRedefine/>
    <w:uiPriority w:val="39"/>
    <w:unhideWhenUsed/>
    <w:rsid w:val="006C6377"/>
    <w:pPr>
      <w:ind w:left="1200"/>
    </w:pPr>
    <w:rPr>
      <w:rFonts w:cstheme="minorHAnsi"/>
      <w:sz w:val="20"/>
      <w:szCs w:val="20"/>
    </w:rPr>
  </w:style>
  <w:style w:type="paragraph" w:styleId="TOC7">
    <w:name w:val="toc 7"/>
    <w:basedOn w:val="Normal"/>
    <w:next w:val="Normal"/>
    <w:autoRedefine/>
    <w:uiPriority w:val="39"/>
    <w:unhideWhenUsed/>
    <w:rsid w:val="006C6377"/>
    <w:pPr>
      <w:ind w:left="1440"/>
    </w:pPr>
    <w:rPr>
      <w:rFonts w:cstheme="minorHAnsi"/>
      <w:sz w:val="20"/>
      <w:szCs w:val="20"/>
    </w:rPr>
  </w:style>
  <w:style w:type="paragraph" w:styleId="TOC8">
    <w:name w:val="toc 8"/>
    <w:basedOn w:val="Normal"/>
    <w:next w:val="Normal"/>
    <w:autoRedefine/>
    <w:uiPriority w:val="39"/>
    <w:unhideWhenUsed/>
    <w:rsid w:val="006C6377"/>
    <w:pPr>
      <w:ind w:left="1680"/>
    </w:pPr>
    <w:rPr>
      <w:rFonts w:cstheme="minorHAnsi"/>
      <w:sz w:val="20"/>
      <w:szCs w:val="20"/>
    </w:rPr>
  </w:style>
  <w:style w:type="paragraph" w:styleId="TOC9">
    <w:name w:val="toc 9"/>
    <w:basedOn w:val="Normal"/>
    <w:next w:val="Normal"/>
    <w:autoRedefine/>
    <w:uiPriority w:val="39"/>
    <w:unhideWhenUsed/>
    <w:rsid w:val="006C6377"/>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0853">
      <w:bodyDiv w:val="1"/>
      <w:marLeft w:val="0"/>
      <w:marRight w:val="0"/>
      <w:marTop w:val="0"/>
      <w:marBottom w:val="0"/>
      <w:divBdr>
        <w:top w:val="none" w:sz="0" w:space="0" w:color="auto"/>
        <w:left w:val="none" w:sz="0" w:space="0" w:color="auto"/>
        <w:bottom w:val="none" w:sz="0" w:space="0" w:color="auto"/>
        <w:right w:val="none" w:sz="0" w:space="0" w:color="auto"/>
      </w:divBdr>
    </w:div>
    <w:div w:id="291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acebook.com/Cyda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YDA">
      <a:dk1>
        <a:sysClr val="windowText" lastClr="000000"/>
      </a:dk1>
      <a:lt1>
        <a:sysClr val="window" lastClr="FFFFFF"/>
      </a:lt1>
      <a:dk2>
        <a:srgbClr val="3E444F"/>
      </a:dk2>
      <a:lt2>
        <a:srgbClr val="EAEBEC"/>
      </a:lt2>
      <a:accent1>
        <a:srgbClr val="FEC357"/>
      </a:accent1>
      <a:accent2>
        <a:srgbClr val="F89C3E"/>
      </a:accent2>
      <a:accent3>
        <a:srgbClr val="DE601F"/>
      </a:accent3>
      <a:accent4>
        <a:srgbClr val="DFE56D"/>
      </a:accent4>
      <a:accent5>
        <a:srgbClr val="66BE6B"/>
      </a:accent5>
      <a:accent6>
        <a:srgbClr val="0066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4371d1-7f7b-40ba-8efd-bf00227cdf29"/>
    <lcf76f155ced4ddcb4097134ff3c332f xmlns="a42cb340-1d30-4376-81b2-d708367717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99701EF974E49A0402593F89D7AF4" ma:contentTypeVersion="15" ma:contentTypeDescription="Create a new document." ma:contentTypeScope="" ma:versionID="c06ef34974d4e918f50301d95ed87a26">
  <xsd:schema xmlns:xsd="http://www.w3.org/2001/XMLSchema" xmlns:xs="http://www.w3.org/2001/XMLSchema" xmlns:p="http://schemas.microsoft.com/office/2006/metadata/properties" xmlns:ns2="a42cb340-1d30-4376-81b2-d70836771798" xmlns:ns3="664371d1-7f7b-40ba-8efd-bf00227cdf29" targetNamespace="http://schemas.microsoft.com/office/2006/metadata/properties" ma:root="true" ma:fieldsID="8a2e20f5357df962ebfe07fd7a55e159" ns2:_="" ns3:_="">
    <xsd:import namespace="a42cb340-1d30-4376-81b2-d70836771798"/>
    <xsd:import namespace="664371d1-7f7b-40ba-8efd-bf00227cdf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cb340-1d30-4376-81b2-d7083677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371d1-7f7b-40ba-8efd-bf00227cdf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c70724-0fda-40c6-ac71-1b6b108e5b15}" ma:internalName="TaxCatchAll" ma:showField="CatchAllData" ma:web="664371d1-7f7b-40ba-8efd-bf00227cdf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2.xml><?xml version="1.0" encoding="utf-8"?>
<ds:datastoreItem xmlns:ds="http://schemas.openxmlformats.org/officeDocument/2006/customXml" ds:itemID="{1100CED1-1C90-4401-8C3D-BFCADF8928AA}">
  <ds:schemaRefs>
    <ds:schemaRef ds:uri="http://schemas.microsoft.com/office/2006/metadata/properties"/>
    <ds:schemaRef ds:uri="http://schemas.microsoft.com/office/infopath/2007/PartnerControls"/>
    <ds:schemaRef ds:uri="664371d1-7f7b-40ba-8efd-bf00227cdf29"/>
    <ds:schemaRef ds:uri="a42cb340-1d30-4376-81b2-d70836771798"/>
  </ds:schemaRefs>
</ds:datastoreItem>
</file>

<file path=customXml/itemProps3.xml><?xml version="1.0" encoding="utf-8"?>
<ds:datastoreItem xmlns:ds="http://schemas.openxmlformats.org/officeDocument/2006/customXml" ds:itemID="{11AB7368-AA4E-4FBB-8153-2645DB645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cb340-1d30-4376-81b2-d70836771798"/>
    <ds:schemaRef ds:uri="664371d1-7f7b-40ba-8efd-bf00227cd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1064-7164-4FF9-A550-253958226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Naomi Chainey</cp:lastModifiedBy>
  <cp:revision>2</cp:revision>
  <dcterms:created xsi:type="dcterms:W3CDTF">2024-11-27T04:03:00Z</dcterms:created>
  <dcterms:modified xsi:type="dcterms:W3CDTF">2024-11-27T04:03:00Z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0x010100FCF99701EF974E49A0402593F89D7AF4</vt:lpwstr>
  </property>
  <property fmtid="{D5CDD505-2E9C-101B-9397-08002B2CF9AE}" pid="3" name="MediaServiceImageTags">
    <vt:lpwstr/>
  </property>
</Properties>
</file>