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F0928" w14:textId="77777777" w:rsidR="00F000FF" w:rsidRPr="006A2B00" w:rsidRDefault="00F000FF">
      <w:pPr>
        <w:rPr>
          <w:rFonts w:ascii="Arial" w:hAnsi="Arial" w:cs="Arial"/>
          <w:sz w:val="22"/>
          <w:szCs w:val="22"/>
        </w:rPr>
      </w:pPr>
    </w:p>
    <w:p w14:paraId="031F0929" w14:textId="77777777" w:rsidR="00F000FF" w:rsidRPr="006A2B00" w:rsidRDefault="00F000FF">
      <w:pPr>
        <w:rPr>
          <w:rFonts w:ascii="Arial" w:hAnsi="Arial" w:cs="Arial"/>
          <w:sz w:val="22"/>
          <w:szCs w:val="22"/>
        </w:rPr>
      </w:pPr>
    </w:p>
    <w:p w14:paraId="031F092A" w14:textId="77777777" w:rsidR="00F000FF" w:rsidRPr="006A2B00" w:rsidRDefault="00F000FF">
      <w:pPr>
        <w:rPr>
          <w:rFonts w:ascii="Arial" w:hAnsi="Arial" w:cs="Arial"/>
          <w:sz w:val="22"/>
          <w:szCs w:val="22"/>
        </w:rPr>
      </w:pPr>
    </w:p>
    <w:p w14:paraId="031F092B" w14:textId="77777777" w:rsidR="00F000FF" w:rsidRPr="006A2B00" w:rsidRDefault="00F000FF">
      <w:pPr>
        <w:rPr>
          <w:rFonts w:ascii="Arial" w:hAnsi="Arial" w:cs="Arial"/>
          <w:sz w:val="22"/>
          <w:szCs w:val="22"/>
        </w:rPr>
      </w:pPr>
    </w:p>
    <w:p w14:paraId="0489B88F" w14:textId="77777777" w:rsidR="005A7C88" w:rsidRDefault="005A7C88" w:rsidP="1EE395A9">
      <w:pPr>
        <w:rPr>
          <w:rFonts w:ascii="Arial" w:hAnsi="Arial" w:cs="Arial"/>
          <w:sz w:val="22"/>
          <w:szCs w:val="22"/>
        </w:rPr>
      </w:pPr>
    </w:p>
    <w:p w14:paraId="2DC22C71" w14:textId="1C79B7B7" w:rsidR="00D74E0B" w:rsidRPr="00D74E0B" w:rsidRDefault="00D74E0B" w:rsidP="1EE395A9">
      <w:pPr>
        <w:rPr>
          <w:rFonts w:ascii="Arial" w:hAnsi="Arial" w:cs="Arial"/>
          <w:sz w:val="22"/>
          <w:szCs w:val="22"/>
        </w:rPr>
      </w:pPr>
      <w:r w:rsidRPr="1EE395A9">
        <w:rPr>
          <w:rFonts w:ascii="Arial" w:hAnsi="Arial" w:cs="Arial"/>
          <w:sz w:val="22"/>
          <w:szCs w:val="22"/>
        </w:rPr>
        <w:t xml:space="preserve">Director </w:t>
      </w:r>
    </w:p>
    <w:p w14:paraId="0D2FB3CF" w14:textId="77777777" w:rsidR="00D74E0B" w:rsidRPr="00D74E0B" w:rsidRDefault="00D74E0B" w:rsidP="1EE395A9">
      <w:pPr>
        <w:rPr>
          <w:rFonts w:ascii="Arial" w:hAnsi="Arial" w:cs="Arial"/>
          <w:sz w:val="22"/>
          <w:szCs w:val="22"/>
        </w:rPr>
      </w:pPr>
      <w:r w:rsidRPr="1EE395A9">
        <w:rPr>
          <w:rFonts w:ascii="Arial" w:hAnsi="Arial" w:cs="Arial"/>
          <w:sz w:val="22"/>
          <w:szCs w:val="22"/>
        </w:rPr>
        <w:t>Disability, Ageing, Carers and Mental Health Section</w:t>
      </w:r>
    </w:p>
    <w:p w14:paraId="05DEB47C" w14:textId="2194EFBE" w:rsidR="00D74E0B" w:rsidRDefault="00D74E0B" w:rsidP="1EE395A9">
      <w:pPr>
        <w:rPr>
          <w:rFonts w:ascii="Arial" w:hAnsi="Arial" w:cs="Arial"/>
          <w:sz w:val="22"/>
          <w:szCs w:val="22"/>
        </w:rPr>
      </w:pPr>
      <w:r w:rsidRPr="1EE395A9">
        <w:rPr>
          <w:rFonts w:ascii="Arial" w:hAnsi="Arial" w:cs="Arial"/>
          <w:sz w:val="22"/>
          <w:szCs w:val="22"/>
        </w:rPr>
        <w:t xml:space="preserve">Health, Disability and Vital Statistics Branch </w:t>
      </w:r>
    </w:p>
    <w:p w14:paraId="0B470CC3" w14:textId="4E1139AE" w:rsidR="001A5354" w:rsidRDefault="001A5354" w:rsidP="1EE395A9">
      <w:pPr>
        <w:rPr>
          <w:rFonts w:ascii="Arial" w:hAnsi="Arial" w:cs="Arial"/>
          <w:sz w:val="22"/>
          <w:szCs w:val="22"/>
        </w:rPr>
      </w:pPr>
      <w:r w:rsidRPr="1EE395A9">
        <w:rPr>
          <w:rFonts w:ascii="Arial" w:hAnsi="Arial" w:cs="Arial"/>
          <w:sz w:val="22"/>
          <w:szCs w:val="22"/>
        </w:rPr>
        <w:t>Australian Bureau of Statistics</w:t>
      </w:r>
    </w:p>
    <w:p w14:paraId="6062408F" w14:textId="0B9849DF" w:rsidR="001A5354" w:rsidRDefault="001A5354" w:rsidP="1EE395A9">
      <w:pPr>
        <w:spacing w:line="259" w:lineRule="auto"/>
        <w:rPr>
          <w:rFonts w:ascii="Arial" w:hAnsi="Arial" w:cs="Arial"/>
          <w:sz w:val="22"/>
          <w:szCs w:val="22"/>
        </w:rPr>
      </w:pPr>
      <w:hyperlink r:id="rId11">
        <w:r w:rsidRPr="1EE395A9">
          <w:rPr>
            <w:rStyle w:val="Hyperlink"/>
            <w:rFonts w:ascii="Arial" w:hAnsi="Arial" w:cs="Arial"/>
            <w:sz w:val="22"/>
            <w:szCs w:val="22"/>
          </w:rPr>
          <w:t>disability.statistics@abs.gov.au</w:t>
        </w:r>
      </w:hyperlink>
    </w:p>
    <w:p w14:paraId="4A4F63C1" w14:textId="3EF04F1A" w:rsidR="00A10B27" w:rsidRDefault="00A10B27" w:rsidP="4A988117">
      <w:pPr>
        <w:rPr>
          <w:rFonts w:ascii="Arial" w:hAnsi="Arial" w:cs="Arial"/>
          <w:b/>
          <w:bCs/>
          <w:sz w:val="22"/>
          <w:szCs w:val="22"/>
        </w:rPr>
      </w:pPr>
    </w:p>
    <w:p w14:paraId="6592DC7B" w14:textId="67B165BA" w:rsidR="00A10B27" w:rsidRPr="006A2B00" w:rsidRDefault="54112013" w:rsidP="00F000FF">
      <w:pPr>
        <w:rPr>
          <w:rFonts w:ascii="Arial" w:hAnsi="Arial" w:cs="Arial"/>
          <w:sz w:val="22"/>
          <w:szCs w:val="22"/>
        </w:rPr>
      </w:pPr>
      <w:r w:rsidRPr="15F45E42">
        <w:rPr>
          <w:rFonts w:ascii="Arial" w:hAnsi="Arial" w:cs="Arial"/>
          <w:sz w:val="22"/>
          <w:szCs w:val="22"/>
        </w:rPr>
        <w:t>15 November</w:t>
      </w:r>
      <w:r w:rsidR="0062559F" w:rsidRPr="15F45E42">
        <w:rPr>
          <w:rFonts w:ascii="Arial" w:hAnsi="Arial" w:cs="Arial"/>
          <w:sz w:val="22"/>
          <w:szCs w:val="22"/>
        </w:rPr>
        <w:t xml:space="preserve"> 2024</w:t>
      </w:r>
    </w:p>
    <w:p w14:paraId="33977E67" w14:textId="77777777" w:rsidR="00300B52" w:rsidRPr="006A2B00" w:rsidRDefault="00300B52" w:rsidP="00F000FF">
      <w:pPr>
        <w:rPr>
          <w:rFonts w:ascii="Arial" w:hAnsi="Arial" w:cs="Arial"/>
          <w:sz w:val="22"/>
          <w:szCs w:val="22"/>
        </w:rPr>
      </w:pPr>
    </w:p>
    <w:p w14:paraId="0ABB335A" w14:textId="1EA24FCC" w:rsidR="00A0673E" w:rsidRPr="00A0673E" w:rsidRDefault="00A0673E" w:rsidP="00770F52">
      <w:pPr>
        <w:spacing w:before="120" w:after="160"/>
        <w:rPr>
          <w:rFonts w:ascii="Arial" w:hAnsi="Arial" w:cs="Arial"/>
          <w:b/>
          <w:bCs/>
          <w:sz w:val="22"/>
          <w:szCs w:val="22"/>
        </w:rPr>
      </w:pPr>
      <w:r w:rsidRPr="4A988117">
        <w:rPr>
          <w:rFonts w:ascii="Arial" w:hAnsi="Arial" w:cs="Arial"/>
          <w:b/>
          <w:bCs/>
          <w:sz w:val="22"/>
          <w:szCs w:val="22"/>
        </w:rPr>
        <w:t xml:space="preserve">Attention: </w:t>
      </w:r>
      <w:r w:rsidR="00770F52" w:rsidRPr="4A988117">
        <w:rPr>
          <w:rFonts w:ascii="Arial" w:hAnsi="Arial" w:cs="Arial"/>
          <w:b/>
          <w:bCs/>
          <w:sz w:val="22"/>
          <w:szCs w:val="22"/>
        </w:rPr>
        <w:t>Suraksha Maharaj, Director, Disability, Ageing, Carers and Mental Health Section</w:t>
      </w:r>
      <w:r w:rsidR="00A45658" w:rsidRPr="4A988117">
        <w:rPr>
          <w:rFonts w:ascii="Arial" w:hAnsi="Arial" w:cs="Arial"/>
          <w:b/>
          <w:bCs/>
          <w:sz w:val="22"/>
          <w:szCs w:val="22"/>
        </w:rPr>
        <w:t xml:space="preserve"> Health, Disability and Vital Statistics Branch</w:t>
      </w:r>
    </w:p>
    <w:p w14:paraId="71F4161A" w14:textId="1D2F035D" w:rsidR="00A02EA9" w:rsidRPr="00A02EA9" w:rsidRDefault="00A0673E" w:rsidP="1EE395A9">
      <w:pPr>
        <w:spacing w:before="120" w:after="160"/>
        <w:rPr>
          <w:rFonts w:ascii="Arial" w:hAnsi="Arial" w:cs="Arial"/>
          <w:i/>
          <w:iCs/>
          <w:sz w:val="22"/>
          <w:szCs w:val="22"/>
        </w:rPr>
      </w:pPr>
      <w:r w:rsidRPr="1EE395A9">
        <w:rPr>
          <w:rFonts w:ascii="Arial" w:hAnsi="Arial" w:cs="Arial"/>
          <w:sz w:val="22"/>
          <w:szCs w:val="22"/>
        </w:rPr>
        <w:t xml:space="preserve">Please accept this letter as </w:t>
      </w:r>
      <w:r w:rsidR="00F31A48">
        <w:rPr>
          <w:rFonts w:ascii="Arial" w:hAnsi="Arial" w:cs="Arial"/>
          <w:sz w:val="22"/>
          <w:szCs w:val="22"/>
        </w:rPr>
        <w:t>Children and Young People Australia (</w:t>
      </w:r>
      <w:r w:rsidRPr="1EE395A9">
        <w:rPr>
          <w:rFonts w:ascii="Arial" w:hAnsi="Arial" w:cs="Arial"/>
          <w:sz w:val="22"/>
          <w:szCs w:val="22"/>
        </w:rPr>
        <w:t>CYDA</w:t>
      </w:r>
      <w:r w:rsidR="00F31A48">
        <w:rPr>
          <w:rFonts w:ascii="Arial" w:hAnsi="Arial" w:cs="Arial"/>
          <w:sz w:val="22"/>
          <w:szCs w:val="22"/>
        </w:rPr>
        <w:t>)</w:t>
      </w:r>
      <w:r w:rsidRPr="1EE395A9">
        <w:rPr>
          <w:rFonts w:ascii="Arial" w:hAnsi="Arial" w:cs="Arial"/>
          <w:sz w:val="22"/>
          <w:szCs w:val="22"/>
        </w:rPr>
        <w:t xml:space="preserve">’s submission to the </w:t>
      </w:r>
      <w:r w:rsidR="007765C6" w:rsidRPr="1EE395A9">
        <w:rPr>
          <w:rFonts w:ascii="Arial" w:hAnsi="Arial" w:cs="Arial"/>
          <w:sz w:val="22"/>
          <w:szCs w:val="22"/>
        </w:rPr>
        <w:t xml:space="preserve">Australian Bureau of </w:t>
      </w:r>
      <w:r w:rsidR="00316487" w:rsidRPr="1EE395A9">
        <w:rPr>
          <w:rFonts w:ascii="Arial" w:hAnsi="Arial" w:cs="Arial"/>
          <w:sz w:val="22"/>
          <w:szCs w:val="22"/>
        </w:rPr>
        <w:t>Statistics</w:t>
      </w:r>
      <w:r w:rsidR="00273DCD" w:rsidRPr="1EE395A9">
        <w:rPr>
          <w:rFonts w:ascii="Arial" w:hAnsi="Arial" w:cs="Arial"/>
          <w:sz w:val="22"/>
          <w:szCs w:val="22"/>
        </w:rPr>
        <w:t xml:space="preserve">’ </w:t>
      </w:r>
      <w:r w:rsidR="00316487" w:rsidRPr="1EE395A9">
        <w:rPr>
          <w:rFonts w:ascii="Arial" w:hAnsi="Arial" w:cs="Arial"/>
          <w:sz w:val="22"/>
          <w:szCs w:val="22"/>
        </w:rPr>
        <w:t xml:space="preserve">(ABS) </w:t>
      </w:r>
      <w:r w:rsidR="003C4AD3" w:rsidRPr="1EE395A9">
        <w:rPr>
          <w:rFonts w:ascii="Arial" w:hAnsi="Arial" w:cs="Arial"/>
          <w:sz w:val="22"/>
          <w:szCs w:val="22"/>
        </w:rPr>
        <w:t>consultation into collecting data about disability paper</w:t>
      </w:r>
      <w:r w:rsidRPr="1EE395A9">
        <w:rPr>
          <w:rFonts w:ascii="Arial" w:hAnsi="Arial" w:cs="Arial"/>
          <w:i/>
          <w:iCs/>
          <w:sz w:val="22"/>
          <w:szCs w:val="22"/>
        </w:rPr>
        <w:t>.</w:t>
      </w:r>
    </w:p>
    <w:p w14:paraId="2B950F9D" w14:textId="78037C1B" w:rsidR="00A02EA9" w:rsidRPr="00A02EA9" w:rsidRDefault="41780676" w:rsidP="1EE395A9">
      <w:pPr>
        <w:spacing w:before="120" w:after="160"/>
        <w:rPr>
          <w:rFonts w:ascii="Arial" w:hAnsi="Arial" w:cs="Arial"/>
          <w:b/>
          <w:bCs/>
          <w:sz w:val="22"/>
          <w:szCs w:val="22"/>
        </w:rPr>
      </w:pPr>
      <w:r w:rsidRPr="1EE395A9">
        <w:rPr>
          <w:rFonts w:ascii="Arial" w:hAnsi="Arial" w:cs="Arial"/>
          <w:b/>
          <w:bCs/>
          <w:sz w:val="22"/>
          <w:szCs w:val="22"/>
        </w:rPr>
        <w:t xml:space="preserve">Feedback on </w:t>
      </w:r>
      <w:r w:rsidR="7FC43F09" w:rsidRPr="1EE395A9">
        <w:rPr>
          <w:rFonts w:ascii="Arial" w:hAnsi="Arial" w:cs="Arial"/>
          <w:b/>
          <w:bCs/>
          <w:sz w:val="22"/>
          <w:szCs w:val="22"/>
        </w:rPr>
        <w:t>ABS “</w:t>
      </w:r>
      <w:r w:rsidRPr="1EE395A9">
        <w:rPr>
          <w:rFonts w:ascii="Arial" w:hAnsi="Arial" w:cs="Arial"/>
          <w:b/>
          <w:bCs/>
          <w:sz w:val="22"/>
          <w:szCs w:val="22"/>
        </w:rPr>
        <w:t>Collecting Data about Disability</w:t>
      </w:r>
      <w:r w:rsidR="0A575C7B" w:rsidRPr="1EE395A9">
        <w:rPr>
          <w:rFonts w:ascii="Arial" w:hAnsi="Arial" w:cs="Arial"/>
          <w:b/>
          <w:bCs/>
          <w:sz w:val="22"/>
          <w:szCs w:val="22"/>
        </w:rPr>
        <w:t>”</w:t>
      </w:r>
      <w:r w:rsidRPr="1EE395A9">
        <w:rPr>
          <w:rFonts w:ascii="Arial" w:hAnsi="Arial" w:cs="Arial"/>
          <w:b/>
          <w:bCs/>
          <w:sz w:val="22"/>
          <w:szCs w:val="22"/>
        </w:rPr>
        <w:t xml:space="preserve"> Consultation </w:t>
      </w:r>
      <w:r w:rsidR="54C62970" w:rsidRPr="1EE395A9">
        <w:rPr>
          <w:rFonts w:ascii="Arial" w:hAnsi="Arial" w:cs="Arial"/>
          <w:b/>
          <w:bCs/>
          <w:sz w:val="22"/>
          <w:szCs w:val="22"/>
        </w:rPr>
        <w:t>Paper</w:t>
      </w:r>
    </w:p>
    <w:p w14:paraId="6CD819EB" w14:textId="7253A10D" w:rsidR="00A02EA9" w:rsidRPr="00F624B1" w:rsidRDefault="41780676" w:rsidP="15F45E42">
      <w:pPr>
        <w:spacing w:before="120" w:after="160"/>
        <w:rPr>
          <w:rFonts w:ascii="Arial" w:hAnsi="Arial" w:cs="Arial"/>
          <w:sz w:val="22"/>
          <w:szCs w:val="22"/>
        </w:rPr>
      </w:pPr>
      <w:r w:rsidRPr="4A988117">
        <w:rPr>
          <w:rFonts w:ascii="Arial" w:hAnsi="Arial" w:cs="Arial"/>
          <w:sz w:val="22"/>
          <w:szCs w:val="22"/>
        </w:rPr>
        <w:t>Thank you for the opportunity to provide</w:t>
      </w:r>
      <w:r w:rsidR="463A45F9" w:rsidRPr="4A988117">
        <w:rPr>
          <w:rFonts w:ascii="Arial" w:hAnsi="Arial" w:cs="Arial"/>
          <w:sz w:val="22"/>
          <w:szCs w:val="22"/>
        </w:rPr>
        <w:t xml:space="preserve"> written</w:t>
      </w:r>
      <w:r w:rsidRPr="4A988117">
        <w:rPr>
          <w:rFonts w:ascii="Arial" w:hAnsi="Arial" w:cs="Arial"/>
          <w:sz w:val="22"/>
          <w:szCs w:val="22"/>
        </w:rPr>
        <w:t xml:space="preserve"> feedback on the consultation paper “Collecting data about disability”. CYDA</w:t>
      </w:r>
      <w:r w:rsidR="45A0970E" w:rsidRPr="4A988117">
        <w:rPr>
          <w:rFonts w:ascii="Arial" w:hAnsi="Arial" w:cs="Arial"/>
          <w:sz w:val="22"/>
          <w:szCs w:val="22"/>
        </w:rPr>
        <w:t xml:space="preserve">’s </w:t>
      </w:r>
      <w:r w:rsidR="52C0A16A" w:rsidRPr="4A988117">
        <w:rPr>
          <w:rFonts w:ascii="Arial" w:hAnsi="Arial" w:cs="Arial"/>
          <w:sz w:val="22"/>
          <w:szCs w:val="22"/>
        </w:rPr>
        <w:t xml:space="preserve">Policy and Research Manager Dr Liz Hudson </w:t>
      </w:r>
      <w:r w:rsidR="5ED5B554" w:rsidRPr="4A988117">
        <w:rPr>
          <w:rFonts w:ascii="Arial" w:hAnsi="Arial" w:cs="Arial"/>
          <w:sz w:val="22"/>
          <w:szCs w:val="22"/>
        </w:rPr>
        <w:t>and Policy</w:t>
      </w:r>
      <w:r w:rsidR="52C0A16A" w:rsidRPr="4A988117">
        <w:rPr>
          <w:rFonts w:ascii="Arial" w:hAnsi="Arial" w:cs="Arial"/>
          <w:sz w:val="22"/>
          <w:szCs w:val="22"/>
        </w:rPr>
        <w:t xml:space="preserve"> and Research Officer Dr Tess Altman </w:t>
      </w:r>
      <w:r w:rsidRPr="4A988117">
        <w:rPr>
          <w:rFonts w:ascii="Arial" w:hAnsi="Arial" w:cs="Arial"/>
          <w:sz w:val="22"/>
          <w:szCs w:val="22"/>
        </w:rPr>
        <w:t xml:space="preserve">attended </w:t>
      </w:r>
      <w:r w:rsidR="53FF553E" w:rsidRPr="4A988117">
        <w:rPr>
          <w:rFonts w:ascii="Arial" w:hAnsi="Arial" w:cs="Arial"/>
          <w:sz w:val="22"/>
          <w:szCs w:val="22"/>
        </w:rPr>
        <w:t xml:space="preserve">a virtual meeting </w:t>
      </w:r>
      <w:r w:rsidR="624D4093" w:rsidRPr="4A988117">
        <w:rPr>
          <w:rFonts w:ascii="Arial" w:hAnsi="Arial" w:cs="Arial"/>
          <w:sz w:val="22"/>
          <w:szCs w:val="22"/>
        </w:rPr>
        <w:t>with ABS staff and other Disability Representative Organisations</w:t>
      </w:r>
      <w:r w:rsidR="00E57BB7">
        <w:rPr>
          <w:rFonts w:ascii="Arial" w:hAnsi="Arial" w:cs="Arial"/>
          <w:sz w:val="22"/>
          <w:szCs w:val="22"/>
        </w:rPr>
        <w:t xml:space="preserve"> (DROs)</w:t>
      </w:r>
      <w:r w:rsidR="624D4093" w:rsidRPr="4A988117">
        <w:rPr>
          <w:rFonts w:ascii="Arial" w:hAnsi="Arial" w:cs="Arial"/>
          <w:sz w:val="22"/>
          <w:szCs w:val="22"/>
        </w:rPr>
        <w:t xml:space="preserve"> </w:t>
      </w:r>
      <w:r w:rsidR="53FF553E" w:rsidRPr="4A988117">
        <w:rPr>
          <w:rFonts w:ascii="Arial" w:hAnsi="Arial" w:cs="Arial"/>
          <w:sz w:val="22"/>
          <w:szCs w:val="22"/>
        </w:rPr>
        <w:t>on Thursday 17 October</w:t>
      </w:r>
      <w:r w:rsidR="305214E7" w:rsidRPr="4A988117">
        <w:rPr>
          <w:rFonts w:ascii="Arial" w:hAnsi="Arial" w:cs="Arial"/>
          <w:sz w:val="22"/>
          <w:szCs w:val="22"/>
        </w:rPr>
        <w:t xml:space="preserve">. In this meeting, </w:t>
      </w:r>
      <w:r w:rsidR="53FF553E" w:rsidRPr="4A988117">
        <w:rPr>
          <w:rFonts w:ascii="Arial" w:hAnsi="Arial" w:cs="Arial"/>
          <w:sz w:val="22"/>
          <w:szCs w:val="22"/>
        </w:rPr>
        <w:t xml:space="preserve">we provided detail on </w:t>
      </w:r>
      <w:r w:rsidR="3D42379B" w:rsidRPr="4A988117">
        <w:rPr>
          <w:rFonts w:ascii="Arial" w:hAnsi="Arial" w:cs="Arial"/>
          <w:sz w:val="22"/>
          <w:szCs w:val="22"/>
        </w:rPr>
        <w:t>CYDA’s existing</w:t>
      </w:r>
      <w:r w:rsidR="53FF553E" w:rsidRPr="4A988117">
        <w:rPr>
          <w:rFonts w:ascii="Arial" w:hAnsi="Arial" w:cs="Arial"/>
          <w:sz w:val="22"/>
          <w:szCs w:val="22"/>
        </w:rPr>
        <w:t xml:space="preserve"> data collection measures a</w:t>
      </w:r>
      <w:r w:rsidR="3AA8E5BD" w:rsidRPr="4A988117">
        <w:rPr>
          <w:rFonts w:ascii="Arial" w:hAnsi="Arial" w:cs="Arial"/>
          <w:sz w:val="22"/>
          <w:szCs w:val="22"/>
        </w:rPr>
        <w:t>long with</w:t>
      </w:r>
      <w:r w:rsidR="00C60AFE" w:rsidRPr="4A988117">
        <w:rPr>
          <w:rFonts w:ascii="Arial" w:hAnsi="Arial" w:cs="Arial"/>
          <w:sz w:val="22"/>
          <w:szCs w:val="22"/>
        </w:rPr>
        <w:t xml:space="preserve"> our </w:t>
      </w:r>
      <w:r w:rsidR="44B327A1" w:rsidRPr="4A988117">
        <w:rPr>
          <w:rFonts w:ascii="Arial" w:hAnsi="Arial" w:cs="Arial"/>
          <w:sz w:val="22"/>
          <w:szCs w:val="22"/>
        </w:rPr>
        <w:t>sugges</w:t>
      </w:r>
      <w:r w:rsidR="00C60AFE" w:rsidRPr="4A988117">
        <w:rPr>
          <w:rFonts w:ascii="Arial" w:hAnsi="Arial" w:cs="Arial"/>
          <w:sz w:val="22"/>
          <w:szCs w:val="22"/>
        </w:rPr>
        <w:t>tions for improving nationally consistent data collection</w:t>
      </w:r>
      <w:r w:rsidR="2FF78F3F" w:rsidRPr="4A988117">
        <w:rPr>
          <w:rFonts w:ascii="Arial" w:hAnsi="Arial" w:cs="Arial"/>
          <w:sz w:val="22"/>
          <w:szCs w:val="22"/>
        </w:rPr>
        <w:t xml:space="preserve"> on disability in Australia</w:t>
      </w:r>
      <w:r w:rsidR="00C60AFE" w:rsidRPr="4A988117">
        <w:rPr>
          <w:rFonts w:ascii="Arial" w:hAnsi="Arial" w:cs="Arial"/>
          <w:sz w:val="22"/>
          <w:szCs w:val="22"/>
        </w:rPr>
        <w:t xml:space="preserve">. This letter </w:t>
      </w:r>
      <w:r w:rsidR="28A54EC1" w:rsidRPr="4A988117">
        <w:rPr>
          <w:rFonts w:ascii="Arial" w:hAnsi="Arial" w:cs="Arial"/>
          <w:sz w:val="22"/>
          <w:szCs w:val="22"/>
        </w:rPr>
        <w:t xml:space="preserve">further </w:t>
      </w:r>
      <w:r w:rsidR="6B2A11E3" w:rsidRPr="4A988117">
        <w:rPr>
          <w:rFonts w:ascii="Arial" w:hAnsi="Arial" w:cs="Arial"/>
          <w:sz w:val="22"/>
          <w:szCs w:val="22"/>
        </w:rPr>
        <w:t xml:space="preserve">builds upon </w:t>
      </w:r>
      <w:r w:rsidR="28A54EC1" w:rsidRPr="4A988117">
        <w:rPr>
          <w:rFonts w:ascii="Arial" w:hAnsi="Arial" w:cs="Arial"/>
          <w:sz w:val="22"/>
          <w:szCs w:val="22"/>
        </w:rPr>
        <w:t>the suggestions</w:t>
      </w:r>
      <w:r w:rsidR="1B1950D3" w:rsidRPr="4A988117">
        <w:rPr>
          <w:rFonts w:ascii="Arial" w:hAnsi="Arial" w:cs="Arial"/>
          <w:sz w:val="22"/>
          <w:szCs w:val="22"/>
        </w:rPr>
        <w:t xml:space="preserve"> </w:t>
      </w:r>
      <w:r w:rsidR="03C7118D" w:rsidRPr="4A988117">
        <w:rPr>
          <w:rFonts w:ascii="Arial" w:hAnsi="Arial" w:cs="Arial"/>
          <w:sz w:val="22"/>
          <w:szCs w:val="22"/>
        </w:rPr>
        <w:t>we outlined in the meeting.</w:t>
      </w:r>
    </w:p>
    <w:p w14:paraId="512602D4" w14:textId="14CE0B53" w:rsidR="00A02EA9" w:rsidRPr="00A02EA9" w:rsidRDefault="005A76B7" w:rsidP="006C5D83">
      <w:pPr>
        <w:spacing w:before="120" w:after="160"/>
        <w:rPr>
          <w:rFonts w:ascii="Arial" w:hAnsi="Arial" w:cs="Arial"/>
          <w:b/>
          <w:bCs/>
          <w:sz w:val="22"/>
          <w:szCs w:val="22"/>
        </w:rPr>
      </w:pPr>
      <w:r w:rsidRPr="15F45E42">
        <w:rPr>
          <w:rFonts w:ascii="Arial" w:hAnsi="Arial" w:cs="Arial"/>
          <w:b/>
          <w:bCs/>
          <w:sz w:val="22"/>
          <w:szCs w:val="22"/>
        </w:rPr>
        <w:t xml:space="preserve">Children and Young People with Disability Australia (CYDA) </w:t>
      </w:r>
    </w:p>
    <w:p w14:paraId="37C5E682" w14:textId="77D01946" w:rsidR="00BC2BB9" w:rsidRPr="00BC2BB9" w:rsidRDefault="00A02EA9" w:rsidP="00BC2BB9">
      <w:pPr>
        <w:spacing w:before="120" w:after="160"/>
        <w:rPr>
          <w:rFonts w:ascii="Arial" w:hAnsi="Arial" w:cs="Arial"/>
          <w:sz w:val="22"/>
          <w:szCs w:val="22"/>
        </w:rPr>
      </w:pPr>
      <w:r w:rsidRPr="15F45E42">
        <w:rPr>
          <w:rFonts w:ascii="Arial" w:hAnsi="Arial" w:cs="Arial"/>
          <w:sz w:val="22"/>
          <w:szCs w:val="22"/>
        </w:rPr>
        <w:t xml:space="preserve">CYDA </w:t>
      </w:r>
      <w:r w:rsidR="005A76B7" w:rsidRPr="15F45E42">
        <w:rPr>
          <w:rFonts w:ascii="Arial" w:hAnsi="Arial" w:cs="Arial"/>
          <w:sz w:val="22"/>
          <w:szCs w:val="22"/>
        </w:rPr>
        <w:t xml:space="preserve">is the national representative organisation for children and young people with disability aged 0 to 25 years. </w:t>
      </w:r>
      <w:bookmarkStart w:id="0" w:name="_Hlk59181181"/>
      <w:r w:rsidR="005A76B7" w:rsidRPr="15F45E42">
        <w:rPr>
          <w:rFonts w:ascii="Arial" w:hAnsi="Arial" w:cs="Arial"/>
          <w:sz w:val="22"/>
          <w:szCs w:val="22"/>
        </w:rPr>
        <w:t>Our vision is that children and young people with disability are valued and living empowered lives with equality of opportunity;</w:t>
      </w:r>
      <w:r w:rsidR="000B7ACF">
        <w:rPr>
          <w:rFonts w:ascii="Arial" w:hAnsi="Arial" w:cs="Arial"/>
          <w:sz w:val="22"/>
          <w:szCs w:val="22"/>
        </w:rPr>
        <w:t xml:space="preserve"> </w:t>
      </w:r>
      <w:r w:rsidR="005A76B7" w:rsidRPr="15F45E42">
        <w:rPr>
          <w:rFonts w:ascii="Arial" w:hAnsi="Arial" w:cs="Arial"/>
          <w:sz w:val="22"/>
          <w:szCs w:val="22"/>
        </w:rPr>
        <w:t>and our purpose is to ensure governments, communities, and families are empowering children and young people with disability to fully exercise their rights and aspirations.</w:t>
      </w:r>
      <w:bookmarkEnd w:id="0"/>
    </w:p>
    <w:p w14:paraId="1B22A7A5" w14:textId="281166C1" w:rsidR="009244E4" w:rsidRDefault="51524274" w:rsidP="1EE395A9">
      <w:pPr>
        <w:spacing w:before="120" w:after="160" w:line="259" w:lineRule="auto"/>
        <w:rPr>
          <w:rFonts w:ascii="Arial" w:hAnsi="Arial" w:cs="Arial"/>
          <w:b/>
          <w:bCs/>
          <w:sz w:val="22"/>
          <w:szCs w:val="22"/>
        </w:rPr>
      </w:pPr>
      <w:r w:rsidRPr="1EE395A9">
        <w:rPr>
          <w:rFonts w:ascii="Arial" w:hAnsi="Arial" w:cs="Arial"/>
          <w:b/>
          <w:bCs/>
          <w:sz w:val="22"/>
          <w:szCs w:val="22"/>
        </w:rPr>
        <w:t>CYDA’s Recommendations</w:t>
      </w:r>
      <w:r w:rsidR="71A074C0" w:rsidRPr="1EE395A9">
        <w:rPr>
          <w:rFonts w:ascii="Arial" w:hAnsi="Arial" w:cs="Arial"/>
          <w:b/>
          <w:bCs/>
          <w:sz w:val="22"/>
          <w:szCs w:val="22"/>
        </w:rPr>
        <w:t xml:space="preserve"> to ABS </w:t>
      </w:r>
    </w:p>
    <w:p w14:paraId="15FB9986" w14:textId="1D1A1679" w:rsidR="009244E4" w:rsidRDefault="71C68860" w:rsidP="1EE395A9">
      <w:pPr>
        <w:numPr>
          <w:ilvl w:val="0"/>
          <w:numId w:val="2"/>
        </w:numPr>
        <w:spacing w:before="120" w:after="240" w:line="259" w:lineRule="auto"/>
        <w:rPr>
          <w:rFonts w:ascii="Arial" w:hAnsi="Arial" w:cs="Arial"/>
          <w:b/>
          <w:bCs/>
          <w:sz w:val="22"/>
          <w:szCs w:val="22"/>
        </w:rPr>
      </w:pPr>
      <w:r w:rsidRPr="1EE395A9">
        <w:rPr>
          <w:rFonts w:ascii="Arial" w:hAnsi="Arial" w:cs="Arial"/>
          <w:b/>
          <w:bCs/>
          <w:sz w:val="22"/>
          <w:szCs w:val="22"/>
        </w:rPr>
        <w:t xml:space="preserve">Develop a nationally consistent and strengths-based approach to asking questions about disability in ABS surveys. </w:t>
      </w:r>
      <w:r w:rsidRPr="00704532">
        <w:rPr>
          <w:rFonts w:ascii="Arial" w:hAnsi="Arial" w:cs="Arial"/>
          <w:sz w:val="22"/>
          <w:szCs w:val="22"/>
        </w:rPr>
        <w:t>As part of this approach, ensure that sets of questions about disability are underpinned by the social model of disability, and are broad enough to capture the diversity and lived experiences of disability.</w:t>
      </w:r>
    </w:p>
    <w:p w14:paraId="1D733E22" w14:textId="21BDB7C2" w:rsidR="009244E4" w:rsidRDefault="32D362CF" w:rsidP="1EE395A9">
      <w:pPr>
        <w:pStyle w:val="ListParagraph"/>
        <w:numPr>
          <w:ilvl w:val="0"/>
          <w:numId w:val="2"/>
        </w:numPr>
        <w:spacing w:before="120" w:after="240" w:line="259" w:lineRule="auto"/>
        <w:rPr>
          <w:rFonts w:ascii="Arial" w:hAnsi="Arial" w:cs="Arial"/>
          <w:b/>
          <w:bCs/>
          <w:sz w:val="22"/>
          <w:szCs w:val="22"/>
        </w:rPr>
      </w:pPr>
      <w:r w:rsidRPr="291C7551">
        <w:rPr>
          <w:rFonts w:ascii="Arial" w:hAnsi="Arial" w:cs="Arial"/>
          <w:b/>
          <w:bCs/>
          <w:sz w:val="22"/>
          <w:szCs w:val="22"/>
        </w:rPr>
        <w:t xml:space="preserve">Pose consistent questions that identify people with disability directly, ensuring the opportunity to link and disaggregate data across multiple datasets. </w:t>
      </w:r>
      <w:r w:rsidRPr="009C5B03">
        <w:rPr>
          <w:rFonts w:ascii="Arial" w:hAnsi="Arial" w:cs="Arial"/>
          <w:sz w:val="22"/>
          <w:szCs w:val="22"/>
        </w:rPr>
        <w:t>This is especially important to address in datasets that do not already ask about disability directly</w:t>
      </w:r>
      <w:r w:rsidR="4AA9685A" w:rsidRPr="009C5B03">
        <w:rPr>
          <w:rFonts w:ascii="Arial" w:hAnsi="Arial" w:cs="Arial"/>
          <w:sz w:val="22"/>
          <w:szCs w:val="22"/>
        </w:rPr>
        <w:t>,</w:t>
      </w:r>
      <w:r w:rsidRPr="009C5B03">
        <w:rPr>
          <w:rFonts w:ascii="Arial" w:hAnsi="Arial" w:cs="Arial"/>
          <w:sz w:val="22"/>
          <w:szCs w:val="22"/>
        </w:rPr>
        <w:t xml:space="preserve"> such as the Census</w:t>
      </w:r>
      <w:r w:rsidR="009C5B03">
        <w:rPr>
          <w:rFonts w:ascii="Arial" w:hAnsi="Arial" w:cs="Arial"/>
          <w:b/>
          <w:bCs/>
          <w:sz w:val="22"/>
          <w:szCs w:val="22"/>
        </w:rPr>
        <w:t>.</w:t>
      </w:r>
    </w:p>
    <w:p w14:paraId="452FB0DA" w14:textId="77777777" w:rsidR="009C5B03" w:rsidRDefault="009C5B03" w:rsidP="009C5B03">
      <w:pPr>
        <w:pStyle w:val="ListParagraph"/>
        <w:spacing w:before="120" w:after="240" w:line="259" w:lineRule="auto"/>
        <w:rPr>
          <w:rFonts w:ascii="Arial" w:hAnsi="Arial" w:cs="Arial"/>
          <w:b/>
          <w:bCs/>
          <w:sz w:val="22"/>
          <w:szCs w:val="22"/>
        </w:rPr>
      </w:pPr>
    </w:p>
    <w:p w14:paraId="6B9BE4CB" w14:textId="2C08DBB5" w:rsidR="009244E4" w:rsidRDefault="71C68860" w:rsidP="1EE395A9">
      <w:pPr>
        <w:pStyle w:val="ListParagraph"/>
        <w:numPr>
          <w:ilvl w:val="0"/>
          <w:numId w:val="2"/>
        </w:numPr>
        <w:spacing w:before="120" w:after="240" w:line="259" w:lineRule="auto"/>
        <w:rPr>
          <w:rFonts w:ascii="Arial" w:hAnsi="Arial" w:cs="Arial"/>
          <w:b/>
          <w:bCs/>
          <w:sz w:val="22"/>
          <w:szCs w:val="22"/>
        </w:rPr>
      </w:pPr>
      <w:r w:rsidRPr="1EE395A9">
        <w:rPr>
          <w:rFonts w:ascii="Arial" w:hAnsi="Arial" w:cs="Arial"/>
          <w:b/>
          <w:bCs/>
          <w:sz w:val="22"/>
          <w:szCs w:val="22"/>
        </w:rPr>
        <w:t>Integrate data from multiple sources to improve understanding of how children and young people’s wellbeing or service use differs among different population and geographic groups.</w:t>
      </w:r>
    </w:p>
    <w:p w14:paraId="457E0413" w14:textId="77777777" w:rsidR="001D4FC4" w:rsidRPr="001D4FC4" w:rsidRDefault="001D4FC4" w:rsidP="001D4FC4">
      <w:pPr>
        <w:pStyle w:val="ListParagraph"/>
        <w:rPr>
          <w:rFonts w:ascii="Arial" w:hAnsi="Arial" w:cs="Arial"/>
          <w:b/>
          <w:bCs/>
          <w:sz w:val="22"/>
          <w:szCs w:val="22"/>
        </w:rPr>
      </w:pPr>
    </w:p>
    <w:p w14:paraId="125383ED" w14:textId="255F9881" w:rsidR="009244E4" w:rsidRDefault="71C68860" w:rsidP="1EE395A9">
      <w:pPr>
        <w:pStyle w:val="ListParagraph"/>
        <w:numPr>
          <w:ilvl w:val="0"/>
          <w:numId w:val="2"/>
        </w:numPr>
        <w:spacing w:before="120" w:after="240" w:line="259" w:lineRule="auto"/>
        <w:rPr>
          <w:rFonts w:ascii="Arial" w:hAnsi="Arial" w:cs="Arial"/>
          <w:b/>
          <w:bCs/>
          <w:sz w:val="22"/>
          <w:szCs w:val="22"/>
        </w:rPr>
      </w:pPr>
      <w:r w:rsidRPr="1EE395A9">
        <w:rPr>
          <w:rFonts w:ascii="Arial" w:hAnsi="Arial" w:cs="Arial"/>
          <w:b/>
          <w:bCs/>
          <w:sz w:val="22"/>
          <w:szCs w:val="22"/>
        </w:rPr>
        <w:t>Develop new datasets to gain a needed understanding of children and young people with disability as an equity priority group in the area of education.</w:t>
      </w:r>
    </w:p>
    <w:p w14:paraId="1F08B804" w14:textId="0A199889" w:rsidR="009244E4" w:rsidRDefault="71C68860" w:rsidP="1EE395A9">
      <w:pPr>
        <w:pStyle w:val="ListParagraph"/>
        <w:numPr>
          <w:ilvl w:val="0"/>
          <w:numId w:val="2"/>
        </w:numPr>
        <w:spacing w:before="120" w:after="240" w:line="259" w:lineRule="auto"/>
        <w:rPr>
          <w:rFonts w:ascii="Arial" w:hAnsi="Arial" w:cs="Arial"/>
          <w:b/>
          <w:bCs/>
          <w:sz w:val="22"/>
          <w:szCs w:val="22"/>
        </w:rPr>
      </w:pPr>
      <w:r w:rsidRPr="1EE395A9">
        <w:rPr>
          <w:rFonts w:ascii="Arial" w:hAnsi="Arial" w:cs="Arial"/>
          <w:b/>
          <w:bCs/>
          <w:sz w:val="22"/>
          <w:szCs w:val="22"/>
        </w:rPr>
        <w:lastRenderedPageBreak/>
        <w:t>Give the option to group data at the level of LGA, to allow for capturing demographics of marginalised groups in regional and remote areas.</w:t>
      </w:r>
    </w:p>
    <w:p w14:paraId="10D967FF" w14:textId="77777777" w:rsidR="006F0FE9" w:rsidRDefault="006F0FE9" w:rsidP="006F0FE9">
      <w:pPr>
        <w:pStyle w:val="ListParagraph"/>
        <w:spacing w:before="120" w:after="240" w:line="259" w:lineRule="auto"/>
        <w:rPr>
          <w:rFonts w:ascii="Arial" w:hAnsi="Arial" w:cs="Arial"/>
          <w:b/>
          <w:bCs/>
          <w:sz w:val="22"/>
          <w:szCs w:val="22"/>
        </w:rPr>
      </w:pPr>
    </w:p>
    <w:p w14:paraId="7DDC0BEA" w14:textId="126FDAA7" w:rsidR="009244E4" w:rsidRDefault="71C68860" w:rsidP="1EE395A9">
      <w:pPr>
        <w:pStyle w:val="ListParagraph"/>
        <w:numPr>
          <w:ilvl w:val="0"/>
          <w:numId w:val="2"/>
        </w:numPr>
        <w:spacing w:before="120" w:after="240" w:line="259" w:lineRule="auto"/>
        <w:rPr>
          <w:rFonts w:ascii="Arial" w:hAnsi="Arial" w:cs="Arial"/>
          <w:sz w:val="22"/>
          <w:szCs w:val="22"/>
        </w:rPr>
      </w:pPr>
      <w:r w:rsidRPr="1EE395A9">
        <w:rPr>
          <w:rFonts w:ascii="Arial" w:hAnsi="Arial" w:cs="Arial"/>
          <w:b/>
          <w:bCs/>
          <w:sz w:val="22"/>
          <w:szCs w:val="22"/>
        </w:rPr>
        <w:t xml:space="preserve">Ensure that data collection is accessible, to </w:t>
      </w:r>
      <w:r w:rsidR="47BE15A3" w:rsidRPr="1EE395A9">
        <w:rPr>
          <w:rFonts w:ascii="Arial" w:hAnsi="Arial" w:cs="Arial"/>
          <w:b/>
          <w:bCs/>
          <w:sz w:val="22"/>
          <w:szCs w:val="22"/>
        </w:rPr>
        <w:t>enable</w:t>
      </w:r>
      <w:r w:rsidRPr="1EE395A9">
        <w:rPr>
          <w:rFonts w:ascii="Arial" w:hAnsi="Arial" w:cs="Arial"/>
          <w:b/>
          <w:bCs/>
          <w:sz w:val="22"/>
          <w:szCs w:val="22"/>
        </w:rPr>
        <w:t xml:space="preserve"> </w:t>
      </w:r>
      <w:r w:rsidR="7A73276C" w:rsidRPr="1EE395A9">
        <w:rPr>
          <w:rFonts w:ascii="Arial" w:hAnsi="Arial" w:cs="Arial"/>
          <w:b/>
          <w:bCs/>
          <w:sz w:val="22"/>
          <w:szCs w:val="22"/>
        </w:rPr>
        <w:t>c</w:t>
      </w:r>
      <w:r w:rsidRPr="1EE395A9">
        <w:rPr>
          <w:rFonts w:ascii="Arial" w:hAnsi="Arial" w:cs="Arial"/>
          <w:b/>
          <w:bCs/>
          <w:sz w:val="22"/>
          <w:szCs w:val="22"/>
        </w:rPr>
        <w:t>hildren and young people with disability</w:t>
      </w:r>
      <w:r w:rsidR="3601BD74" w:rsidRPr="1EE395A9">
        <w:rPr>
          <w:rFonts w:ascii="Arial" w:hAnsi="Arial" w:cs="Arial"/>
          <w:b/>
          <w:bCs/>
          <w:sz w:val="22"/>
          <w:szCs w:val="22"/>
        </w:rPr>
        <w:t xml:space="preserve"> to participate directly</w:t>
      </w:r>
      <w:r w:rsidRPr="1EE395A9">
        <w:rPr>
          <w:rFonts w:ascii="Arial" w:hAnsi="Arial" w:cs="Arial"/>
          <w:b/>
          <w:bCs/>
          <w:sz w:val="22"/>
          <w:szCs w:val="22"/>
        </w:rPr>
        <w:t xml:space="preserve">. </w:t>
      </w:r>
      <w:r w:rsidRPr="00A73B56">
        <w:rPr>
          <w:rFonts w:ascii="Arial" w:hAnsi="Arial" w:cs="Arial"/>
          <w:sz w:val="22"/>
          <w:szCs w:val="22"/>
        </w:rPr>
        <w:t>This process could involve D</w:t>
      </w:r>
      <w:r w:rsidR="00B7319E">
        <w:rPr>
          <w:rFonts w:ascii="Arial" w:hAnsi="Arial" w:cs="Arial"/>
          <w:sz w:val="22"/>
          <w:szCs w:val="22"/>
        </w:rPr>
        <w:t xml:space="preserve">isability Representative Organisations, </w:t>
      </w:r>
      <w:r w:rsidRPr="00A73B56">
        <w:rPr>
          <w:rFonts w:ascii="Arial" w:hAnsi="Arial" w:cs="Arial"/>
          <w:sz w:val="22"/>
          <w:szCs w:val="22"/>
        </w:rPr>
        <w:t>such as CYDA as trusted links to the community</w:t>
      </w:r>
      <w:r w:rsidR="6BD4735A" w:rsidRPr="00A73B56">
        <w:rPr>
          <w:rFonts w:ascii="Arial" w:hAnsi="Arial" w:cs="Arial"/>
          <w:sz w:val="22"/>
          <w:szCs w:val="22"/>
        </w:rPr>
        <w:t>.</w:t>
      </w:r>
    </w:p>
    <w:p w14:paraId="4D13701C" w14:textId="77777777" w:rsidR="006F0FE9" w:rsidRPr="006F0FE9" w:rsidRDefault="006F0FE9" w:rsidP="006F0FE9">
      <w:pPr>
        <w:pStyle w:val="ListParagraph"/>
        <w:rPr>
          <w:rFonts w:ascii="Arial" w:hAnsi="Arial" w:cs="Arial"/>
          <w:sz w:val="22"/>
          <w:szCs w:val="22"/>
        </w:rPr>
      </w:pPr>
    </w:p>
    <w:p w14:paraId="647676F0" w14:textId="4D4C1A9F" w:rsidR="009244E4" w:rsidRDefault="71C68860" w:rsidP="1EE395A9">
      <w:pPr>
        <w:pStyle w:val="ListParagraph"/>
        <w:numPr>
          <w:ilvl w:val="0"/>
          <w:numId w:val="2"/>
        </w:numPr>
        <w:spacing w:before="120" w:after="240" w:line="259" w:lineRule="auto"/>
        <w:rPr>
          <w:rFonts w:ascii="Arial" w:hAnsi="Arial" w:cs="Arial"/>
          <w:b/>
          <w:bCs/>
          <w:sz w:val="22"/>
          <w:szCs w:val="22"/>
        </w:rPr>
      </w:pPr>
      <w:r w:rsidRPr="1EE395A9">
        <w:rPr>
          <w:rFonts w:ascii="Arial" w:hAnsi="Arial" w:cs="Arial"/>
          <w:b/>
          <w:bCs/>
          <w:sz w:val="22"/>
          <w:szCs w:val="22"/>
        </w:rPr>
        <w:t>Communicate ABS data summary and key output documents in accessible formats such as Easy Read.</w:t>
      </w:r>
    </w:p>
    <w:p w14:paraId="733593BB" w14:textId="54B31227" w:rsidR="009244E4" w:rsidRDefault="1978AE4B" w:rsidP="1EE395A9">
      <w:pPr>
        <w:spacing w:before="120" w:after="160" w:line="259" w:lineRule="auto"/>
        <w:rPr>
          <w:rFonts w:ascii="Arial" w:hAnsi="Arial" w:cs="Arial"/>
          <w:b/>
          <w:bCs/>
          <w:sz w:val="22"/>
          <w:szCs w:val="22"/>
        </w:rPr>
      </w:pPr>
      <w:r w:rsidRPr="1EE395A9">
        <w:rPr>
          <w:rFonts w:ascii="Arial" w:hAnsi="Arial" w:cs="Arial"/>
          <w:b/>
          <w:bCs/>
          <w:sz w:val="22"/>
          <w:szCs w:val="22"/>
        </w:rPr>
        <w:t>CYDA’s Existing Data Collection Measures</w:t>
      </w:r>
    </w:p>
    <w:p w14:paraId="68F8EA46" w14:textId="64FC2AE8" w:rsidR="009244E4" w:rsidRDefault="30BF9ABE" w:rsidP="15F45E42">
      <w:pPr>
        <w:spacing w:before="120" w:after="160" w:line="259" w:lineRule="auto"/>
        <w:rPr>
          <w:rFonts w:ascii="Arial" w:hAnsi="Arial" w:cs="Arial"/>
          <w:sz w:val="22"/>
          <w:szCs w:val="22"/>
        </w:rPr>
      </w:pPr>
      <w:r w:rsidRPr="4A988117">
        <w:rPr>
          <w:rFonts w:ascii="Arial" w:hAnsi="Arial" w:cs="Arial"/>
          <w:sz w:val="22"/>
          <w:szCs w:val="22"/>
        </w:rPr>
        <w:t xml:space="preserve">CYDA collects data on disability through surveys, consultations, and </w:t>
      </w:r>
      <w:r w:rsidR="1B5E39A5" w:rsidRPr="4A988117">
        <w:rPr>
          <w:rFonts w:ascii="Arial" w:hAnsi="Arial" w:cs="Arial"/>
          <w:sz w:val="22"/>
          <w:szCs w:val="22"/>
        </w:rPr>
        <w:t>focus groups to inform our advocacy work and policy submissions. We ensure that questions are guided by a strengths-based</w:t>
      </w:r>
      <w:r w:rsidR="708BAA18" w:rsidRPr="4A988117">
        <w:rPr>
          <w:rFonts w:ascii="Arial" w:hAnsi="Arial" w:cs="Arial"/>
          <w:sz w:val="22"/>
          <w:szCs w:val="22"/>
        </w:rPr>
        <w:t xml:space="preserve"> approach to disability that </w:t>
      </w:r>
      <w:r w:rsidR="33AA3F08" w:rsidRPr="4A988117">
        <w:rPr>
          <w:rFonts w:ascii="Arial" w:hAnsi="Arial" w:cs="Arial"/>
          <w:sz w:val="22"/>
          <w:szCs w:val="22"/>
        </w:rPr>
        <w:t>always</w:t>
      </w:r>
      <w:r w:rsidR="21C53502" w:rsidRPr="4A988117">
        <w:rPr>
          <w:rFonts w:ascii="Arial" w:hAnsi="Arial" w:cs="Arial"/>
          <w:sz w:val="22"/>
          <w:szCs w:val="22"/>
        </w:rPr>
        <w:t xml:space="preserve"> a)</w:t>
      </w:r>
      <w:r w:rsidR="33AA3F08" w:rsidRPr="4A988117">
        <w:rPr>
          <w:rFonts w:ascii="Arial" w:hAnsi="Arial" w:cs="Arial"/>
          <w:sz w:val="22"/>
          <w:szCs w:val="22"/>
        </w:rPr>
        <w:t xml:space="preserve"> </w:t>
      </w:r>
      <w:r w:rsidR="708BAA18" w:rsidRPr="4A988117">
        <w:rPr>
          <w:rFonts w:ascii="Arial" w:hAnsi="Arial" w:cs="Arial"/>
          <w:sz w:val="22"/>
          <w:szCs w:val="22"/>
        </w:rPr>
        <w:t xml:space="preserve">allows the respondent to </w:t>
      </w:r>
      <w:r w:rsidR="2E5650A0" w:rsidRPr="4A988117">
        <w:rPr>
          <w:rFonts w:ascii="Arial" w:hAnsi="Arial" w:cs="Arial"/>
          <w:sz w:val="22"/>
          <w:szCs w:val="22"/>
        </w:rPr>
        <w:t>identify as a person with disability</w:t>
      </w:r>
      <w:r w:rsidR="00B46E51" w:rsidRPr="4A988117">
        <w:rPr>
          <w:rFonts w:ascii="Arial" w:hAnsi="Arial" w:cs="Arial"/>
          <w:sz w:val="22"/>
          <w:szCs w:val="22"/>
        </w:rPr>
        <w:t>, if they choose</w:t>
      </w:r>
      <w:r w:rsidR="2E5650A0" w:rsidRPr="4A988117">
        <w:rPr>
          <w:rFonts w:ascii="Arial" w:hAnsi="Arial" w:cs="Arial"/>
          <w:sz w:val="22"/>
          <w:szCs w:val="22"/>
        </w:rPr>
        <w:t>,</w:t>
      </w:r>
      <w:r w:rsidR="6CD706DC" w:rsidRPr="4A988117">
        <w:rPr>
          <w:rFonts w:ascii="Arial" w:hAnsi="Arial" w:cs="Arial"/>
          <w:sz w:val="22"/>
          <w:szCs w:val="22"/>
        </w:rPr>
        <w:t xml:space="preserve"> and b) gives the option to</w:t>
      </w:r>
      <w:r w:rsidR="2E5650A0" w:rsidRPr="4A988117">
        <w:rPr>
          <w:rFonts w:ascii="Arial" w:hAnsi="Arial" w:cs="Arial"/>
          <w:sz w:val="22"/>
          <w:szCs w:val="22"/>
        </w:rPr>
        <w:t xml:space="preserve"> provide further detail on disability through an open ended, non-mandatory question. This </w:t>
      </w:r>
      <w:r w:rsidR="10C7AA77" w:rsidRPr="4A988117">
        <w:rPr>
          <w:rFonts w:ascii="Arial" w:hAnsi="Arial" w:cs="Arial"/>
          <w:sz w:val="22"/>
          <w:szCs w:val="22"/>
        </w:rPr>
        <w:t>approach</w:t>
      </w:r>
      <w:r w:rsidR="2E5650A0" w:rsidRPr="4A988117">
        <w:rPr>
          <w:rFonts w:ascii="Arial" w:hAnsi="Arial" w:cs="Arial"/>
          <w:sz w:val="22"/>
          <w:szCs w:val="22"/>
        </w:rPr>
        <w:t xml:space="preserve"> avoid</w:t>
      </w:r>
      <w:r w:rsidR="6E23C068" w:rsidRPr="4A988117">
        <w:rPr>
          <w:rFonts w:ascii="Arial" w:hAnsi="Arial" w:cs="Arial"/>
          <w:sz w:val="22"/>
          <w:szCs w:val="22"/>
        </w:rPr>
        <w:t>s</w:t>
      </w:r>
      <w:r w:rsidR="00191DF7" w:rsidRPr="4A988117">
        <w:rPr>
          <w:rFonts w:ascii="Arial" w:hAnsi="Arial" w:cs="Arial"/>
          <w:sz w:val="22"/>
          <w:szCs w:val="22"/>
        </w:rPr>
        <w:t xml:space="preserve"> the medical model </w:t>
      </w:r>
      <w:r w:rsidR="0C6A95BA" w:rsidRPr="4A988117">
        <w:rPr>
          <w:rFonts w:ascii="Arial" w:hAnsi="Arial" w:cs="Arial"/>
          <w:sz w:val="22"/>
          <w:szCs w:val="22"/>
        </w:rPr>
        <w:t>of</w:t>
      </w:r>
      <w:r w:rsidR="5DFAC5CF" w:rsidRPr="4A988117">
        <w:rPr>
          <w:rFonts w:ascii="Arial" w:hAnsi="Arial" w:cs="Arial"/>
          <w:sz w:val="22"/>
          <w:szCs w:val="22"/>
        </w:rPr>
        <w:t xml:space="preserve"> categoris</w:t>
      </w:r>
      <w:r w:rsidR="7E96A652" w:rsidRPr="4A988117">
        <w:rPr>
          <w:rFonts w:ascii="Arial" w:hAnsi="Arial" w:cs="Arial"/>
          <w:sz w:val="22"/>
          <w:szCs w:val="22"/>
        </w:rPr>
        <w:t>ing</w:t>
      </w:r>
      <w:r w:rsidR="5DFAC5CF" w:rsidRPr="4A988117">
        <w:rPr>
          <w:rFonts w:ascii="Arial" w:hAnsi="Arial" w:cs="Arial"/>
          <w:sz w:val="22"/>
          <w:szCs w:val="22"/>
        </w:rPr>
        <w:t xml:space="preserve"> disability into rigid or fixed types, and leave</w:t>
      </w:r>
      <w:r w:rsidR="11FA2E79" w:rsidRPr="4A988117">
        <w:rPr>
          <w:rFonts w:ascii="Arial" w:hAnsi="Arial" w:cs="Arial"/>
          <w:sz w:val="22"/>
          <w:szCs w:val="22"/>
        </w:rPr>
        <w:t>s</w:t>
      </w:r>
      <w:r w:rsidR="5DFAC5CF" w:rsidRPr="4A988117">
        <w:rPr>
          <w:rFonts w:ascii="Arial" w:hAnsi="Arial" w:cs="Arial"/>
          <w:sz w:val="22"/>
          <w:szCs w:val="22"/>
        </w:rPr>
        <w:t xml:space="preserve"> room for the diversity within disability</w:t>
      </w:r>
      <w:r w:rsidR="66335016" w:rsidRPr="4A988117">
        <w:rPr>
          <w:rFonts w:ascii="Arial" w:hAnsi="Arial" w:cs="Arial"/>
          <w:sz w:val="22"/>
          <w:szCs w:val="22"/>
        </w:rPr>
        <w:t xml:space="preserve"> by enabling respondents to define their own identity.</w:t>
      </w:r>
    </w:p>
    <w:p w14:paraId="521130D3" w14:textId="2836F75E" w:rsidR="009244E4" w:rsidRDefault="7C391485" w:rsidP="15F45E42">
      <w:pPr>
        <w:spacing w:before="120" w:after="160" w:line="259" w:lineRule="auto"/>
        <w:rPr>
          <w:rFonts w:ascii="Arial" w:hAnsi="Arial" w:cs="Arial"/>
          <w:b/>
          <w:bCs/>
          <w:sz w:val="22"/>
          <w:szCs w:val="22"/>
        </w:rPr>
      </w:pPr>
      <w:r w:rsidRPr="15F45E42">
        <w:rPr>
          <w:rFonts w:ascii="Arial" w:hAnsi="Arial" w:cs="Arial"/>
          <w:b/>
          <w:bCs/>
          <w:sz w:val="22"/>
          <w:szCs w:val="22"/>
        </w:rPr>
        <w:t>Leading Best Practice through a Strengths</w:t>
      </w:r>
      <w:r w:rsidR="791DB41E" w:rsidRPr="15F45E42">
        <w:rPr>
          <w:rFonts w:ascii="Arial" w:hAnsi="Arial" w:cs="Arial"/>
          <w:b/>
          <w:bCs/>
          <w:sz w:val="22"/>
          <w:szCs w:val="22"/>
        </w:rPr>
        <w:t>-</w:t>
      </w:r>
      <w:r w:rsidRPr="15F45E42">
        <w:rPr>
          <w:rFonts w:ascii="Arial" w:hAnsi="Arial" w:cs="Arial"/>
          <w:b/>
          <w:bCs/>
          <w:sz w:val="22"/>
          <w:szCs w:val="22"/>
        </w:rPr>
        <w:t xml:space="preserve">Based Approach to Disability </w:t>
      </w:r>
    </w:p>
    <w:p w14:paraId="73F7FD95" w14:textId="070CE531" w:rsidR="2EDEA2F6" w:rsidRPr="006348B3" w:rsidRDefault="7C391485" w:rsidP="4A988117">
      <w:pPr>
        <w:spacing w:before="120" w:after="160" w:line="259" w:lineRule="auto"/>
        <w:rPr>
          <w:rFonts w:ascii="Arial" w:hAnsi="Arial" w:cs="Arial"/>
          <w:sz w:val="22"/>
          <w:szCs w:val="22"/>
        </w:rPr>
      </w:pPr>
      <w:r w:rsidRPr="006348B3">
        <w:rPr>
          <w:rFonts w:ascii="Arial" w:hAnsi="Arial" w:cs="Arial"/>
          <w:sz w:val="22"/>
          <w:szCs w:val="22"/>
        </w:rPr>
        <w:t>CYDA note</w:t>
      </w:r>
      <w:r w:rsidR="7FE8B066" w:rsidRPr="006348B3">
        <w:rPr>
          <w:rFonts w:ascii="Arial" w:hAnsi="Arial" w:cs="Arial"/>
          <w:sz w:val="22"/>
          <w:szCs w:val="22"/>
        </w:rPr>
        <w:t>s</w:t>
      </w:r>
      <w:r w:rsidRPr="006348B3">
        <w:rPr>
          <w:rFonts w:ascii="Arial" w:hAnsi="Arial" w:cs="Arial"/>
          <w:sz w:val="22"/>
          <w:szCs w:val="22"/>
        </w:rPr>
        <w:t xml:space="preserve"> that there is no nationally </w:t>
      </w:r>
      <w:r w:rsidR="35ED9A97" w:rsidRPr="006348B3">
        <w:rPr>
          <w:rFonts w:ascii="Arial" w:hAnsi="Arial" w:cs="Arial"/>
          <w:sz w:val="22"/>
          <w:szCs w:val="22"/>
        </w:rPr>
        <w:t xml:space="preserve">agreed </w:t>
      </w:r>
      <w:r w:rsidRPr="006348B3">
        <w:rPr>
          <w:rFonts w:ascii="Arial" w:hAnsi="Arial" w:cs="Arial"/>
          <w:sz w:val="22"/>
          <w:szCs w:val="22"/>
        </w:rPr>
        <w:t>framing of disability</w:t>
      </w:r>
      <w:r w:rsidR="43C0C081" w:rsidRPr="006348B3">
        <w:rPr>
          <w:rFonts w:ascii="Arial" w:hAnsi="Arial" w:cs="Arial"/>
          <w:sz w:val="22"/>
          <w:szCs w:val="22"/>
        </w:rPr>
        <w:t>-</w:t>
      </w:r>
      <w:r w:rsidRPr="006348B3">
        <w:rPr>
          <w:rFonts w:ascii="Arial" w:hAnsi="Arial" w:cs="Arial"/>
          <w:sz w:val="22"/>
          <w:szCs w:val="22"/>
        </w:rPr>
        <w:t xml:space="preserve">specific questions in surveys. While we appreciate the need for flexibility in tailoring survey questions to specific groups and topics, we think it is crucial to </w:t>
      </w:r>
      <w:r w:rsidR="2AD0CB79" w:rsidRPr="006348B3">
        <w:rPr>
          <w:rFonts w:ascii="Arial" w:hAnsi="Arial" w:cs="Arial"/>
          <w:sz w:val="22"/>
          <w:szCs w:val="22"/>
        </w:rPr>
        <w:t>instil</w:t>
      </w:r>
      <w:r w:rsidRPr="006348B3">
        <w:rPr>
          <w:rFonts w:ascii="Arial" w:hAnsi="Arial" w:cs="Arial"/>
          <w:sz w:val="22"/>
          <w:szCs w:val="22"/>
        </w:rPr>
        <w:t xml:space="preserve"> best practice </w:t>
      </w:r>
      <w:r w:rsidR="4A59776E" w:rsidRPr="006348B3">
        <w:rPr>
          <w:rFonts w:ascii="Arial" w:hAnsi="Arial" w:cs="Arial"/>
          <w:sz w:val="22"/>
          <w:szCs w:val="22"/>
        </w:rPr>
        <w:t>principles</w:t>
      </w:r>
      <w:r w:rsidRPr="006348B3">
        <w:rPr>
          <w:rFonts w:ascii="Arial" w:hAnsi="Arial" w:cs="Arial"/>
          <w:sz w:val="22"/>
          <w:szCs w:val="22"/>
        </w:rPr>
        <w:t xml:space="preserve"> for framing questions about disability. </w:t>
      </w:r>
      <w:r w:rsidR="09B6AC4B" w:rsidRPr="006348B3">
        <w:rPr>
          <w:rFonts w:ascii="Arial" w:hAnsi="Arial" w:cs="Arial"/>
          <w:sz w:val="22"/>
          <w:szCs w:val="22"/>
        </w:rPr>
        <w:t>Any question about disability should be guided by a strengths-based approach underpinned by the social model of disability</w:t>
      </w:r>
      <w:r w:rsidR="261ED3B6" w:rsidRPr="006348B3">
        <w:rPr>
          <w:rFonts w:ascii="Arial" w:hAnsi="Arial" w:cs="Arial"/>
          <w:sz w:val="22"/>
          <w:szCs w:val="22"/>
        </w:rPr>
        <w:t xml:space="preserve"> </w:t>
      </w:r>
      <w:r w:rsidR="00233A34" w:rsidRPr="006348B3">
        <w:rPr>
          <w:rFonts w:ascii="Arial" w:hAnsi="Arial" w:cs="Arial"/>
          <w:sz w:val="22"/>
          <w:szCs w:val="22"/>
        </w:rPr>
        <w:t>which</w:t>
      </w:r>
      <w:r w:rsidR="3994ED82" w:rsidRPr="006348B3">
        <w:rPr>
          <w:rFonts w:ascii="Arial" w:hAnsi="Arial" w:cs="Arial"/>
          <w:sz w:val="22"/>
          <w:szCs w:val="22"/>
        </w:rPr>
        <w:t xml:space="preserve"> </w:t>
      </w:r>
      <w:r w:rsidR="09B6AC4B" w:rsidRPr="006348B3">
        <w:rPr>
          <w:rFonts w:ascii="Arial" w:hAnsi="Arial" w:cs="Arial"/>
          <w:sz w:val="22"/>
          <w:szCs w:val="22"/>
        </w:rPr>
        <w:t xml:space="preserve">places the onus on societal barriers that prevent people with disability from participating fully in </w:t>
      </w:r>
      <w:r w:rsidR="000A2E56" w:rsidRPr="006348B3">
        <w:rPr>
          <w:rFonts w:ascii="Arial" w:hAnsi="Arial" w:cs="Arial"/>
          <w:sz w:val="22"/>
          <w:szCs w:val="22"/>
        </w:rPr>
        <w:t>society and</w:t>
      </w:r>
      <w:r w:rsidR="09B6AC4B" w:rsidRPr="006348B3">
        <w:rPr>
          <w:rFonts w:ascii="Arial" w:hAnsi="Arial" w:cs="Arial"/>
          <w:sz w:val="22"/>
          <w:szCs w:val="22"/>
        </w:rPr>
        <w:t xml:space="preserve"> ensures that disability is framed in a positive light that centres identity. Questions must also be broad enough to capture the diversity</w:t>
      </w:r>
      <w:r w:rsidR="53FCA392" w:rsidRPr="006348B3">
        <w:rPr>
          <w:rFonts w:ascii="Arial" w:hAnsi="Arial" w:cs="Arial"/>
          <w:sz w:val="22"/>
          <w:szCs w:val="22"/>
        </w:rPr>
        <w:t xml:space="preserve"> and lived experiences</w:t>
      </w:r>
      <w:r w:rsidR="09B6AC4B" w:rsidRPr="006348B3">
        <w:rPr>
          <w:rFonts w:ascii="Arial" w:hAnsi="Arial" w:cs="Arial"/>
          <w:sz w:val="22"/>
          <w:szCs w:val="22"/>
        </w:rPr>
        <w:t xml:space="preserve"> of disability.</w:t>
      </w:r>
    </w:p>
    <w:p w14:paraId="6BFDC610" w14:textId="14C14C04" w:rsidR="54378591" w:rsidRPr="006348B3" w:rsidRDefault="54378591" w:rsidP="4A988117">
      <w:pPr>
        <w:spacing w:before="120" w:after="160" w:line="259" w:lineRule="auto"/>
        <w:rPr>
          <w:rFonts w:ascii="Arial" w:hAnsi="Arial" w:cs="Arial"/>
          <w:sz w:val="22"/>
          <w:szCs w:val="22"/>
        </w:rPr>
      </w:pPr>
      <w:r w:rsidRPr="006348B3">
        <w:rPr>
          <w:rFonts w:ascii="Arial" w:hAnsi="Arial" w:cs="Arial"/>
          <w:sz w:val="22"/>
          <w:szCs w:val="22"/>
        </w:rPr>
        <w:t>CYDA notes that ABS currently co</w:t>
      </w:r>
      <w:r w:rsidR="3151EB3B" w:rsidRPr="006348B3">
        <w:rPr>
          <w:rFonts w:ascii="Arial" w:hAnsi="Arial" w:cs="Arial"/>
          <w:sz w:val="22"/>
          <w:szCs w:val="22"/>
        </w:rPr>
        <w:t xml:space="preserve">mbines data from the </w:t>
      </w:r>
      <w:r w:rsidR="2E940BA2" w:rsidRPr="006348B3">
        <w:rPr>
          <w:rFonts w:ascii="Arial" w:hAnsi="Arial" w:cs="Arial"/>
          <w:sz w:val="22"/>
          <w:szCs w:val="22"/>
        </w:rPr>
        <w:t xml:space="preserve">Survey </w:t>
      </w:r>
      <w:r w:rsidR="1CF1EC57" w:rsidRPr="006348B3">
        <w:rPr>
          <w:rFonts w:ascii="Arial" w:hAnsi="Arial" w:cs="Arial"/>
          <w:sz w:val="22"/>
          <w:szCs w:val="22"/>
        </w:rPr>
        <w:t>of Disability, Ageing and Carers (SDAC), the Census</w:t>
      </w:r>
      <w:r w:rsidR="00657B8E" w:rsidRPr="006348B3">
        <w:rPr>
          <w:rFonts w:ascii="Arial" w:hAnsi="Arial" w:cs="Arial"/>
          <w:sz w:val="22"/>
          <w:szCs w:val="22"/>
        </w:rPr>
        <w:t xml:space="preserve"> o</w:t>
      </w:r>
      <w:r w:rsidR="00A8160E" w:rsidRPr="006348B3">
        <w:rPr>
          <w:rFonts w:ascii="Arial" w:hAnsi="Arial" w:cs="Arial"/>
          <w:sz w:val="22"/>
          <w:szCs w:val="22"/>
        </w:rPr>
        <w:t>f</w:t>
      </w:r>
      <w:r w:rsidR="00657B8E" w:rsidRPr="006348B3">
        <w:rPr>
          <w:rFonts w:ascii="Arial" w:hAnsi="Arial" w:cs="Arial"/>
          <w:sz w:val="22"/>
          <w:szCs w:val="22"/>
        </w:rPr>
        <w:t xml:space="preserve"> Population and Housing</w:t>
      </w:r>
      <w:r w:rsidR="1CF1EC57" w:rsidRPr="006348B3">
        <w:rPr>
          <w:rFonts w:ascii="Arial" w:hAnsi="Arial" w:cs="Arial"/>
          <w:sz w:val="22"/>
          <w:szCs w:val="22"/>
        </w:rPr>
        <w:t>, and the Short Disability Module to gain an understanding of disability in Australia</w:t>
      </w:r>
      <w:r w:rsidR="004D3143" w:rsidRPr="006348B3">
        <w:rPr>
          <w:rStyle w:val="FootnoteReference"/>
          <w:rFonts w:ascii="Arial" w:hAnsi="Arial" w:cs="Arial"/>
          <w:sz w:val="22"/>
          <w:szCs w:val="22"/>
        </w:rPr>
        <w:footnoteReference w:id="2"/>
      </w:r>
      <w:r w:rsidR="1CF1EC57" w:rsidRPr="006348B3">
        <w:rPr>
          <w:rFonts w:ascii="Arial" w:hAnsi="Arial" w:cs="Arial"/>
          <w:sz w:val="22"/>
          <w:szCs w:val="22"/>
        </w:rPr>
        <w:t xml:space="preserve">. While </w:t>
      </w:r>
      <w:r w:rsidR="087B3EE1" w:rsidRPr="006348B3">
        <w:rPr>
          <w:rFonts w:ascii="Arial" w:hAnsi="Arial" w:cs="Arial"/>
          <w:sz w:val="22"/>
          <w:szCs w:val="22"/>
        </w:rPr>
        <w:t xml:space="preserve">triangulating these sources provides a comprehensive overview of disability, we are concerned that not </w:t>
      </w:r>
      <w:r w:rsidR="3C73BB37" w:rsidRPr="006348B3">
        <w:rPr>
          <w:rFonts w:ascii="Arial" w:hAnsi="Arial" w:cs="Arial"/>
          <w:sz w:val="22"/>
          <w:szCs w:val="22"/>
        </w:rPr>
        <w:t>all</w:t>
      </w:r>
      <w:r w:rsidR="087B3EE1" w:rsidRPr="006348B3">
        <w:rPr>
          <w:rFonts w:ascii="Arial" w:hAnsi="Arial" w:cs="Arial"/>
          <w:sz w:val="22"/>
          <w:szCs w:val="22"/>
        </w:rPr>
        <w:t xml:space="preserve"> these sources are underpinned by a strengths-based </w:t>
      </w:r>
      <w:r w:rsidR="5FC2C654" w:rsidRPr="006348B3">
        <w:rPr>
          <w:rFonts w:ascii="Arial" w:hAnsi="Arial" w:cs="Arial"/>
          <w:sz w:val="22"/>
          <w:szCs w:val="22"/>
        </w:rPr>
        <w:t>best practice approach</w:t>
      </w:r>
      <w:r w:rsidR="087B3EE1" w:rsidRPr="006348B3">
        <w:rPr>
          <w:rFonts w:ascii="Arial" w:hAnsi="Arial" w:cs="Arial"/>
          <w:sz w:val="22"/>
          <w:szCs w:val="22"/>
        </w:rPr>
        <w:t xml:space="preserve"> </w:t>
      </w:r>
      <w:r w:rsidR="0A5F5824" w:rsidRPr="006348B3">
        <w:rPr>
          <w:rFonts w:ascii="Arial" w:hAnsi="Arial" w:cs="Arial"/>
          <w:sz w:val="22"/>
          <w:szCs w:val="22"/>
        </w:rPr>
        <w:t>to</w:t>
      </w:r>
      <w:r w:rsidR="087B3EE1" w:rsidRPr="006348B3">
        <w:rPr>
          <w:rFonts w:ascii="Arial" w:hAnsi="Arial" w:cs="Arial"/>
          <w:sz w:val="22"/>
          <w:szCs w:val="22"/>
        </w:rPr>
        <w:t xml:space="preserve"> disability. In particula</w:t>
      </w:r>
      <w:r w:rsidR="0741948B" w:rsidRPr="006348B3">
        <w:rPr>
          <w:rFonts w:ascii="Arial" w:hAnsi="Arial" w:cs="Arial"/>
          <w:sz w:val="22"/>
          <w:szCs w:val="22"/>
        </w:rPr>
        <w:t xml:space="preserve">r, the current phrasing of </w:t>
      </w:r>
      <w:r w:rsidR="1F66BEC7" w:rsidRPr="006348B3">
        <w:rPr>
          <w:rFonts w:ascii="Arial" w:hAnsi="Arial" w:cs="Arial"/>
          <w:sz w:val="22"/>
          <w:szCs w:val="22"/>
        </w:rPr>
        <w:t xml:space="preserve">Census questions that focus on provision of care and supports, rather than directly asking about disability, perpetuate a </w:t>
      </w:r>
      <w:r w:rsidR="6F8E7C66" w:rsidRPr="006348B3">
        <w:rPr>
          <w:rFonts w:ascii="Arial" w:hAnsi="Arial" w:cs="Arial"/>
          <w:sz w:val="22"/>
          <w:szCs w:val="22"/>
        </w:rPr>
        <w:t>deficit-based</w:t>
      </w:r>
      <w:r w:rsidR="1F66BEC7" w:rsidRPr="006348B3">
        <w:rPr>
          <w:rFonts w:ascii="Arial" w:hAnsi="Arial" w:cs="Arial"/>
          <w:sz w:val="22"/>
          <w:szCs w:val="22"/>
        </w:rPr>
        <w:t xml:space="preserve"> understanding of disabi</w:t>
      </w:r>
      <w:r w:rsidR="12D69384" w:rsidRPr="006348B3">
        <w:rPr>
          <w:rFonts w:ascii="Arial" w:hAnsi="Arial" w:cs="Arial"/>
          <w:sz w:val="22"/>
          <w:szCs w:val="22"/>
        </w:rPr>
        <w:t xml:space="preserve">lity that is not centred on identity or strengths. While CYDA understands that the Census questions are designed to capture </w:t>
      </w:r>
      <w:r w:rsidR="2EDDE1A1" w:rsidRPr="006348B3">
        <w:rPr>
          <w:rFonts w:ascii="Arial" w:hAnsi="Arial" w:cs="Arial"/>
          <w:sz w:val="22"/>
          <w:szCs w:val="22"/>
        </w:rPr>
        <w:t>profound or severe disability as defined by the SDAC, we</w:t>
      </w:r>
      <w:r w:rsidR="0594876D" w:rsidRPr="006348B3">
        <w:rPr>
          <w:rFonts w:ascii="Arial" w:hAnsi="Arial" w:cs="Arial"/>
          <w:sz w:val="22"/>
          <w:szCs w:val="22"/>
        </w:rPr>
        <w:t xml:space="preserve"> recommend that the Census questions be updated to ensure they are strengths-based, ask people directly about their disability in an open-ended way, and ask about the impacts </w:t>
      </w:r>
      <w:r w:rsidR="6FF9CFD5" w:rsidRPr="006348B3">
        <w:rPr>
          <w:rFonts w:ascii="Arial" w:hAnsi="Arial" w:cs="Arial"/>
          <w:sz w:val="22"/>
          <w:szCs w:val="22"/>
        </w:rPr>
        <w:t>of their disability on the supports they may require.</w:t>
      </w:r>
      <w:r w:rsidR="000A2E56">
        <w:rPr>
          <w:rFonts w:ascii="Arial" w:hAnsi="Arial" w:cs="Arial"/>
          <w:sz w:val="22"/>
          <w:szCs w:val="22"/>
        </w:rPr>
        <w:t xml:space="preserve"> </w:t>
      </w:r>
      <w:r w:rsidR="00180488" w:rsidRPr="006348B3">
        <w:rPr>
          <w:rFonts w:ascii="Arial" w:hAnsi="Arial" w:cs="Arial"/>
          <w:sz w:val="22"/>
          <w:szCs w:val="22"/>
        </w:rPr>
        <w:t xml:space="preserve">This </w:t>
      </w:r>
      <w:r w:rsidR="002A62C3" w:rsidRPr="006348B3">
        <w:rPr>
          <w:rFonts w:ascii="Arial" w:hAnsi="Arial" w:cs="Arial"/>
          <w:sz w:val="22"/>
          <w:szCs w:val="22"/>
        </w:rPr>
        <w:t>would</w:t>
      </w:r>
      <w:r w:rsidR="005D2536" w:rsidRPr="006348B3">
        <w:rPr>
          <w:rFonts w:ascii="Arial" w:hAnsi="Arial" w:cs="Arial"/>
          <w:sz w:val="22"/>
          <w:szCs w:val="22"/>
        </w:rPr>
        <w:t xml:space="preserve"> also</w:t>
      </w:r>
      <w:r w:rsidR="002A62C3" w:rsidRPr="006348B3">
        <w:rPr>
          <w:rFonts w:ascii="Arial" w:hAnsi="Arial" w:cs="Arial"/>
          <w:sz w:val="22"/>
          <w:szCs w:val="22"/>
        </w:rPr>
        <w:t xml:space="preserve"> </w:t>
      </w:r>
      <w:r w:rsidR="00B578A6" w:rsidRPr="006348B3">
        <w:rPr>
          <w:rFonts w:ascii="Arial" w:hAnsi="Arial" w:cs="Arial"/>
          <w:sz w:val="22"/>
          <w:szCs w:val="22"/>
        </w:rPr>
        <w:t xml:space="preserve">allow for </w:t>
      </w:r>
      <w:r w:rsidR="000C2033" w:rsidRPr="006348B3">
        <w:rPr>
          <w:rFonts w:ascii="Arial" w:hAnsi="Arial" w:cs="Arial"/>
          <w:sz w:val="22"/>
          <w:szCs w:val="22"/>
        </w:rPr>
        <w:t>a more accurate understanding of national demographics</w:t>
      </w:r>
      <w:r w:rsidR="00641FCA" w:rsidRPr="006348B3">
        <w:rPr>
          <w:rFonts w:ascii="Arial" w:hAnsi="Arial" w:cs="Arial"/>
          <w:sz w:val="22"/>
          <w:szCs w:val="22"/>
        </w:rPr>
        <w:t>,</w:t>
      </w:r>
      <w:r w:rsidR="000C2033" w:rsidRPr="006348B3">
        <w:rPr>
          <w:rFonts w:ascii="Arial" w:hAnsi="Arial" w:cs="Arial"/>
          <w:sz w:val="22"/>
          <w:szCs w:val="22"/>
        </w:rPr>
        <w:t xml:space="preserve"> </w:t>
      </w:r>
      <w:r w:rsidR="0095504E" w:rsidRPr="006348B3">
        <w:rPr>
          <w:rFonts w:ascii="Arial" w:hAnsi="Arial" w:cs="Arial"/>
          <w:sz w:val="22"/>
          <w:szCs w:val="22"/>
        </w:rPr>
        <w:t>a</w:t>
      </w:r>
      <w:r w:rsidR="00BA0D54" w:rsidRPr="006348B3">
        <w:rPr>
          <w:rFonts w:ascii="Arial" w:hAnsi="Arial" w:cs="Arial"/>
          <w:sz w:val="22"/>
          <w:szCs w:val="22"/>
        </w:rPr>
        <w:t xml:space="preserve">nd a consistent </w:t>
      </w:r>
      <w:r w:rsidR="00B4589F" w:rsidRPr="006348B3">
        <w:rPr>
          <w:rFonts w:ascii="Arial" w:hAnsi="Arial" w:cs="Arial"/>
          <w:sz w:val="22"/>
          <w:szCs w:val="22"/>
        </w:rPr>
        <w:t>way of understanding disability across multiple datasets.</w:t>
      </w:r>
    </w:p>
    <w:p w14:paraId="2D9DA3C0" w14:textId="12FD7A37" w:rsidR="4A988117" w:rsidRPr="00212136" w:rsidRDefault="6945EB17" w:rsidP="4A988117">
      <w:pPr>
        <w:spacing w:before="120" w:after="160" w:line="259" w:lineRule="auto"/>
        <w:rPr>
          <w:rFonts w:ascii="Arial" w:hAnsi="Arial" w:cs="Arial"/>
          <w:sz w:val="22"/>
          <w:szCs w:val="22"/>
        </w:rPr>
      </w:pPr>
      <w:r w:rsidRPr="006348B3">
        <w:rPr>
          <w:rFonts w:ascii="Arial" w:hAnsi="Arial" w:cs="Arial"/>
          <w:sz w:val="22"/>
          <w:szCs w:val="22"/>
        </w:rPr>
        <w:t xml:space="preserve">CYDA recommends that </w:t>
      </w:r>
      <w:r w:rsidR="42E0D8A1" w:rsidRPr="006348B3">
        <w:rPr>
          <w:rFonts w:ascii="Arial" w:hAnsi="Arial" w:cs="Arial"/>
          <w:sz w:val="22"/>
          <w:szCs w:val="22"/>
        </w:rPr>
        <w:t xml:space="preserve">ABS work towards developing a nationally consistent </w:t>
      </w:r>
      <w:r w:rsidR="22F11686" w:rsidRPr="006348B3">
        <w:rPr>
          <w:rFonts w:ascii="Arial" w:hAnsi="Arial" w:cs="Arial"/>
          <w:sz w:val="22"/>
          <w:szCs w:val="22"/>
        </w:rPr>
        <w:t xml:space="preserve">and strengths-based </w:t>
      </w:r>
      <w:r w:rsidR="42E0D8A1" w:rsidRPr="006348B3">
        <w:rPr>
          <w:rFonts w:ascii="Arial" w:hAnsi="Arial" w:cs="Arial"/>
          <w:sz w:val="22"/>
          <w:szCs w:val="22"/>
        </w:rPr>
        <w:t xml:space="preserve">approach to </w:t>
      </w:r>
      <w:r w:rsidR="47DAEE8C" w:rsidRPr="006348B3">
        <w:rPr>
          <w:rFonts w:ascii="Arial" w:hAnsi="Arial" w:cs="Arial"/>
          <w:sz w:val="22"/>
          <w:szCs w:val="22"/>
        </w:rPr>
        <w:t xml:space="preserve">asking questions about disability in surveys. This approach </w:t>
      </w:r>
      <w:r w:rsidR="73012A11" w:rsidRPr="006348B3">
        <w:rPr>
          <w:rFonts w:ascii="Arial" w:hAnsi="Arial" w:cs="Arial"/>
          <w:sz w:val="22"/>
          <w:szCs w:val="22"/>
        </w:rPr>
        <w:t>should</w:t>
      </w:r>
      <w:r w:rsidR="47DAEE8C" w:rsidRPr="006348B3">
        <w:rPr>
          <w:rFonts w:ascii="Arial" w:hAnsi="Arial" w:cs="Arial"/>
          <w:sz w:val="22"/>
          <w:szCs w:val="22"/>
        </w:rPr>
        <w:t xml:space="preserve"> draw upon the existing work conducted by the Australian Institute of Health and</w:t>
      </w:r>
      <w:r w:rsidR="47DAEE8C" w:rsidRPr="4A988117">
        <w:rPr>
          <w:rFonts w:ascii="Arial" w:hAnsi="Arial" w:cs="Arial"/>
          <w:sz w:val="22"/>
          <w:szCs w:val="22"/>
        </w:rPr>
        <w:t xml:space="preserve"> </w:t>
      </w:r>
      <w:r w:rsidR="47DAEE8C" w:rsidRPr="4A988117">
        <w:rPr>
          <w:rFonts w:ascii="Arial" w:hAnsi="Arial" w:cs="Arial"/>
          <w:sz w:val="22"/>
          <w:szCs w:val="22"/>
        </w:rPr>
        <w:lastRenderedPageBreak/>
        <w:t xml:space="preserve">Welfare </w:t>
      </w:r>
      <w:r w:rsidR="008D2353">
        <w:rPr>
          <w:rFonts w:ascii="Arial" w:hAnsi="Arial" w:cs="Arial"/>
          <w:sz w:val="22"/>
          <w:szCs w:val="22"/>
        </w:rPr>
        <w:t xml:space="preserve">(AIHW) </w:t>
      </w:r>
      <w:r w:rsidR="47DAEE8C" w:rsidRPr="4A988117">
        <w:rPr>
          <w:rFonts w:ascii="Arial" w:hAnsi="Arial" w:cs="Arial"/>
          <w:sz w:val="22"/>
          <w:szCs w:val="22"/>
        </w:rPr>
        <w:t>on</w:t>
      </w:r>
      <w:r w:rsidR="0CBE330D" w:rsidRPr="4A988117">
        <w:rPr>
          <w:rFonts w:ascii="Arial" w:hAnsi="Arial" w:cs="Arial"/>
          <w:sz w:val="22"/>
          <w:szCs w:val="22"/>
        </w:rPr>
        <w:t xml:space="preserve"> developing a disability data flag</w:t>
      </w:r>
      <w:r w:rsidR="00122016">
        <w:rPr>
          <w:rStyle w:val="FootnoteReference"/>
          <w:rFonts w:ascii="Arial" w:hAnsi="Arial" w:cs="Arial"/>
          <w:sz w:val="22"/>
          <w:szCs w:val="22"/>
        </w:rPr>
        <w:footnoteReference w:id="3"/>
      </w:r>
      <w:r w:rsidR="00797099">
        <w:rPr>
          <w:rFonts w:ascii="Arial" w:hAnsi="Arial" w:cs="Arial"/>
          <w:sz w:val="22"/>
          <w:szCs w:val="22"/>
        </w:rPr>
        <w:t xml:space="preserve"> (</w:t>
      </w:r>
      <w:r w:rsidR="00797099" w:rsidRPr="00797099">
        <w:rPr>
          <w:rFonts w:ascii="Arial" w:hAnsi="Arial" w:cs="Arial"/>
          <w:sz w:val="22"/>
          <w:szCs w:val="22"/>
        </w:rPr>
        <w:t>a set of questions to identify records of people with characteristics of interest within the data collection</w:t>
      </w:r>
      <w:r w:rsidR="00D73F11">
        <w:rPr>
          <w:rFonts w:ascii="Arial" w:hAnsi="Arial" w:cs="Arial"/>
          <w:sz w:val="22"/>
          <w:szCs w:val="22"/>
        </w:rPr>
        <w:t xml:space="preserve"> that </w:t>
      </w:r>
      <w:r w:rsidR="00797099" w:rsidRPr="00797099">
        <w:rPr>
          <w:rFonts w:ascii="Arial" w:hAnsi="Arial" w:cs="Arial"/>
          <w:sz w:val="22"/>
          <w:szCs w:val="22"/>
        </w:rPr>
        <w:t>enables key population groups, such as people with disability, to be identified</w:t>
      </w:r>
      <w:r w:rsidR="001742FE">
        <w:rPr>
          <w:rFonts w:ascii="Arial" w:hAnsi="Arial" w:cs="Arial"/>
          <w:sz w:val="22"/>
          <w:szCs w:val="22"/>
        </w:rPr>
        <w:t xml:space="preserve">), </w:t>
      </w:r>
      <w:r w:rsidR="0CBE330D" w:rsidRPr="4A988117">
        <w:rPr>
          <w:rFonts w:ascii="Arial" w:hAnsi="Arial" w:cs="Arial"/>
          <w:sz w:val="22"/>
          <w:szCs w:val="22"/>
        </w:rPr>
        <w:t>and</w:t>
      </w:r>
      <w:r w:rsidR="426D6B17" w:rsidRPr="4A988117">
        <w:rPr>
          <w:rFonts w:ascii="Arial" w:hAnsi="Arial" w:cs="Arial"/>
          <w:sz w:val="22"/>
          <w:szCs w:val="22"/>
        </w:rPr>
        <w:t xml:space="preserve"> continue to</w:t>
      </w:r>
      <w:r w:rsidR="0CBE330D" w:rsidRPr="4A988117">
        <w:rPr>
          <w:rFonts w:ascii="Arial" w:hAnsi="Arial" w:cs="Arial"/>
          <w:sz w:val="22"/>
          <w:szCs w:val="22"/>
        </w:rPr>
        <w:t xml:space="preserve"> benchmark to international standards </w:t>
      </w:r>
      <w:r w:rsidR="09EA65AE" w:rsidRPr="4A988117">
        <w:rPr>
          <w:rFonts w:ascii="Arial" w:hAnsi="Arial" w:cs="Arial"/>
          <w:sz w:val="22"/>
          <w:szCs w:val="22"/>
        </w:rPr>
        <w:t>such as the World Health Organizations’ International Classification of Functioning, Disability and Health as well as the Washington Group Set</w:t>
      </w:r>
      <w:r w:rsidR="6B3DA452" w:rsidRPr="4A988117">
        <w:rPr>
          <w:rFonts w:ascii="Arial" w:hAnsi="Arial" w:cs="Arial"/>
          <w:sz w:val="22"/>
          <w:szCs w:val="22"/>
        </w:rPr>
        <w:t xml:space="preserve"> of Questions on Disability. The approach should also be informed by current Australian governmental guidelines such as the</w:t>
      </w:r>
      <w:r w:rsidR="0DFFF2F3" w:rsidRPr="4A988117">
        <w:rPr>
          <w:rFonts w:ascii="Arial" w:hAnsi="Arial" w:cs="Arial"/>
          <w:sz w:val="22"/>
          <w:szCs w:val="22"/>
        </w:rPr>
        <w:t xml:space="preserve"> Attorney General’s Department Data Standards Manual</w:t>
      </w:r>
      <w:r w:rsidR="008E60FC">
        <w:rPr>
          <w:rStyle w:val="FootnoteReference"/>
          <w:rFonts w:ascii="Arial" w:hAnsi="Arial" w:cs="Arial"/>
          <w:sz w:val="22"/>
          <w:szCs w:val="22"/>
        </w:rPr>
        <w:footnoteReference w:id="4"/>
      </w:r>
      <w:r w:rsidR="0DFFF2F3" w:rsidRPr="4A988117">
        <w:rPr>
          <w:rFonts w:ascii="Arial" w:hAnsi="Arial" w:cs="Arial"/>
          <w:sz w:val="22"/>
          <w:szCs w:val="22"/>
        </w:rPr>
        <w:t xml:space="preserve"> and the Australian Disability Strategy’s Good Practice Guidelines for Engaging with People with Disability</w:t>
      </w:r>
      <w:r w:rsidR="007A3147">
        <w:rPr>
          <w:rStyle w:val="FootnoteReference"/>
          <w:rFonts w:ascii="Arial" w:hAnsi="Arial" w:cs="Arial"/>
          <w:sz w:val="22"/>
          <w:szCs w:val="22"/>
        </w:rPr>
        <w:footnoteReference w:id="5"/>
      </w:r>
      <w:r w:rsidR="0DFFF2F3" w:rsidRPr="4A988117">
        <w:rPr>
          <w:rFonts w:ascii="Arial" w:hAnsi="Arial" w:cs="Arial"/>
          <w:sz w:val="22"/>
          <w:szCs w:val="22"/>
        </w:rPr>
        <w:t>, as well as</w:t>
      </w:r>
      <w:r w:rsidR="6B3DA452" w:rsidRPr="4A988117">
        <w:rPr>
          <w:rFonts w:ascii="Arial" w:hAnsi="Arial" w:cs="Arial"/>
          <w:sz w:val="22"/>
          <w:szCs w:val="22"/>
        </w:rPr>
        <w:t xml:space="preserve"> current best practice </w:t>
      </w:r>
      <w:r w:rsidR="00F61B9D">
        <w:rPr>
          <w:rFonts w:ascii="Arial" w:hAnsi="Arial" w:cs="Arial"/>
          <w:sz w:val="22"/>
          <w:szCs w:val="22"/>
        </w:rPr>
        <w:t xml:space="preserve">approaches to collecting diversity and inclusion data </w:t>
      </w:r>
      <w:r w:rsidR="00F85762">
        <w:rPr>
          <w:rFonts w:ascii="Arial" w:hAnsi="Arial" w:cs="Arial"/>
          <w:sz w:val="22"/>
          <w:szCs w:val="22"/>
        </w:rPr>
        <w:t xml:space="preserve">put forward </w:t>
      </w:r>
      <w:r w:rsidR="00F61B9D">
        <w:rPr>
          <w:rFonts w:ascii="Arial" w:hAnsi="Arial" w:cs="Arial"/>
          <w:sz w:val="22"/>
          <w:szCs w:val="22"/>
        </w:rPr>
        <w:t>by Diversity Council Australia</w:t>
      </w:r>
      <w:r w:rsidR="00F61B9D">
        <w:rPr>
          <w:rStyle w:val="FootnoteReference"/>
          <w:rFonts w:ascii="Arial" w:hAnsi="Arial" w:cs="Arial"/>
          <w:sz w:val="22"/>
          <w:szCs w:val="22"/>
        </w:rPr>
        <w:footnoteReference w:id="6"/>
      </w:r>
      <w:r w:rsidR="0005252A">
        <w:rPr>
          <w:rFonts w:ascii="Arial" w:hAnsi="Arial" w:cs="Arial"/>
          <w:sz w:val="22"/>
          <w:szCs w:val="22"/>
        </w:rPr>
        <w:t>.</w:t>
      </w:r>
    </w:p>
    <w:p w14:paraId="34CF5A60" w14:textId="21D6BE96" w:rsidR="009244E4" w:rsidRDefault="7819502B" w:rsidP="15F45E42">
      <w:pPr>
        <w:spacing w:before="120" w:after="160" w:line="259" w:lineRule="auto"/>
        <w:rPr>
          <w:rFonts w:ascii="Arial" w:hAnsi="Arial" w:cs="Arial"/>
          <w:b/>
          <w:bCs/>
          <w:sz w:val="22"/>
          <w:szCs w:val="22"/>
        </w:rPr>
      </w:pPr>
      <w:r w:rsidRPr="6D647BA9">
        <w:rPr>
          <w:rFonts w:ascii="Arial" w:hAnsi="Arial" w:cs="Arial"/>
          <w:b/>
          <w:bCs/>
          <w:sz w:val="22"/>
          <w:szCs w:val="22"/>
        </w:rPr>
        <w:t xml:space="preserve">Improving Intersectional Data through </w:t>
      </w:r>
      <w:r w:rsidR="41608718" w:rsidRPr="6D647BA9">
        <w:rPr>
          <w:rFonts w:ascii="Arial" w:hAnsi="Arial" w:cs="Arial"/>
          <w:b/>
          <w:bCs/>
          <w:sz w:val="22"/>
          <w:szCs w:val="22"/>
        </w:rPr>
        <w:t>Link</w:t>
      </w:r>
      <w:r w:rsidR="5540526C" w:rsidRPr="6D647BA9">
        <w:rPr>
          <w:rFonts w:ascii="Arial" w:hAnsi="Arial" w:cs="Arial"/>
          <w:b/>
          <w:bCs/>
          <w:sz w:val="22"/>
          <w:szCs w:val="22"/>
        </w:rPr>
        <w:t>ing Data</w:t>
      </w:r>
      <w:r w:rsidR="45673C9B" w:rsidRPr="6D647BA9">
        <w:rPr>
          <w:rFonts w:ascii="Arial" w:hAnsi="Arial" w:cs="Arial"/>
          <w:b/>
          <w:bCs/>
          <w:sz w:val="22"/>
          <w:szCs w:val="22"/>
        </w:rPr>
        <w:t>s</w:t>
      </w:r>
      <w:r w:rsidR="5540526C" w:rsidRPr="6D647BA9">
        <w:rPr>
          <w:rFonts w:ascii="Arial" w:hAnsi="Arial" w:cs="Arial"/>
          <w:b/>
          <w:bCs/>
          <w:sz w:val="22"/>
          <w:szCs w:val="22"/>
        </w:rPr>
        <w:t>ets</w:t>
      </w:r>
      <w:r w:rsidR="348AAEAE" w:rsidRPr="6D647BA9">
        <w:rPr>
          <w:rFonts w:ascii="Arial" w:hAnsi="Arial" w:cs="Arial"/>
          <w:b/>
          <w:bCs/>
          <w:sz w:val="22"/>
          <w:szCs w:val="22"/>
        </w:rPr>
        <w:t xml:space="preserve"> and Disaggregat</w:t>
      </w:r>
      <w:r w:rsidR="0718498A" w:rsidRPr="6D647BA9">
        <w:rPr>
          <w:rFonts w:ascii="Arial" w:hAnsi="Arial" w:cs="Arial"/>
          <w:b/>
          <w:bCs/>
          <w:sz w:val="22"/>
          <w:szCs w:val="22"/>
        </w:rPr>
        <w:t>ion</w:t>
      </w:r>
      <w:r w:rsidR="5540526C" w:rsidRPr="6D647BA9">
        <w:rPr>
          <w:rFonts w:ascii="Arial" w:hAnsi="Arial" w:cs="Arial"/>
          <w:b/>
          <w:bCs/>
          <w:sz w:val="22"/>
          <w:szCs w:val="22"/>
        </w:rPr>
        <w:t xml:space="preserve"> </w:t>
      </w:r>
    </w:p>
    <w:p w14:paraId="268A8CAF" w14:textId="55BEF696" w:rsidR="03FF2814" w:rsidRPr="006348B3" w:rsidRDefault="03FF2814" w:rsidP="6D647BA9">
      <w:pPr>
        <w:spacing w:before="120" w:after="160"/>
        <w:rPr>
          <w:rFonts w:ascii="Arial" w:hAnsi="Arial" w:cs="Arial"/>
          <w:sz w:val="22"/>
          <w:szCs w:val="22"/>
        </w:rPr>
      </w:pPr>
      <w:r w:rsidRPr="006348B3">
        <w:rPr>
          <w:rFonts w:ascii="Arial" w:hAnsi="Arial" w:cs="Arial"/>
          <w:sz w:val="22"/>
          <w:szCs w:val="22"/>
        </w:rPr>
        <w:t xml:space="preserve">Intersectional data is of vital importance for our understanding of the experiences of children and young people with disability in Australia. </w:t>
      </w:r>
      <w:r w:rsidR="31120880" w:rsidRPr="006348B3">
        <w:rPr>
          <w:rFonts w:ascii="Arial" w:hAnsi="Arial" w:cs="Arial"/>
          <w:sz w:val="22"/>
          <w:szCs w:val="22"/>
        </w:rPr>
        <w:t xml:space="preserve">While incorporating the best practice principles detailed above and leaving room for </w:t>
      </w:r>
      <w:r w:rsidR="4AD1E71B" w:rsidRPr="006348B3">
        <w:rPr>
          <w:rFonts w:ascii="Arial" w:hAnsi="Arial" w:cs="Arial"/>
          <w:sz w:val="22"/>
          <w:szCs w:val="22"/>
        </w:rPr>
        <w:t xml:space="preserve">the </w:t>
      </w:r>
      <w:r w:rsidR="31120880" w:rsidRPr="006348B3">
        <w:rPr>
          <w:rFonts w:ascii="Arial" w:hAnsi="Arial" w:cs="Arial"/>
          <w:sz w:val="22"/>
          <w:szCs w:val="22"/>
        </w:rPr>
        <w:t>diversity</w:t>
      </w:r>
      <w:r w:rsidR="788605C0" w:rsidRPr="006348B3">
        <w:rPr>
          <w:rFonts w:ascii="Arial" w:hAnsi="Arial" w:cs="Arial"/>
          <w:sz w:val="22"/>
          <w:szCs w:val="22"/>
        </w:rPr>
        <w:t xml:space="preserve"> within disability</w:t>
      </w:r>
      <w:r w:rsidR="31120880" w:rsidRPr="006348B3">
        <w:rPr>
          <w:rFonts w:ascii="Arial" w:hAnsi="Arial" w:cs="Arial"/>
          <w:sz w:val="22"/>
          <w:szCs w:val="22"/>
        </w:rPr>
        <w:t xml:space="preserve">, questions on disability also need to be </w:t>
      </w:r>
      <w:r w:rsidR="76EFC40B" w:rsidRPr="006348B3">
        <w:rPr>
          <w:rFonts w:ascii="Arial" w:hAnsi="Arial" w:cs="Arial"/>
          <w:sz w:val="22"/>
          <w:szCs w:val="22"/>
        </w:rPr>
        <w:t xml:space="preserve">posed </w:t>
      </w:r>
      <w:r w:rsidR="31120880" w:rsidRPr="006348B3">
        <w:rPr>
          <w:rFonts w:ascii="Arial" w:hAnsi="Arial" w:cs="Arial"/>
          <w:sz w:val="22"/>
          <w:szCs w:val="22"/>
        </w:rPr>
        <w:t>in a</w:t>
      </w:r>
      <w:r w:rsidR="261D6EE5" w:rsidRPr="006348B3">
        <w:rPr>
          <w:rFonts w:ascii="Arial" w:hAnsi="Arial" w:cs="Arial"/>
          <w:sz w:val="22"/>
          <w:szCs w:val="22"/>
        </w:rPr>
        <w:t xml:space="preserve"> consistent</w:t>
      </w:r>
      <w:r w:rsidR="31120880" w:rsidRPr="006348B3">
        <w:rPr>
          <w:rFonts w:ascii="Arial" w:hAnsi="Arial" w:cs="Arial"/>
          <w:sz w:val="22"/>
          <w:szCs w:val="22"/>
        </w:rPr>
        <w:t xml:space="preserve"> way</w:t>
      </w:r>
      <w:r w:rsidR="59AE34D0" w:rsidRPr="006348B3">
        <w:rPr>
          <w:rFonts w:ascii="Arial" w:hAnsi="Arial" w:cs="Arial"/>
          <w:sz w:val="22"/>
          <w:szCs w:val="22"/>
        </w:rPr>
        <w:t xml:space="preserve"> across multiple datasets</w:t>
      </w:r>
      <w:r w:rsidR="31120880" w:rsidRPr="006348B3">
        <w:rPr>
          <w:rFonts w:ascii="Arial" w:hAnsi="Arial" w:cs="Arial"/>
          <w:sz w:val="22"/>
          <w:szCs w:val="22"/>
        </w:rPr>
        <w:t xml:space="preserve"> that ensures the opportunity to </w:t>
      </w:r>
      <w:r w:rsidR="56F06166" w:rsidRPr="006348B3">
        <w:rPr>
          <w:rFonts w:ascii="Arial" w:hAnsi="Arial" w:cs="Arial"/>
          <w:sz w:val="22"/>
          <w:szCs w:val="22"/>
        </w:rPr>
        <w:t>link and disaggregate data.</w:t>
      </w:r>
    </w:p>
    <w:p w14:paraId="49CAAF52" w14:textId="55BCDEB2" w:rsidR="009244E4" w:rsidRDefault="0688C5B3" w:rsidP="1EE395A9">
      <w:pPr>
        <w:spacing w:before="120" w:after="160"/>
        <w:rPr>
          <w:rFonts w:ascii="Arial" w:hAnsi="Arial" w:cs="Arial"/>
          <w:sz w:val="22"/>
          <w:szCs w:val="22"/>
        </w:rPr>
      </w:pPr>
      <w:r w:rsidRPr="006348B3">
        <w:rPr>
          <w:rFonts w:ascii="Arial" w:hAnsi="Arial" w:cs="Arial"/>
          <w:sz w:val="22"/>
          <w:szCs w:val="22"/>
        </w:rPr>
        <w:t>We urge the government to endors</w:t>
      </w:r>
      <w:r w:rsidR="00AB33AD" w:rsidRPr="006348B3">
        <w:rPr>
          <w:rFonts w:ascii="Arial" w:hAnsi="Arial" w:cs="Arial"/>
          <w:sz w:val="22"/>
          <w:szCs w:val="22"/>
        </w:rPr>
        <w:t xml:space="preserve">e </w:t>
      </w:r>
      <w:r w:rsidR="5CDCFDFE" w:rsidRPr="006348B3">
        <w:rPr>
          <w:rFonts w:ascii="Arial" w:hAnsi="Arial" w:cs="Arial"/>
          <w:sz w:val="22"/>
          <w:szCs w:val="22"/>
        </w:rPr>
        <w:t>AIHW</w:t>
      </w:r>
      <w:r w:rsidR="00AB33AD" w:rsidRPr="006348B3">
        <w:rPr>
          <w:rFonts w:ascii="Arial" w:hAnsi="Arial" w:cs="Arial"/>
          <w:sz w:val="22"/>
          <w:szCs w:val="22"/>
        </w:rPr>
        <w:t>’s</w:t>
      </w:r>
      <w:r w:rsidR="5CDCFDFE" w:rsidRPr="006348B3">
        <w:rPr>
          <w:rFonts w:ascii="Arial" w:hAnsi="Arial" w:cs="Arial"/>
          <w:sz w:val="22"/>
          <w:szCs w:val="22"/>
        </w:rPr>
        <w:t xml:space="preserve"> </w:t>
      </w:r>
      <w:r w:rsidRPr="006348B3">
        <w:rPr>
          <w:rFonts w:ascii="Arial" w:hAnsi="Arial" w:cs="Arial"/>
          <w:sz w:val="22"/>
          <w:szCs w:val="22"/>
        </w:rPr>
        <w:t>Children</w:t>
      </w:r>
      <w:r w:rsidR="7D30B95C" w:rsidRPr="006348B3">
        <w:rPr>
          <w:rFonts w:ascii="Arial" w:hAnsi="Arial" w:cs="Arial"/>
          <w:sz w:val="22"/>
          <w:szCs w:val="22"/>
        </w:rPr>
        <w:t xml:space="preserve"> with Disability </w:t>
      </w:r>
      <w:r w:rsidRPr="006348B3">
        <w:rPr>
          <w:rFonts w:ascii="Arial" w:hAnsi="Arial" w:cs="Arial"/>
          <w:sz w:val="22"/>
          <w:szCs w:val="22"/>
        </w:rPr>
        <w:t>Report</w:t>
      </w:r>
      <w:r w:rsidR="009244E4" w:rsidRPr="006348B3">
        <w:rPr>
          <w:rFonts w:ascii="Arial" w:hAnsi="Arial" w:cs="Arial"/>
          <w:sz w:val="22"/>
          <w:szCs w:val="22"/>
          <w:vertAlign w:val="superscript"/>
        </w:rPr>
        <w:footnoteReference w:id="7"/>
      </w:r>
      <w:r w:rsidR="00AB33AD" w:rsidRPr="006348B3">
        <w:rPr>
          <w:rFonts w:ascii="Arial" w:hAnsi="Arial" w:cs="Arial"/>
          <w:sz w:val="22"/>
          <w:szCs w:val="22"/>
        </w:rPr>
        <w:t xml:space="preserve"> </w:t>
      </w:r>
      <w:r w:rsidRPr="006348B3">
        <w:rPr>
          <w:rFonts w:ascii="Arial" w:hAnsi="Arial" w:cs="Arial"/>
          <w:sz w:val="22"/>
          <w:szCs w:val="22"/>
        </w:rPr>
        <w:t xml:space="preserve">recommendation </w:t>
      </w:r>
      <w:r w:rsidR="1B22313A" w:rsidRPr="006348B3">
        <w:rPr>
          <w:rFonts w:ascii="Arial" w:hAnsi="Arial" w:cs="Arial"/>
          <w:sz w:val="22"/>
          <w:szCs w:val="22"/>
        </w:rPr>
        <w:t xml:space="preserve">of </w:t>
      </w:r>
      <w:r w:rsidRPr="006348B3">
        <w:rPr>
          <w:rFonts w:ascii="Arial" w:hAnsi="Arial" w:cs="Arial"/>
          <w:sz w:val="22"/>
          <w:szCs w:val="22"/>
        </w:rPr>
        <w:t>integrat</w:t>
      </w:r>
      <w:r w:rsidR="6DB0BD89" w:rsidRPr="006348B3">
        <w:rPr>
          <w:rFonts w:ascii="Arial" w:hAnsi="Arial" w:cs="Arial"/>
          <w:sz w:val="22"/>
          <w:szCs w:val="22"/>
        </w:rPr>
        <w:t>ing</w:t>
      </w:r>
      <w:r w:rsidRPr="006348B3">
        <w:rPr>
          <w:rFonts w:ascii="Arial" w:hAnsi="Arial" w:cs="Arial"/>
          <w:sz w:val="22"/>
          <w:szCs w:val="22"/>
        </w:rPr>
        <w:t xml:space="preserve"> data from multiple sources to improve understanding of how children and young people’s wellbeing or service use differs among different population and geographic groups, where data on a specific population group may only be available in one dataset. </w:t>
      </w:r>
      <w:r w:rsidR="476BE994" w:rsidRPr="006348B3">
        <w:rPr>
          <w:rFonts w:ascii="Arial" w:hAnsi="Arial" w:cs="Arial"/>
          <w:sz w:val="22"/>
          <w:szCs w:val="22"/>
        </w:rPr>
        <w:t xml:space="preserve">Such datasets include AIHW’s </w:t>
      </w:r>
      <w:r w:rsidR="000160F3" w:rsidRPr="006348B3">
        <w:rPr>
          <w:rFonts w:ascii="Arial" w:hAnsi="Arial" w:cs="Arial"/>
          <w:sz w:val="22"/>
          <w:szCs w:val="22"/>
        </w:rPr>
        <w:t>Children with Disability and Australia’s Children</w:t>
      </w:r>
      <w:r w:rsidR="00CB7B1F" w:rsidRPr="006348B3">
        <w:rPr>
          <w:rFonts w:ascii="Arial" w:hAnsi="Arial" w:cs="Arial"/>
          <w:sz w:val="22"/>
          <w:szCs w:val="22"/>
          <w:vertAlign w:val="superscript"/>
        </w:rPr>
        <w:footnoteReference w:id="8"/>
      </w:r>
      <w:r w:rsidR="000160F3" w:rsidRPr="006348B3">
        <w:rPr>
          <w:rFonts w:ascii="Arial" w:hAnsi="Arial" w:cs="Arial"/>
          <w:sz w:val="22"/>
          <w:szCs w:val="22"/>
        </w:rPr>
        <w:t xml:space="preserve"> </w:t>
      </w:r>
      <w:r w:rsidR="00A839AE" w:rsidRPr="006348B3">
        <w:rPr>
          <w:rFonts w:ascii="Arial" w:hAnsi="Arial" w:cs="Arial"/>
          <w:sz w:val="22"/>
          <w:szCs w:val="22"/>
        </w:rPr>
        <w:t>R</w:t>
      </w:r>
      <w:r w:rsidR="476BE994" w:rsidRPr="006348B3">
        <w:rPr>
          <w:rFonts w:ascii="Arial" w:hAnsi="Arial" w:cs="Arial"/>
          <w:sz w:val="22"/>
          <w:szCs w:val="22"/>
        </w:rPr>
        <w:t>eports, and the</w:t>
      </w:r>
      <w:r w:rsidR="4F0993A7" w:rsidRPr="006348B3">
        <w:rPr>
          <w:rFonts w:ascii="Arial" w:hAnsi="Arial" w:cs="Arial"/>
          <w:sz w:val="22"/>
          <w:szCs w:val="22"/>
        </w:rPr>
        <w:t xml:space="preserve"> Nationally Consistent Collection of Data on School Students with Disability</w:t>
      </w:r>
      <w:r w:rsidR="42E28165" w:rsidRPr="006348B3">
        <w:rPr>
          <w:rFonts w:ascii="Arial" w:hAnsi="Arial" w:cs="Arial"/>
          <w:sz w:val="22"/>
          <w:szCs w:val="22"/>
        </w:rPr>
        <w:t xml:space="preserve"> (NCCD)</w:t>
      </w:r>
      <w:r w:rsidR="00D55A95" w:rsidRPr="006348B3">
        <w:rPr>
          <w:rStyle w:val="FootnoteReference"/>
          <w:rFonts w:ascii="Arial" w:hAnsi="Arial" w:cs="Arial"/>
          <w:sz w:val="22"/>
          <w:szCs w:val="22"/>
        </w:rPr>
        <w:footnoteReference w:id="9"/>
      </w:r>
      <w:r w:rsidR="42E28165" w:rsidRPr="006348B3">
        <w:rPr>
          <w:rFonts w:ascii="Arial" w:hAnsi="Arial" w:cs="Arial"/>
          <w:sz w:val="22"/>
          <w:szCs w:val="22"/>
        </w:rPr>
        <w:t>.</w:t>
      </w:r>
      <w:r w:rsidR="3D105722" w:rsidRPr="4A988117">
        <w:rPr>
          <w:rFonts w:ascii="Arial" w:hAnsi="Arial" w:cs="Arial"/>
          <w:sz w:val="22"/>
          <w:szCs w:val="22"/>
        </w:rPr>
        <w:t xml:space="preserve"> </w:t>
      </w:r>
    </w:p>
    <w:p w14:paraId="3BE3DB4D" w14:textId="47EED7B1" w:rsidR="007F0590" w:rsidRPr="007F0590" w:rsidRDefault="007F0590" w:rsidP="007F0590">
      <w:pPr>
        <w:spacing w:before="120" w:after="160"/>
        <w:rPr>
          <w:rFonts w:ascii="Arial" w:hAnsi="Arial" w:cs="Arial"/>
          <w:sz w:val="22"/>
          <w:szCs w:val="22"/>
        </w:rPr>
      </w:pPr>
      <w:r w:rsidRPr="007F0590">
        <w:rPr>
          <w:rFonts w:ascii="Arial" w:hAnsi="Arial" w:cs="Arial"/>
          <w:sz w:val="22"/>
          <w:szCs w:val="22"/>
        </w:rPr>
        <w:t xml:space="preserve">We </w:t>
      </w:r>
      <w:r w:rsidR="00EA0F79">
        <w:rPr>
          <w:rFonts w:ascii="Arial" w:hAnsi="Arial" w:cs="Arial"/>
          <w:sz w:val="22"/>
          <w:szCs w:val="22"/>
        </w:rPr>
        <w:t xml:space="preserve">also </w:t>
      </w:r>
      <w:r w:rsidRPr="007F0590">
        <w:rPr>
          <w:rFonts w:ascii="Arial" w:hAnsi="Arial" w:cs="Arial"/>
          <w:sz w:val="22"/>
          <w:szCs w:val="22"/>
        </w:rPr>
        <w:t xml:space="preserve">recommend prioritising a nationally consistent disability data collection to address the gap in data for students with disability, especially regarding year 12 attainment and school attendance. The absence of these metrics in the </w:t>
      </w:r>
      <w:hyperlink r:id="rId12" w:history="1">
        <w:r w:rsidRPr="00B12625">
          <w:rPr>
            <w:rStyle w:val="Hyperlink"/>
            <w:rFonts w:ascii="Arial" w:hAnsi="Arial" w:cs="Arial"/>
            <w:sz w:val="22"/>
            <w:szCs w:val="22"/>
          </w:rPr>
          <w:t>Better and Fairer Schools Agreement</w:t>
        </w:r>
      </w:hyperlink>
      <w:r w:rsidRPr="007F0590">
        <w:rPr>
          <w:rFonts w:ascii="Arial" w:hAnsi="Arial" w:cs="Arial"/>
          <w:sz w:val="22"/>
          <w:szCs w:val="22"/>
        </w:rPr>
        <w:t>, despite the identification of students with disability as a priority equity cohort, highlights the need for robust data to drive transparency and support systemic advocacy. Public access to this data will help track and improve educational outcomes for students with disability.</w:t>
      </w:r>
    </w:p>
    <w:p w14:paraId="2FAEB700" w14:textId="61B7BF82" w:rsidR="25E7FC9B" w:rsidRDefault="56331E25" w:rsidP="6F2F7F6B">
      <w:pPr>
        <w:spacing w:before="120" w:after="160"/>
        <w:rPr>
          <w:rFonts w:ascii="Arial" w:hAnsi="Arial" w:cs="Arial"/>
          <w:sz w:val="22"/>
          <w:szCs w:val="22"/>
        </w:rPr>
      </w:pPr>
      <w:r w:rsidRPr="291C7551">
        <w:rPr>
          <w:rFonts w:ascii="Arial" w:hAnsi="Arial" w:cs="Arial"/>
          <w:sz w:val="22"/>
          <w:szCs w:val="22"/>
        </w:rPr>
        <w:t xml:space="preserve">Additionally, </w:t>
      </w:r>
      <w:r w:rsidR="3C4585F7" w:rsidRPr="291C7551">
        <w:rPr>
          <w:rFonts w:ascii="Arial" w:hAnsi="Arial" w:cs="Arial"/>
          <w:sz w:val="22"/>
          <w:szCs w:val="22"/>
        </w:rPr>
        <w:t xml:space="preserve">CYDA notes that it is challenging to obtain reliable disaggregated data for children and young people with disability. </w:t>
      </w:r>
      <w:r w:rsidR="4AFF7072" w:rsidRPr="291C7551">
        <w:rPr>
          <w:rFonts w:ascii="Arial" w:hAnsi="Arial" w:cs="Arial"/>
          <w:sz w:val="22"/>
          <w:szCs w:val="22"/>
        </w:rPr>
        <w:t xml:space="preserve">While </w:t>
      </w:r>
      <w:r w:rsidR="566191DD" w:rsidRPr="291C7551">
        <w:rPr>
          <w:rFonts w:ascii="Arial" w:hAnsi="Arial" w:cs="Arial"/>
          <w:sz w:val="22"/>
          <w:szCs w:val="22"/>
        </w:rPr>
        <w:t xml:space="preserve">tools such as Census Table Builder allow for </w:t>
      </w:r>
      <w:r w:rsidR="4AFF7072" w:rsidRPr="291C7551">
        <w:rPr>
          <w:rFonts w:ascii="Arial" w:hAnsi="Arial" w:cs="Arial"/>
          <w:sz w:val="22"/>
          <w:szCs w:val="22"/>
        </w:rPr>
        <w:t>exploring data in more detail, the absence of disability-specific related questions in large-scale surveys like the Census limits the ability to effectively disaggregate data into subgroups, such as disability</w:t>
      </w:r>
      <w:r w:rsidR="22D0C078" w:rsidRPr="291C7551">
        <w:rPr>
          <w:rFonts w:ascii="Arial" w:hAnsi="Arial" w:cs="Arial"/>
          <w:sz w:val="22"/>
          <w:szCs w:val="22"/>
        </w:rPr>
        <w:t>,</w:t>
      </w:r>
      <w:r w:rsidR="4AFF7072" w:rsidRPr="291C7551">
        <w:rPr>
          <w:rFonts w:ascii="Arial" w:hAnsi="Arial" w:cs="Arial"/>
          <w:sz w:val="22"/>
          <w:szCs w:val="22"/>
        </w:rPr>
        <w:t xml:space="preserve"> age</w:t>
      </w:r>
      <w:r w:rsidR="103EB1A8" w:rsidRPr="291C7551">
        <w:rPr>
          <w:rFonts w:ascii="Arial" w:hAnsi="Arial" w:cs="Arial"/>
          <w:sz w:val="22"/>
          <w:szCs w:val="22"/>
        </w:rPr>
        <w:t xml:space="preserve"> and other intersectional factors (e.g., gender, ethnicity)</w:t>
      </w:r>
      <w:r w:rsidR="162A1F59" w:rsidRPr="291C7551">
        <w:rPr>
          <w:rFonts w:ascii="Arial" w:hAnsi="Arial" w:cs="Arial"/>
          <w:sz w:val="22"/>
          <w:szCs w:val="22"/>
        </w:rPr>
        <w:t>,</w:t>
      </w:r>
      <w:r w:rsidR="4AFF7072" w:rsidRPr="291C7551">
        <w:rPr>
          <w:rFonts w:ascii="Arial" w:hAnsi="Arial" w:cs="Arial"/>
          <w:sz w:val="22"/>
          <w:szCs w:val="22"/>
        </w:rPr>
        <w:t xml:space="preserve"> </w:t>
      </w:r>
      <w:r w:rsidR="4AFF7072" w:rsidRPr="291C7551">
        <w:rPr>
          <w:rFonts w:ascii="Arial" w:hAnsi="Arial" w:cs="Arial"/>
          <w:sz w:val="22"/>
          <w:szCs w:val="22"/>
        </w:rPr>
        <w:lastRenderedPageBreak/>
        <w:t xml:space="preserve">and compare them. </w:t>
      </w:r>
      <w:r w:rsidR="4AFF7072" w:rsidRPr="00F76EE8">
        <w:rPr>
          <w:rFonts w:ascii="Arial" w:hAnsi="Arial" w:cs="Arial"/>
          <w:sz w:val="22"/>
          <w:szCs w:val="22"/>
        </w:rPr>
        <w:t xml:space="preserve">To achieve meaningful disaggregation by disability, it is essential to identify people with disability in surveys like the </w:t>
      </w:r>
      <w:r w:rsidR="723211D8" w:rsidRPr="00F76EE8">
        <w:rPr>
          <w:rFonts w:ascii="Arial" w:hAnsi="Arial" w:cs="Arial"/>
          <w:sz w:val="22"/>
          <w:szCs w:val="22"/>
        </w:rPr>
        <w:t>SDAC</w:t>
      </w:r>
      <w:r w:rsidR="2CC80F81" w:rsidRPr="00F76EE8">
        <w:rPr>
          <w:rFonts w:ascii="Arial" w:hAnsi="Arial" w:cs="Arial"/>
          <w:sz w:val="22"/>
          <w:szCs w:val="22"/>
        </w:rPr>
        <w:t xml:space="preserve"> does</w:t>
      </w:r>
      <w:r w:rsidR="723211D8" w:rsidRPr="00F76EE8">
        <w:rPr>
          <w:rFonts w:ascii="Arial" w:hAnsi="Arial" w:cs="Arial"/>
          <w:sz w:val="22"/>
          <w:szCs w:val="22"/>
        </w:rPr>
        <w:t>.</w:t>
      </w:r>
    </w:p>
    <w:p w14:paraId="1C46286B" w14:textId="5D16AA20" w:rsidR="2F5D6EE3" w:rsidRDefault="2F5D6EE3" w:rsidP="6F2F7F6B">
      <w:pPr>
        <w:spacing w:before="120" w:after="160"/>
        <w:rPr>
          <w:rFonts w:ascii="Arial" w:hAnsi="Arial" w:cs="Arial"/>
          <w:sz w:val="22"/>
          <w:szCs w:val="22"/>
        </w:rPr>
      </w:pPr>
      <w:r w:rsidRPr="6F2F7F6B">
        <w:rPr>
          <w:rFonts w:ascii="Arial" w:hAnsi="Arial" w:cs="Arial"/>
          <w:sz w:val="22"/>
          <w:szCs w:val="22"/>
        </w:rPr>
        <w:t xml:space="preserve">The issue of disaggregation is also compounded </w:t>
      </w:r>
      <w:r w:rsidR="5AE4E9FC" w:rsidRPr="6F2F7F6B">
        <w:rPr>
          <w:rFonts w:ascii="Arial" w:hAnsi="Arial" w:cs="Arial"/>
          <w:sz w:val="22"/>
          <w:szCs w:val="22"/>
        </w:rPr>
        <w:t xml:space="preserve">in regional or remote areas. </w:t>
      </w:r>
      <w:r w:rsidR="58ED5603" w:rsidRPr="6F2F7F6B">
        <w:rPr>
          <w:rFonts w:ascii="Arial" w:hAnsi="Arial" w:cs="Arial"/>
          <w:sz w:val="22"/>
          <w:szCs w:val="22"/>
        </w:rPr>
        <w:t>C</w:t>
      </w:r>
      <w:r w:rsidR="4E743A78" w:rsidRPr="6F2F7F6B">
        <w:rPr>
          <w:rFonts w:ascii="Arial" w:hAnsi="Arial" w:cs="Arial"/>
          <w:sz w:val="22"/>
          <w:szCs w:val="22"/>
        </w:rPr>
        <w:t xml:space="preserve">urrently </w:t>
      </w:r>
      <w:r w:rsidR="435B3014" w:rsidRPr="6F2F7F6B">
        <w:rPr>
          <w:rFonts w:ascii="Arial" w:hAnsi="Arial" w:cs="Arial"/>
          <w:sz w:val="22"/>
          <w:szCs w:val="22"/>
        </w:rPr>
        <w:t xml:space="preserve">available </w:t>
      </w:r>
      <w:r w:rsidR="43E76096" w:rsidRPr="6F2F7F6B">
        <w:rPr>
          <w:rFonts w:ascii="Arial" w:hAnsi="Arial" w:cs="Arial"/>
          <w:sz w:val="22"/>
          <w:szCs w:val="22"/>
        </w:rPr>
        <w:t xml:space="preserve">data </w:t>
      </w:r>
      <w:r w:rsidR="27C89E16" w:rsidRPr="6F2F7F6B">
        <w:rPr>
          <w:rFonts w:ascii="Arial" w:hAnsi="Arial" w:cs="Arial"/>
          <w:sz w:val="22"/>
          <w:szCs w:val="22"/>
        </w:rPr>
        <w:t>is disaggregated to</w:t>
      </w:r>
      <w:r w:rsidR="435B3014" w:rsidRPr="6F2F7F6B">
        <w:rPr>
          <w:rFonts w:ascii="Arial" w:hAnsi="Arial" w:cs="Arial"/>
          <w:sz w:val="22"/>
          <w:szCs w:val="22"/>
        </w:rPr>
        <w:t xml:space="preserve"> the level of postcode</w:t>
      </w:r>
      <w:r w:rsidR="2C8FFAA4" w:rsidRPr="6F2F7F6B">
        <w:rPr>
          <w:rFonts w:ascii="Arial" w:hAnsi="Arial" w:cs="Arial"/>
          <w:sz w:val="22"/>
          <w:szCs w:val="22"/>
        </w:rPr>
        <w:t>,</w:t>
      </w:r>
      <w:r w:rsidR="435B3014" w:rsidRPr="6F2F7F6B">
        <w:rPr>
          <w:rFonts w:ascii="Arial" w:hAnsi="Arial" w:cs="Arial"/>
          <w:sz w:val="22"/>
          <w:szCs w:val="22"/>
        </w:rPr>
        <w:t xml:space="preserve"> </w:t>
      </w:r>
      <w:r w:rsidR="261088D3" w:rsidRPr="6F2F7F6B">
        <w:rPr>
          <w:rFonts w:ascii="Arial" w:hAnsi="Arial" w:cs="Arial"/>
          <w:sz w:val="22"/>
          <w:szCs w:val="22"/>
        </w:rPr>
        <w:t>yet number</w:t>
      </w:r>
      <w:r w:rsidR="4D83F6FF" w:rsidRPr="6F2F7F6B">
        <w:rPr>
          <w:rFonts w:ascii="Arial" w:hAnsi="Arial" w:cs="Arial"/>
          <w:sz w:val="22"/>
          <w:szCs w:val="22"/>
        </w:rPr>
        <w:t>s</w:t>
      </w:r>
      <w:r w:rsidR="261088D3" w:rsidRPr="6F2F7F6B">
        <w:rPr>
          <w:rFonts w:ascii="Arial" w:hAnsi="Arial" w:cs="Arial"/>
          <w:sz w:val="22"/>
          <w:szCs w:val="22"/>
        </w:rPr>
        <w:t xml:space="preserve"> are </w:t>
      </w:r>
      <w:r w:rsidR="435B3014" w:rsidRPr="6F2F7F6B">
        <w:rPr>
          <w:rFonts w:ascii="Arial" w:hAnsi="Arial" w:cs="Arial"/>
          <w:sz w:val="22"/>
          <w:szCs w:val="22"/>
        </w:rPr>
        <w:t>not report</w:t>
      </w:r>
      <w:r w:rsidR="4200D6FF" w:rsidRPr="6F2F7F6B">
        <w:rPr>
          <w:rFonts w:ascii="Arial" w:hAnsi="Arial" w:cs="Arial"/>
          <w:sz w:val="22"/>
          <w:szCs w:val="22"/>
        </w:rPr>
        <w:t>ed</w:t>
      </w:r>
      <w:r w:rsidR="435B3014" w:rsidRPr="6F2F7F6B">
        <w:rPr>
          <w:rFonts w:ascii="Arial" w:hAnsi="Arial" w:cs="Arial"/>
          <w:sz w:val="22"/>
          <w:szCs w:val="22"/>
        </w:rPr>
        <w:t xml:space="preserve"> if</w:t>
      </w:r>
      <w:r w:rsidR="26F2E746" w:rsidRPr="6F2F7F6B">
        <w:rPr>
          <w:rFonts w:ascii="Arial" w:hAnsi="Arial" w:cs="Arial"/>
          <w:sz w:val="22"/>
          <w:szCs w:val="22"/>
        </w:rPr>
        <w:t xml:space="preserve"> they a</w:t>
      </w:r>
      <w:r w:rsidR="1512AF82" w:rsidRPr="6F2F7F6B">
        <w:rPr>
          <w:rFonts w:ascii="Arial" w:hAnsi="Arial" w:cs="Arial"/>
          <w:sz w:val="22"/>
          <w:szCs w:val="22"/>
        </w:rPr>
        <w:t>mount</w:t>
      </w:r>
      <w:r w:rsidR="26F2E746" w:rsidRPr="6F2F7F6B">
        <w:rPr>
          <w:rFonts w:ascii="Arial" w:hAnsi="Arial" w:cs="Arial"/>
          <w:sz w:val="22"/>
          <w:szCs w:val="22"/>
        </w:rPr>
        <w:t xml:space="preserve"> to</w:t>
      </w:r>
      <w:r w:rsidR="435B3014" w:rsidRPr="6F2F7F6B">
        <w:rPr>
          <w:rFonts w:ascii="Arial" w:hAnsi="Arial" w:cs="Arial"/>
          <w:sz w:val="22"/>
          <w:szCs w:val="22"/>
        </w:rPr>
        <w:t xml:space="preserve"> less than 10 people in a postcode</w:t>
      </w:r>
      <w:r w:rsidR="2CCF1ECF" w:rsidRPr="6F2F7F6B">
        <w:rPr>
          <w:rFonts w:ascii="Arial" w:hAnsi="Arial" w:cs="Arial"/>
          <w:sz w:val="22"/>
          <w:szCs w:val="22"/>
        </w:rPr>
        <w:t>. T</w:t>
      </w:r>
      <w:r w:rsidR="71A1CEA8" w:rsidRPr="6F2F7F6B">
        <w:rPr>
          <w:rFonts w:ascii="Arial" w:hAnsi="Arial" w:cs="Arial"/>
          <w:sz w:val="22"/>
          <w:szCs w:val="22"/>
        </w:rPr>
        <w:t xml:space="preserve">his </w:t>
      </w:r>
      <w:r w:rsidR="435B3014" w:rsidRPr="6F2F7F6B">
        <w:rPr>
          <w:rFonts w:ascii="Arial" w:hAnsi="Arial" w:cs="Arial"/>
          <w:sz w:val="22"/>
          <w:szCs w:val="22"/>
        </w:rPr>
        <w:t xml:space="preserve">can mean </w:t>
      </w:r>
      <w:r w:rsidR="5D4A7969" w:rsidRPr="6F2F7F6B">
        <w:rPr>
          <w:rFonts w:ascii="Arial" w:hAnsi="Arial" w:cs="Arial"/>
          <w:sz w:val="22"/>
          <w:szCs w:val="22"/>
        </w:rPr>
        <w:t>that</w:t>
      </w:r>
      <w:r w:rsidR="435B3014" w:rsidRPr="6F2F7F6B">
        <w:rPr>
          <w:rFonts w:ascii="Arial" w:hAnsi="Arial" w:cs="Arial"/>
          <w:sz w:val="22"/>
          <w:szCs w:val="22"/>
        </w:rPr>
        <w:t xml:space="preserve"> data i</w:t>
      </w:r>
      <w:r w:rsidR="082BCAA3" w:rsidRPr="6F2F7F6B">
        <w:rPr>
          <w:rFonts w:ascii="Arial" w:hAnsi="Arial" w:cs="Arial"/>
          <w:sz w:val="22"/>
          <w:szCs w:val="22"/>
        </w:rPr>
        <w:t>s missing in</w:t>
      </w:r>
      <w:r w:rsidR="435B3014" w:rsidRPr="6F2F7F6B">
        <w:rPr>
          <w:rFonts w:ascii="Arial" w:hAnsi="Arial" w:cs="Arial"/>
          <w:sz w:val="22"/>
          <w:szCs w:val="22"/>
        </w:rPr>
        <w:t xml:space="preserve"> areas with less critical mass</w:t>
      </w:r>
      <w:r w:rsidR="630D2CBA" w:rsidRPr="6F2F7F6B">
        <w:rPr>
          <w:rFonts w:ascii="Arial" w:hAnsi="Arial" w:cs="Arial"/>
          <w:sz w:val="22"/>
          <w:szCs w:val="22"/>
        </w:rPr>
        <w:t xml:space="preserve"> – which </w:t>
      </w:r>
      <w:r w:rsidR="6F7116FC" w:rsidRPr="6F2F7F6B">
        <w:rPr>
          <w:rFonts w:ascii="Arial" w:hAnsi="Arial" w:cs="Arial"/>
          <w:sz w:val="22"/>
          <w:szCs w:val="22"/>
        </w:rPr>
        <w:t>particularly</w:t>
      </w:r>
      <w:r w:rsidR="2AAC8B67" w:rsidRPr="6F2F7F6B">
        <w:rPr>
          <w:rFonts w:ascii="Arial" w:hAnsi="Arial" w:cs="Arial"/>
          <w:sz w:val="22"/>
          <w:szCs w:val="22"/>
        </w:rPr>
        <w:t xml:space="preserve"> applies</w:t>
      </w:r>
      <w:r w:rsidR="6F7116FC" w:rsidRPr="6F2F7F6B">
        <w:rPr>
          <w:rFonts w:ascii="Arial" w:hAnsi="Arial" w:cs="Arial"/>
          <w:sz w:val="22"/>
          <w:szCs w:val="22"/>
        </w:rPr>
        <w:t xml:space="preserve"> for marginalised groups already at ris</w:t>
      </w:r>
      <w:r w:rsidR="28D0096A" w:rsidRPr="6F2F7F6B">
        <w:rPr>
          <w:rFonts w:ascii="Arial" w:hAnsi="Arial" w:cs="Arial"/>
          <w:sz w:val="22"/>
          <w:szCs w:val="22"/>
        </w:rPr>
        <w:t>k</w:t>
      </w:r>
      <w:r w:rsidR="6F7116FC" w:rsidRPr="6F2F7F6B">
        <w:rPr>
          <w:rFonts w:ascii="Arial" w:hAnsi="Arial" w:cs="Arial"/>
          <w:sz w:val="22"/>
          <w:szCs w:val="22"/>
        </w:rPr>
        <w:t xml:space="preserve"> of under reporting. We point to the</w:t>
      </w:r>
      <w:r w:rsidR="435B3014" w:rsidRPr="6F2F7F6B">
        <w:rPr>
          <w:rFonts w:ascii="Arial" w:hAnsi="Arial" w:cs="Arial"/>
          <w:sz w:val="22"/>
          <w:szCs w:val="22"/>
        </w:rPr>
        <w:t xml:space="preserve"> </w:t>
      </w:r>
      <w:r w:rsidR="7C9BFDEC" w:rsidRPr="6F2F7F6B">
        <w:rPr>
          <w:rFonts w:ascii="Arial" w:hAnsi="Arial" w:cs="Arial"/>
          <w:sz w:val="22"/>
          <w:szCs w:val="22"/>
        </w:rPr>
        <w:t xml:space="preserve">vital </w:t>
      </w:r>
      <w:r w:rsidR="435B3014" w:rsidRPr="6F2F7F6B">
        <w:rPr>
          <w:rFonts w:ascii="Arial" w:hAnsi="Arial" w:cs="Arial"/>
          <w:sz w:val="22"/>
          <w:szCs w:val="22"/>
        </w:rPr>
        <w:t xml:space="preserve">need </w:t>
      </w:r>
      <w:r w:rsidR="62B5E49B" w:rsidRPr="6F2F7F6B">
        <w:rPr>
          <w:rFonts w:ascii="Arial" w:hAnsi="Arial" w:cs="Arial"/>
          <w:sz w:val="22"/>
          <w:szCs w:val="22"/>
        </w:rPr>
        <w:t xml:space="preserve">for </w:t>
      </w:r>
      <w:r w:rsidR="435B3014" w:rsidRPr="6F2F7F6B">
        <w:rPr>
          <w:rFonts w:ascii="Arial" w:hAnsi="Arial" w:cs="Arial"/>
          <w:sz w:val="22"/>
          <w:szCs w:val="22"/>
        </w:rPr>
        <w:t>accurate</w:t>
      </w:r>
      <w:r w:rsidR="014BDA6F" w:rsidRPr="6F2F7F6B">
        <w:rPr>
          <w:rFonts w:ascii="Arial" w:hAnsi="Arial" w:cs="Arial"/>
          <w:sz w:val="22"/>
          <w:szCs w:val="22"/>
        </w:rPr>
        <w:t xml:space="preserve"> data </w:t>
      </w:r>
      <w:r w:rsidR="30BA4572" w:rsidRPr="6F2F7F6B">
        <w:rPr>
          <w:rFonts w:ascii="Arial" w:hAnsi="Arial" w:cs="Arial"/>
          <w:sz w:val="22"/>
          <w:szCs w:val="22"/>
        </w:rPr>
        <w:t>on</w:t>
      </w:r>
      <w:r w:rsidR="014BDA6F" w:rsidRPr="6F2F7F6B">
        <w:rPr>
          <w:rFonts w:ascii="Arial" w:hAnsi="Arial" w:cs="Arial"/>
          <w:sz w:val="22"/>
          <w:szCs w:val="22"/>
        </w:rPr>
        <w:t xml:space="preserve"> disabled and marginalised groups in regional and remote </w:t>
      </w:r>
      <w:r w:rsidR="57BBCBAD" w:rsidRPr="6F2F7F6B">
        <w:rPr>
          <w:rFonts w:ascii="Arial" w:hAnsi="Arial" w:cs="Arial"/>
          <w:sz w:val="22"/>
          <w:szCs w:val="22"/>
        </w:rPr>
        <w:t>areas</w:t>
      </w:r>
      <w:r w:rsidR="213A664F" w:rsidRPr="6F2F7F6B">
        <w:rPr>
          <w:rFonts w:ascii="Arial" w:hAnsi="Arial" w:cs="Arial"/>
          <w:sz w:val="22"/>
          <w:szCs w:val="22"/>
        </w:rPr>
        <w:t xml:space="preserve"> t</w:t>
      </w:r>
      <w:r w:rsidR="0204A52B" w:rsidRPr="6F2F7F6B">
        <w:rPr>
          <w:rFonts w:ascii="Arial" w:hAnsi="Arial" w:cs="Arial"/>
          <w:sz w:val="22"/>
          <w:szCs w:val="22"/>
        </w:rPr>
        <w:t>o</w:t>
      </w:r>
      <w:r w:rsidR="213A664F" w:rsidRPr="6F2F7F6B">
        <w:rPr>
          <w:rFonts w:ascii="Arial" w:hAnsi="Arial" w:cs="Arial"/>
          <w:sz w:val="22"/>
          <w:szCs w:val="22"/>
        </w:rPr>
        <w:t xml:space="preserve"> provide </w:t>
      </w:r>
      <w:r w:rsidR="451BFA5A" w:rsidRPr="6F2F7F6B">
        <w:rPr>
          <w:rFonts w:ascii="Arial" w:hAnsi="Arial" w:cs="Arial"/>
          <w:sz w:val="22"/>
          <w:szCs w:val="22"/>
        </w:rPr>
        <w:t xml:space="preserve">an evidence base </w:t>
      </w:r>
      <w:r w:rsidR="438757B5" w:rsidRPr="6F2F7F6B">
        <w:rPr>
          <w:rFonts w:ascii="Arial" w:hAnsi="Arial" w:cs="Arial"/>
          <w:sz w:val="22"/>
          <w:szCs w:val="22"/>
        </w:rPr>
        <w:t>for purposes such as direc</w:t>
      </w:r>
      <w:r w:rsidR="435B3014" w:rsidRPr="6F2F7F6B">
        <w:rPr>
          <w:rFonts w:ascii="Arial" w:hAnsi="Arial" w:cs="Arial"/>
          <w:sz w:val="22"/>
          <w:szCs w:val="22"/>
        </w:rPr>
        <w:t>t</w:t>
      </w:r>
      <w:r w:rsidR="085E3A3B" w:rsidRPr="6F2F7F6B">
        <w:rPr>
          <w:rFonts w:ascii="Arial" w:hAnsi="Arial" w:cs="Arial"/>
          <w:sz w:val="22"/>
          <w:szCs w:val="22"/>
        </w:rPr>
        <w:t>ing</w:t>
      </w:r>
      <w:r w:rsidR="44529A9B" w:rsidRPr="6F2F7F6B">
        <w:rPr>
          <w:rFonts w:ascii="Arial" w:hAnsi="Arial" w:cs="Arial"/>
          <w:sz w:val="22"/>
          <w:szCs w:val="22"/>
        </w:rPr>
        <w:t xml:space="preserve"> important</w:t>
      </w:r>
      <w:r w:rsidR="435B3014" w:rsidRPr="6F2F7F6B">
        <w:rPr>
          <w:rFonts w:ascii="Arial" w:hAnsi="Arial" w:cs="Arial"/>
          <w:sz w:val="22"/>
          <w:szCs w:val="22"/>
        </w:rPr>
        <w:t xml:space="preserve"> resources, e.g. housing</w:t>
      </w:r>
      <w:r w:rsidR="2F0B5A0B" w:rsidRPr="6F2F7F6B">
        <w:rPr>
          <w:rFonts w:ascii="Arial" w:hAnsi="Arial" w:cs="Arial"/>
          <w:sz w:val="22"/>
          <w:szCs w:val="22"/>
        </w:rPr>
        <w:t xml:space="preserve"> or services</w:t>
      </w:r>
      <w:r w:rsidR="2F0B5A0B" w:rsidRPr="00F76EE8">
        <w:rPr>
          <w:rFonts w:ascii="Arial" w:hAnsi="Arial" w:cs="Arial"/>
          <w:sz w:val="22"/>
          <w:szCs w:val="22"/>
        </w:rPr>
        <w:t>.</w:t>
      </w:r>
      <w:r w:rsidR="005510B1" w:rsidRPr="00F76EE8">
        <w:rPr>
          <w:rFonts w:ascii="Arial" w:hAnsi="Arial" w:cs="Arial"/>
          <w:sz w:val="22"/>
          <w:szCs w:val="22"/>
        </w:rPr>
        <w:t xml:space="preserve"> We suggest that </w:t>
      </w:r>
      <w:r w:rsidR="00ED462E" w:rsidRPr="00F76EE8">
        <w:rPr>
          <w:rFonts w:ascii="Arial" w:hAnsi="Arial" w:cs="Arial"/>
          <w:sz w:val="22"/>
          <w:szCs w:val="22"/>
        </w:rPr>
        <w:t xml:space="preserve">there continues to be an option to </w:t>
      </w:r>
      <w:r w:rsidR="00CA7DFE" w:rsidRPr="00F76EE8">
        <w:rPr>
          <w:rFonts w:ascii="Arial" w:hAnsi="Arial" w:cs="Arial"/>
          <w:sz w:val="22"/>
          <w:szCs w:val="22"/>
        </w:rPr>
        <w:t>group</w:t>
      </w:r>
      <w:r w:rsidR="00ED462E" w:rsidRPr="00F76EE8">
        <w:rPr>
          <w:rFonts w:ascii="Arial" w:hAnsi="Arial" w:cs="Arial"/>
          <w:sz w:val="22"/>
          <w:szCs w:val="22"/>
        </w:rPr>
        <w:t xml:space="preserve"> data</w:t>
      </w:r>
      <w:r w:rsidR="00DF6DE9" w:rsidRPr="00F76EE8">
        <w:rPr>
          <w:rFonts w:ascii="Arial" w:hAnsi="Arial" w:cs="Arial"/>
          <w:sz w:val="22"/>
          <w:szCs w:val="22"/>
        </w:rPr>
        <w:t xml:space="preserve"> at the level of LGA as per ABS Community Profiles, </w:t>
      </w:r>
      <w:r w:rsidR="00CA7DFE" w:rsidRPr="00F76EE8">
        <w:rPr>
          <w:rFonts w:ascii="Arial" w:hAnsi="Arial" w:cs="Arial"/>
          <w:sz w:val="22"/>
          <w:szCs w:val="22"/>
        </w:rPr>
        <w:t xml:space="preserve">to allow for capturing </w:t>
      </w:r>
      <w:r w:rsidR="00ED462E" w:rsidRPr="00F76EE8">
        <w:rPr>
          <w:rFonts w:ascii="Arial" w:hAnsi="Arial" w:cs="Arial"/>
          <w:sz w:val="22"/>
          <w:szCs w:val="22"/>
        </w:rPr>
        <w:t>demographics of marginalised groups in regional and remote areas.</w:t>
      </w:r>
    </w:p>
    <w:p w14:paraId="2A49BBE7" w14:textId="2FF1F028" w:rsidR="009244E4" w:rsidRDefault="5540526C" w:rsidP="15F45E42">
      <w:pPr>
        <w:spacing w:before="120" w:after="160" w:line="259" w:lineRule="auto"/>
        <w:rPr>
          <w:rFonts w:ascii="Arial" w:hAnsi="Arial" w:cs="Arial"/>
          <w:sz w:val="22"/>
          <w:szCs w:val="22"/>
        </w:rPr>
      </w:pPr>
      <w:r w:rsidRPr="6D647BA9">
        <w:rPr>
          <w:rFonts w:ascii="Arial" w:hAnsi="Arial" w:cs="Arial"/>
          <w:b/>
          <w:bCs/>
          <w:sz w:val="22"/>
          <w:szCs w:val="22"/>
        </w:rPr>
        <w:t xml:space="preserve">Making Data </w:t>
      </w:r>
      <w:r w:rsidR="373EF0E8" w:rsidRPr="6D647BA9">
        <w:rPr>
          <w:rFonts w:ascii="Arial" w:hAnsi="Arial" w:cs="Arial"/>
          <w:b/>
          <w:bCs/>
          <w:sz w:val="22"/>
          <w:szCs w:val="22"/>
        </w:rPr>
        <w:t xml:space="preserve">Collection and Outputs </w:t>
      </w:r>
      <w:r w:rsidRPr="6D647BA9">
        <w:rPr>
          <w:rFonts w:ascii="Arial" w:hAnsi="Arial" w:cs="Arial"/>
          <w:b/>
          <w:bCs/>
          <w:sz w:val="22"/>
          <w:szCs w:val="22"/>
        </w:rPr>
        <w:t xml:space="preserve">Accessible </w:t>
      </w:r>
    </w:p>
    <w:p w14:paraId="54A87580" w14:textId="42AEDB07" w:rsidR="009244E4" w:rsidRDefault="2B4F5F62" w:rsidP="6D647BA9">
      <w:pPr>
        <w:spacing w:before="120" w:after="160" w:line="259" w:lineRule="auto"/>
        <w:rPr>
          <w:rFonts w:ascii="Arial" w:hAnsi="Arial" w:cs="Arial"/>
          <w:sz w:val="22"/>
          <w:szCs w:val="22"/>
        </w:rPr>
      </w:pPr>
      <w:r w:rsidRPr="1EE395A9">
        <w:rPr>
          <w:rFonts w:ascii="Arial" w:hAnsi="Arial" w:cs="Arial"/>
          <w:sz w:val="22"/>
          <w:szCs w:val="22"/>
        </w:rPr>
        <w:t>CYDA is concerned that</w:t>
      </w:r>
      <w:r w:rsidR="1A5A66A6" w:rsidRPr="1EE395A9">
        <w:rPr>
          <w:rFonts w:ascii="Arial" w:hAnsi="Arial" w:cs="Arial"/>
          <w:sz w:val="22"/>
          <w:szCs w:val="22"/>
        </w:rPr>
        <w:t xml:space="preserve"> both data collection and </w:t>
      </w:r>
      <w:r w:rsidR="1BBCAEEB" w:rsidRPr="1EE395A9">
        <w:rPr>
          <w:rFonts w:ascii="Arial" w:hAnsi="Arial" w:cs="Arial"/>
          <w:sz w:val="22"/>
          <w:szCs w:val="22"/>
        </w:rPr>
        <w:t xml:space="preserve">data </w:t>
      </w:r>
      <w:r w:rsidR="1A5A66A6" w:rsidRPr="1EE395A9">
        <w:rPr>
          <w:rFonts w:ascii="Arial" w:hAnsi="Arial" w:cs="Arial"/>
          <w:sz w:val="22"/>
          <w:szCs w:val="22"/>
        </w:rPr>
        <w:t xml:space="preserve">outputs are inaccessible for children and young people with disability. </w:t>
      </w:r>
      <w:r w:rsidR="32617EE4" w:rsidRPr="1EE395A9">
        <w:rPr>
          <w:rFonts w:ascii="Arial" w:hAnsi="Arial" w:cs="Arial"/>
          <w:sz w:val="22"/>
          <w:szCs w:val="22"/>
        </w:rPr>
        <w:t>C</w:t>
      </w:r>
      <w:r w:rsidRPr="1EE395A9">
        <w:rPr>
          <w:rFonts w:ascii="Arial" w:hAnsi="Arial" w:cs="Arial"/>
          <w:sz w:val="22"/>
          <w:szCs w:val="22"/>
        </w:rPr>
        <w:t xml:space="preserve">hildren and young people with disability and </w:t>
      </w:r>
      <w:r w:rsidR="00E57BB7" w:rsidRPr="1EE395A9">
        <w:rPr>
          <w:rFonts w:ascii="Arial" w:hAnsi="Arial" w:cs="Arial"/>
          <w:sz w:val="22"/>
          <w:szCs w:val="22"/>
        </w:rPr>
        <w:t>DROs</w:t>
      </w:r>
      <w:r w:rsidRPr="1EE395A9">
        <w:rPr>
          <w:rFonts w:ascii="Arial" w:hAnsi="Arial" w:cs="Arial"/>
          <w:sz w:val="22"/>
          <w:szCs w:val="22"/>
        </w:rPr>
        <w:t xml:space="preserve"> such as CYDA should be involved as active participants and decisionmakers at every stage of the</w:t>
      </w:r>
      <w:r w:rsidR="0F8D36D6" w:rsidRPr="1EE395A9">
        <w:rPr>
          <w:rFonts w:ascii="Arial" w:hAnsi="Arial" w:cs="Arial"/>
          <w:sz w:val="22"/>
          <w:szCs w:val="22"/>
        </w:rPr>
        <w:t xml:space="preserve"> data</w:t>
      </w:r>
      <w:r w:rsidRPr="1EE395A9">
        <w:rPr>
          <w:rFonts w:ascii="Arial" w:hAnsi="Arial" w:cs="Arial"/>
          <w:sz w:val="22"/>
          <w:szCs w:val="22"/>
        </w:rPr>
        <w:t xml:space="preserve"> process</w:t>
      </w:r>
      <w:r w:rsidRPr="00F76EE8">
        <w:rPr>
          <w:rFonts w:ascii="Arial" w:hAnsi="Arial" w:cs="Arial"/>
          <w:sz w:val="22"/>
          <w:szCs w:val="22"/>
        </w:rPr>
        <w:t xml:space="preserve">. As highlighted in AIHW's Australia's </w:t>
      </w:r>
      <w:r w:rsidR="00322502" w:rsidRPr="00F76EE8">
        <w:rPr>
          <w:rFonts w:ascii="Arial" w:hAnsi="Arial" w:cs="Arial"/>
          <w:sz w:val="22"/>
          <w:szCs w:val="22"/>
        </w:rPr>
        <w:t>C</w:t>
      </w:r>
      <w:r w:rsidRPr="00F76EE8">
        <w:rPr>
          <w:rFonts w:ascii="Arial" w:hAnsi="Arial" w:cs="Arial"/>
          <w:sz w:val="22"/>
          <w:szCs w:val="22"/>
        </w:rPr>
        <w:t>hildren</w:t>
      </w:r>
      <w:r w:rsidR="00AB5EE3" w:rsidRPr="00F76EE8">
        <w:rPr>
          <w:rFonts w:ascii="Arial" w:hAnsi="Arial" w:cs="Arial"/>
          <w:sz w:val="22"/>
          <w:szCs w:val="22"/>
        </w:rPr>
        <w:t xml:space="preserve"> Report</w:t>
      </w:r>
      <w:r w:rsidR="00CB7B1F" w:rsidRPr="00F76EE8">
        <w:rPr>
          <w:rFonts w:ascii="Arial" w:hAnsi="Arial" w:cs="Arial"/>
          <w:sz w:val="22"/>
          <w:szCs w:val="22"/>
        </w:rPr>
        <w:t>,</w:t>
      </w:r>
      <w:r w:rsidRPr="00F76EE8">
        <w:rPr>
          <w:rFonts w:ascii="Arial" w:hAnsi="Arial" w:cs="Arial"/>
          <w:sz w:val="22"/>
          <w:szCs w:val="22"/>
        </w:rPr>
        <w:t xml:space="preserve"> there are limited instances of gathering children's opinions or experiences as evidence. While national-level monitoring exists, it mainly involves</w:t>
      </w:r>
      <w:r w:rsidR="6B63185A" w:rsidRPr="00F76EE8">
        <w:rPr>
          <w:rFonts w:ascii="Arial" w:hAnsi="Arial" w:cs="Arial"/>
          <w:sz w:val="22"/>
          <w:szCs w:val="22"/>
        </w:rPr>
        <w:t xml:space="preserve"> </w:t>
      </w:r>
      <w:r w:rsidRPr="00F76EE8">
        <w:rPr>
          <w:rFonts w:ascii="Arial" w:hAnsi="Arial" w:cs="Arial"/>
          <w:sz w:val="22"/>
          <w:szCs w:val="22"/>
        </w:rPr>
        <w:t xml:space="preserve">administrative data from service delivery and surveys targeting adults, exclusively. </w:t>
      </w:r>
      <w:r w:rsidR="6C3C6863" w:rsidRPr="00F76EE8">
        <w:rPr>
          <w:rFonts w:ascii="Arial" w:hAnsi="Arial" w:cs="Arial"/>
          <w:sz w:val="22"/>
          <w:szCs w:val="22"/>
        </w:rPr>
        <w:t xml:space="preserve">Similarly, data output </w:t>
      </w:r>
      <w:r w:rsidR="61EAD675" w:rsidRPr="00F76EE8">
        <w:rPr>
          <w:rFonts w:ascii="Arial" w:hAnsi="Arial" w:cs="Arial"/>
          <w:sz w:val="22"/>
          <w:szCs w:val="22"/>
        </w:rPr>
        <w:t xml:space="preserve">communication </w:t>
      </w:r>
      <w:r w:rsidR="6C3C6863" w:rsidRPr="00F76EE8">
        <w:rPr>
          <w:rFonts w:ascii="Arial" w:hAnsi="Arial" w:cs="Arial"/>
          <w:sz w:val="22"/>
          <w:szCs w:val="22"/>
        </w:rPr>
        <w:t>is also not specifically targeted towards children and young people with disability</w:t>
      </w:r>
      <w:r w:rsidR="6C3C6863" w:rsidRPr="1EE395A9">
        <w:rPr>
          <w:rFonts w:ascii="Arial" w:hAnsi="Arial" w:cs="Arial"/>
          <w:sz w:val="22"/>
          <w:szCs w:val="22"/>
        </w:rPr>
        <w:t xml:space="preserve">. </w:t>
      </w:r>
    </w:p>
    <w:p w14:paraId="42AF3FB8" w14:textId="58D7435D" w:rsidR="009244E4" w:rsidRDefault="2B4F5F62" w:rsidP="6D647BA9">
      <w:pPr>
        <w:spacing w:before="120" w:after="160" w:line="259" w:lineRule="auto"/>
        <w:rPr>
          <w:rFonts w:ascii="Arial" w:hAnsi="Arial" w:cs="Arial"/>
          <w:sz w:val="22"/>
          <w:szCs w:val="22"/>
        </w:rPr>
      </w:pPr>
      <w:r w:rsidRPr="6D647BA9">
        <w:rPr>
          <w:rFonts w:ascii="Arial" w:hAnsi="Arial" w:cs="Arial"/>
          <w:sz w:val="22"/>
          <w:szCs w:val="22"/>
        </w:rPr>
        <w:t xml:space="preserve">CYDA advocates for the improvement </w:t>
      </w:r>
      <w:r w:rsidR="00D26BD2">
        <w:rPr>
          <w:rFonts w:ascii="Arial" w:hAnsi="Arial" w:cs="Arial"/>
          <w:sz w:val="22"/>
          <w:szCs w:val="22"/>
        </w:rPr>
        <w:t>of data accessibility</w:t>
      </w:r>
      <w:r w:rsidRPr="6D647BA9">
        <w:rPr>
          <w:rFonts w:ascii="Arial" w:hAnsi="Arial" w:cs="Arial"/>
          <w:sz w:val="22"/>
          <w:szCs w:val="22"/>
        </w:rPr>
        <w:t xml:space="preserve"> to strengthen the evidence base and improve outcomes, as </w:t>
      </w:r>
      <w:r w:rsidRPr="4A988117">
        <w:rPr>
          <w:rFonts w:ascii="Arial" w:hAnsi="Arial" w:cs="Arial"/>
          <w:i/>
          <w:iCs/>
          <w:sz w:val="22"/>
          <w:szCs w:val="22"/>
        </w:rPr>
        <w:t>“…society cannot be equitable unless all children are included, disabilities cannot be included unless sound data collection and analysis render them visible</w:t>
      </w:r>
      <w:r w:rsidR="00BD331D" w:rsidRPr="00BD331D">
        <w:rPr>
          <w:rFonts w:ascii="Arial" w:hAnsi="Arial" w:cs="Arial"/>
          <w:sz w:val="22"/>
          <w:szCs w:val="22"/>
          <w:vertAlign w:val="superscript"/>
        </w:rPr>
        <w:footnoteReference w:id="10"/>
      </w:r>
      <w:r w:rsidRPr="4A988117">
        <w:rPr>
          <w:rFonts w:ascii="Arial" w:hAnsi="Arial" w:cs="Arial"/>
          <w:i/>
          <w:iCs/>
          <w:sz w:val="22"/>
          <w:szCs w:val="22"/>
        </w:rPr>
        <w:t>.”</w:t>
      </w:r>
    </w:p>
    <w:p w14:paraId="1F8DFDA9" w14:textId="1C6AFB04" w:rsidR="009244E4" w:rsidRDefault="2B4F5F62" w:rsidP="6D647BA9">
      <w:pPr>
        <w:spacing w:before="120" w:after="160" w:line="259" w:lineRule="auto"/>
        <w:rPr>
          <w:rFonts w:ascii="Arial" w:hAnsi="Arial" w:cs="Arial"/>
          <w:sz w:val="22"/>
          <w:szCs w:val="22"/>
        </w:rPr>
      </w:pPr>
      <w:r w:rsidRPr="4A988117">
        <w:rPr>
          <w:rFonts w:ascii="Arial" w:hAnsi="Arial" w:cs="Arial"/>
          <w:sz w:val="22"/>
          <w:szCs w:val="22"/>
        </w:rPr>
        <w:t xml:space="preserve">Creating project consultative or advisory committees (or other similar processes) with young people with disability could be one mechanism to support this. </w:t>
      </w:r>
      <w:r w:rsidR="24626DD1" w:rsidRPr="4A988117">
        <w:rPr>
          <w:rFonts w:ascii="Arial" w:hAnsi="Arial" w:cs="Arial"/>
          <w:sz w:val="22"/>
          <w:szCs w:val="22"/>
        </w:rPr>
        <w:t xml:space="preserve">Another </w:t>
      </w:r>
      <w:r w:rsidR="00774F68">
        <w:rPr>
          <w:rFonts w:ascii="Arial" w:hAnsi="Arial" w:cs="Arial"/>
          <w:sz w:val="22"/>
          <w:szCs w:val="22"/>
        </w:rPr>
        <w:t>approach</w:t>
      </w:r>
      <w:r w:rsidR="24626DD1" w:rsidRPr="4A988117">
        <w:rPr>
          <w:rFonts w:ascii="Arial" w:hAnsi="Arial" w:cs="Arial"/>
          <w:sz w:val="22"/>
          <w:szCs w:val="22"/>
        </w:rPr>
        <w:t xml:space="preserve"> </w:t>
      </w:r>
      <w:r w:rsidR="4882733A" w:rsidRPr="4A988117">
        <w:rPr>
          <w:rFonts w:ascii="Arial" w:hAnsi="Arial" w:cs="Arial"/>
          <w:sz w:val="22"/>
          <w:szCs w:val="22"/>
        </w:rPr>
        <w:t>could be</w:t>
      </w:r>
      <w:r w:rsidR="24626DD1" w:rsidRPr="4A988117">
        <w:rPr>
          <w:rFonts w:ascii="Arial" w:hAnsi="Arial" w:cs="Arial"/>
          <w:sz w:val="22"/>
          <w:szCs w:val="22"/>
        </w:rPr>
        <w:t xml:space="preserve"> to</w:t>
      </w:r>
      <w:r w:rsidR="751332EF" w:rsidRPr="4A988117">
        <w:rPr>
          <w:rFonts w:ascii="Arial" w:hAnsi="Arial" w:cs="Arial"/>
          <w:sz w:val="22"/>
          <w:szCs w:val="22"/>
        </w:rPr>
        <w:t xml:space="preserve"> ensure that </w:t>
      </w:r>
      <w:r w:rsidR="062E6974" w:rsidRPr="4A988117">
        <w:rPr>
          <w:rFonts w:ascii="Arial" w:hAnsi="Arial" w:cs="Arial"/>
          <w:sz w:val="22"/>
          <w:szCs w:val="22"/>
        </w:rPr>
        <w:t>data forms</w:t>
      </w:r>
      <w:r w:rsidR="00255762">
        <w:rPr>
          <w:rFonts w:ascii="Arial" w:hAnsi="Arial" w:cs="Arial"/>
          <w:sz w:val="22"/>
          <w:szCs w:val="22"/>
        </w:rPr>
        <w:t xml:space="preserve"> such as digital or paper copies</w:t>
      </w:r>
      <w:r w:rsidR="062E6974" w:rsidRPr="4A988117">
        <w:rPr>
          <w:rFonts w:ascii="Arial" w:hAnsi="Arial" w:cs="Arial"/>
          <w:sz w:val="22"/>
          <w:szCs w:val="22"/>
        </w:rPr>
        <w:t xml:space="preserve"> are directly sen</w:t>
      </w:r>
      <w:r w:rsidR="55F3045B" w:rsidRPr="4A988117">
        <w:rPr>
          <w:rFonts w:ascii="Arial" w:hAnsi="Arial" w:cs="Arial"/>
          <w:sz w:val="22"/>
          <w:szCs w:val="22"/>
        </w:rPr>
        <w:t>t</w:t>
      </w:r>
      <w:r w:rsidR="0072273A">
        <w:rPr>
          <w:rFonts w:ascii="Arial" w:hAnsi="Arial" w:cs="Arial"/>
          <w:sz w:val="22"/>
          <w:szCs w:val="22"/>
        </w:rPr>
        <w:t xml:space="preserve"> both to families and caregivers as well as</w:t>
      </w:r>
      <w:r w:rsidR="062E6974" w:rsidRPr="4A988117">
        <w:rPr>
          <w:rFonts w:ascii="Arial" w:hAnsi="Arial" w:cs="Arial"/>
          <w:sz w:val="22"/>
          <w:szCs w:val="22"/>
        </w:rPr>
        <w:t xml:space="preserve"> to children and young people themselves</w:t>
      </w:r>
      <w:r w:rsidR="00255762">
        <w:rPr>
          <w:rFonts w:ascii="Arial" w:hAnsi="Arial" w:cs="Arial"/>
          <w:sz w:val="22"/>
          <w:szCs w:val="22"/>
        </w:rPr>
        <w:t>.</w:t>
      </w:r>
      <w:r w:rsidR="062E6974" w:rsidRPr="4A988117">
        <w:rPr>
          <w:rFonts w:ascii="Arial" w:hAnsi="Arial" w:cs="Arial"/>
          <w:sz w:val="22"/>
          <w:szCs w:val="22"/>
        </w:rPr>
        <w:t xml:space="preserve"> </w:t>
      </w:r>
      <w:r w:rsidR="6C23492B" w:rsidRPr="4A988117">
        <w:rPr>
          <w:rFonts w:ascii="Arial" w:hAnsi="Arial" w:cs="Arial"/>
          <w:sz w:val="22"/>
          <w:szCs w:val="22"/>
        </w:rPr>
        <w:t>This</w:t>
      </w:r>
      <w:r w:rsidR="00255762">
        <w:rPr>
          <w:rFonts w:ascii="Arial" w:hAnsi="Arial" w:cs="Arial"/>
          <w:sz w:val="22"/>
          <w:szCs w:val="22"/>
        </w:rPr>
        <w:t xml:space="preserve"> gives the option for</w:t>
      </w:r>
      <w:r w:rsidR="6C23492B" w:rsidRPr="4A988117">
        <w:rPr>
          <w:rFonts w:ascii="Arial" w:hAnsi="Arial" w:cs="Arial"/>
          <w:sz w:val="22"/>
          <w:szCs w:val="22"/>
        </w:rPr>
        <w:t xml:space="preserve"> children and young people </w:t>
      </w:r>
      <w:r w:rsidR="00255762">
        <w:rPr>
          <w:rFonts w:ascii="Arial" w:hAnsi="Arial" w:cs="Arial"/>
          <w:sz w:val="22"/>
          <w:szCs w:val="22"/>
        </w:rPr>
        <w:t xml:space="preserve">to decide </w:t>
      </w:r>
      <w:r w:rsidR="003156E7">
        <w:rPr>
          <w:rFonts w:ascii="Arial" w:hAnsi="Arial" w:cs="Arial"/>
          <w:sz w:val="22"/>
          <w:szCs w:val="22"/>
        </w:rPr>
        <w:t xml:space="preserve">whether to participate independently or to seek assistance from their parent or </w:t>
      </w:r>
      <w:r w:rsidR="001B06E4">
        <w:rPr>
          <w:rFonts w:ascii="Arial" w:hAnsi="Arial" w:cs="Arial"/>
          <w:sz w:val="22"/>
          <w:szCs w:val="22"/>
        </w:rPr>
        <w:t>caregiver and</w:t>
      </w:r>
      <w:r w:rsidR="00FF7340">
        <w:rPr>
          <w:rFonts w:ascii="Arial" w:hAnsi="Arial" w:cs="Arial"/>
          <w:sz w:val="22"/>
          <w:szCs w:val="22"/>
        </w:rPr>
        <w:t xml:space="preserve"> enables them to </w:t>
      </w:r>
      <w:r w:rsidR="48505729" w:rsidRPr="4A988117">
        <w:rPr>
          <w:rFonts w:ascii="Arial" w:hAnsi="Arial" w:cs="Arial"/>
          <w:sz w:val="22"/>
          <w:szCs w:val="22"/>
        </w:rPr>
        <w:t>define their own identities.</w:t>
      </w:r>
    </w:p>
    <w:p w14:paraId="2A3CBDEC" w14:textId="6CD33D10" w:rsidR="009244E4" w:rsidRDefault="2840D28D" w:rsidP="1EE395A9">
      <w:pPr>
        <w:spacing w:before="120" w:after="160" w:line="259" w:lineRule="auto"/>
        <w:rPr>
          <w:rFonts w:ascii="Arial" w:hAnsi="Arial" w:cs="Arial"/>
          <w:sz w:val="22"/>
          <w:szCs w:val="22"/>
        </w:rPr>
      </w:pPr>
      <w:r w:rsidRPr="4A988117">
        <w:rPr>
          <w:rFonts w:ascii="Arial" w:hAnsi="Arial" w:cs="Arial"/>
          <w:sz w:val="22"/>
          <w:szCs w:val="22"/>
        </w:rPr>
        <w:t xml:space="preserve">Regarding data outputs, </w:t>
      </w:r>
      <w:r w:rsidR="01C827C3" w:rsidRPr="4A988117">
        <w:rPr>
          <w:rFonts w:ascii="Arial" w:hAnsi="Arial" w:cs="Arial"/>
          <w:sz w:val="22"/>
          <w:szCs w:val="22"/>
        </w:rPr>
        <w:t>CYDA have been unable to find any easy read, or otherwise accessibility focused communication exploring</w:t>
      </w:r>
      <w:r w:rsidR="3C9DE586" w:rsidRPr="4A988117">
        <w:rPr>
          <w:rFonts w:ascii="Arial" w:hAnsi="Arial" w:cs="Arial"/>
          <w:sz w:val="22"/>
          <w:szCs w:val="22"/>
        </w:rPr>
        <w:t xml:space="preserve"> key</w:t>
      </w:r>
      <w:r w:rsidR="01C827C3" w:rsidRPr="4A988117">
        <w:rPr>
          <w:rFonts w:ascii="Arial" w:hAnsi="Arial" w:cs="Arial"/>
          <w:sz w:val="22"/>
          <w:szCs w:val="22"/>
        </w:rPr>
        <w:t xml:space="preserve"> </w:t>
      </w:r>
      <w:r w:rsidR="4A5FC50E" w:rsidRPr="4A988117">
        <w:rPr>
          <w:rFonts w:ascii="Arial" w:hAnsi="Arial" w:cs="Arial"/>
          <w:sz w:val="22"/>
          <w:szCs w:val="22"/>
        </w:rPr>
        <w:t xml:space="preserve">ABS </w:t>
      </w:r>
      <w:r w:rsidR="01C827C3" w:rsidRPr="4A988117">
        <w:rPr>
          <w:rFonts w:ascii="Arial" w:hAnsi="Arial" w:cs="Arial"/>
          <w:sz w:val="22"/>
          <w:szCs w:val="22"/>
        </w:rPr>
        <w:t>outputs</w:t>
      </w:r>
      <w:r w:rsidR="48AFD82B" w:rsidRPr="4A988117">
        <w:rPr>
          <w:rFonts w:ascii="Arial" w:hAnsi="Arial" w:cs="Arial"/>
          <w:sz w:val="22"/>
          <w:szCs w:val="22"/>
        </w:rPr>
        <w:t>,</w:t>
      </w:r>
      <w:r w:rsidR="01C827C3" w:rsidRPr="4A988117">
        <w:rPr>
          <w:rFonts w:ascii="Arial" w:hAnsi="Arial" w:cs="Arial"/>
          <w:sz w:val="22"/>
          <w:szCs w:val="22"/>
        </w:rPr>
        <w:t xml:space="preserve"> </w:t>
      </w:r>
      <w:r w:rsidR="3F4FE70C" w:rsidRPr="4A988117">
        <w:rPr>
          <w:rFonts w:ascii="Arial" w:hAnsi="Arial" w:cs="Arial"/>
          <w:sz w:val="22"/>
          <w:szCs w:val="22"/>
        </w:rPr>
        <w:t>including the</w:t>
      </w:r>
      <w:r w:rsidR="01C827C3" w:rsidRPr="4A988117">
        <w:rPr>
          <w:rFonts w:ascii="Arial" w:hAnsi="Arial" w:cs="Arial"/>
          <w:sz w:val="22"/>
          <w:szCs w:val="22"/>
        </w:rPr>
        <w:t xml:space="preserve"> </w:t>
      </w:r>
      <w:r w:rsidR="04BE57E1" w:rsidRPr="4A988117">
        <w:rPr>
          <w:rFonts w:ascii="Arial" w:hAnsi="Arial" w:cs="Arial"/>
          <w:sz w:val="22"/>
          <w:szCs w:val="22"/>
        </w:rPr>
        <w:t>C</w:t>
      </w:r>
      <w:r w:rsidR="01C827C3" w:rsidRPr="4A988117">
        <w:rPr>
          <w:rFonts w:ascii="Arial" w:hAnsi="Arial" w:cs="Arial"/>
          <w:sz w:val="22"/>
          <w:szCs w:val="22"/>
        </w:rPr>
        <w:t xml:space="preserve">ensus. </w:t>
      </w:r>
      <w:r w:rsidR="01C827C3" w:rsidRPr="00B4103F">
        <w:rPr>
          <w:rFonts w:ascii="Arial" w:hAnsi="Arial" w:cs="Arial"/>
          <w:sz w:val="22"/>
          <w:szCs w:val="22"/>
        </w:rPr>
        <w:t>CYDA recommends that</w:t>
      </w:r>
      <w:r w:rsidR="1815D451" w:rsidRPr="00B4103F">
        <w:rPr>
          <w:rFonts w:ascii="Arial" w:hAnsi="Arial" w:cs="Arial"/>
          <w:sz w:val="22"/>
          <w:szCs w:val="22"/>
        </w:rPr>
        <w:t xml:space="preserve"> ABS data</w:t>
      </w:r>
      <w:r w:rsidR="01C827C3" w:rsidRPr="00B4103F">
        <w:rPr>
          <w:rFonts w:ascii="Arial" w:hAnsi="Arial" w:cs="Arial"/>
          <w:sz w:val="22"/>
          <w:szCs w:val="22"/>
        </w:rPr>
        <w:t xml:space="preserve"> summary and key output documents going forward should be communicated in accessible formats. </w:t>
      </w:r>
      <w:r w:rsidR="500334E2" w:rsidRPr="00B4103F">
        <w:rPr>
          <w:rFonts w:ascii="Arial" w:hAnsi="Arial" w:cs="Arial"/>
          <w:sz w:val="22"/>
          <w:szCs w:val="22"/>
        </w:rPr>
        <w:t>A best practice example of data output accessibility is the Australian</w:t>
      </w:r>
      <w:r w:rsidR="500334E2" w:rsidRPr="1EE395A9">
        <w:rPr>
          <w:rFonts w:ascii="Arial" w:hAnsi="Arial" w:cs="Arial"/>
          <w:sz w:val="22"/>
          <w:szCs w:val="22"/>
        </w:rPr>
        <w:t xml:space="preserve"> Disability Strategy’s Disability Gateway, which makes Easy Read copies of all Strategy documents available, including accessible analysis of survey and data outputs</w:t>
      </w:r>
      <w:r w:rsidRPr="1EE395A9">
        <w:rPr>
          <w:rStyle w:val="FootnoteReference"/>
          <w:rFonts w:ascii="Arial" w:hAnsi="Arial" w:cs="Arial"/>
          <w:sz w:val="22"/>
          <w:szCs w:val="22"/>
        </w:rPr>
        <w:footnoteReference w:id="11"/>
      </w:r>
      <w:r w:rsidR="500334E2" w:rsidRPr="1EE395A9">
        <w:rPr>
          <w:rFonts w:ascii="Arial" w:hAnsi="Arial" w:cs="Arial"/>
          <w:sz w:val="22"/>
          <w:szCs w:val="22"/>
        </w:rPr>
        <w:t xml:space="preserve">. </w:t>
      </w:r>
    </w:p>
    <w:p w14:paraId="35A5EFF5" w14:textId="77777777" w:rsidR="007D0529" w:rsidRDefault="01C827C3" w:rsidP="15F45E42">
      <w:pPr>
        <w:spacing w:before="120" w:after="160" w:line="259" w:lineRule="auto"/>
        <w:rPr>
          <w:rFonts w:ascii="Arial" w:hAnsi="Arial" w:cs="Arial"/>
          <w:sz w:val="22"/>
          <w:szCs w:val="22"/>
        </w:rPr>
      </w:pPr>
      <w:r w:rsidRPr="4A988117">
        <w:rPr>
          <w:rFonts w:ascii="Arial" w:hAnsi="Arial" w:cs="Arial"/>
          <w:sz w:val="22"/>
          <w:szCs w:val="22"/>
        </w:rPr>
        <w:t xml:space="preserve">Young people with disability are often not given the opportunities to access information which would support their individual and systemic advocacy efforts or high-level </w:t>
      </w:r>
      <w:r w:rsidR="131EE964" w:rsidRPr="4A988117">
        <w:rPr>
          <w:rFonts w:ascii="Arial" w:hAnsi="Arial" w:cs="Arial"/>
          <w:sz w:val="22"/>
          <w:szCs w:val="22"/>
        </w:rPr>
        <w:t xml:space="preserve">analytical </w:t>
      </w:r>
      <w:r w:rsidRPr="4A988117">
        <w:rPr>
          <w:rFonts w:ascii="Arial" w:hAnsi="Arial" w:cs="Arial"/>
          <w:sz w:val="22"/>
          <w:szCs w:val="22"/>
        </w:rPr>
        <w:t>skills, unnecessarily limiting their opportunities and potential.  CYDA also note</w:t>
      </w:r>
      <w:r w:rsidR="004C5A42">
        <w:rPr>
          <w:rFonts w:ascii="Arial" w:hAnsi="Arial" w:cs="Arial"/>
          <w:sz w:val="22"/>
          <w:szCs w:val="22"/>
        </w:rPr>
        <w:t xml:space="preserve">s, following the </w:t>
      </w:r>
      <w:r w:rsidR="005735E1">
        <w:rPr>
          <w:rFonts w:ascii="Arial" w:hAnsi="Arial" w:cs="Arial"/>
          <w:sz w:val="22"/>
          <w:szCs w:val="22"/>
        </w:rPr>
        <w:t xml:space="preserve">National Medical </w:t>
      </w:r>
      <w:r w:rsidR="00AC0755">
        <w:rPr>
          <w:rFonts w:ascii="Arial" w:hAnsi="Arial" w:cs="Arial"/>
          <w:sz w:val="22"/>
          <w:szCs w:val="22"/>
        </w:rPr>
        <w:t xml:space="preserve">and </w:t>
      </w:r>
      <w:r w:rsidR="005735E1">
        <w:rPr>
          <w:rFonts w:ascii="Arial" w:hAnsi="Arial" w:cs="Arial"/>
          <w:sz w:val="22"/>
          <w:szCs w:val="22"/>
        </w:rPr>
        <w:t>Health</w:t>
      </w:r>
      <w:r w:rsidR="00AC0755">
        <w:rPr>
          <w:rFonts w:ascii="Arial" w:hAnsi="Arial" w:cs="Arial"/>
          <w:sz w:val="22"/>
          <w:szCs w:val="22"/>
        </w:rPr>
        <w:t xml:space="preserve"> Research Council’s Statement of Ethical Conduct</w:t>
      </w:r>
      <w:r w:rsidR="005735E1">
        <w:rPr>
          <w:rStyle w:val="FootnoteReference"/>
          <w:rFonts w:ascii="Arial" w:hAnsi="Arial" w:cs="Arial"/>
          <w:sz w:val="22"/>
          <w:szCs w:val="22"/>
        </w:rPr>
        <w:footnoteReference w:id="12"/>
      </w:r>
      <w:r w:rsidR="00AC0755">
        <w:rPr>
          <w:rFonts w:ascii="Arial" w:hAnsi="Arial" w:cs="Arial"/>
          <w:sz w:val="22"/>
          <w:szCs w:val="22"/>
        </w:rPr>
        <w:t>,</w:t>
      </w:r>
      <w:r w:rsidRPr="4A988117">
        <w:rPr>
          <w:rFonts w:ascii="Arial" w:hAnsi="Arial" w:cs="Arial"/>
          <w:sz w:val="22"/>
          <w:szCs w:val="22"/>
        </w:rPr>
        <w:t xml:space="preserve"> that </w:t>
      </w:r>
      <w:r w:rsidRPr="4A988117">
        <w:rPr>
          <w:rFonts w:ascii="Arial" w:hAnsi="Arial" w:cs="Arial"/>
          <w:sz w:val="22"/>
          <w:szCs w:val="22"/>
        </w:rPr>
        <w:lastRenderedPageBreak/>
        <w:t xml:space="preserve">good research practice across any </w:t>
      </w:r>
      <w:r w:rsidRPr="2A21B603">
        <w:rPr>
          <w:rFonts w:ascii="Arial" w:hAnsi="Arial" w:cs="Arial"/>
          <w:sz w:val="22"/>
          <w:szCs w:val="22"/>
        </w:rPr>
        <w:t>program</w:t>
      </w:r>
      <w:r w:rsidRPr="4A988117">
        <w:rPr>
          <w:rFonts w:ascii="Arial" w:hAnsi="Arial" w:cs="Arial"/>
          <w:sz w:val="22"/>
          <w:szCs w:val="22"/>
        </w:rPr>
        <w:t xml:space="preserve"> is to ensure that all participants benefit from the knowledge their participation in the research helps produce</w:t>
      </w:r>
      <w:r w:rsidR="4BA14CFB" w:rsidRPr="4A988117">
        <w:rPr>
          <w:rFonts w:ascii="Arial" w:hAnsi="Arial" w:cs="Arial"/>
          <w:sz w:val="22"/>
          <w:szCs w:val="22"/>
        </w:rPr>
        <w:t>. A</w:t>
      </w:r>
      <w:r w:rsidRPr="4A988117">
        <w:rPr>
          <w:rFonts w:ascii="Arial" w:hAnsi="Arial" w:cs="Arial"/>
          <w:sz w:val="22"/>
          <w:szCs w:val="22"/>
        </w:rPr>
        <w:t xml:space="preserve">ccessibility of this information would validate the efforts of young people with disability who participate by enabling them to engage with the outputs of their contribution. </w:t>
      </w:r>
    </w:p>
    <w:p w14:paraId="2959FA1D" w14:textId="2511C456" w:rsidR="00040222" w:rsidRDefault="00040222" w:rsidP="15F45E42">
      <w:pPr>
        <w:spacing w:before="120" w:after="160" w:line="259" w:lineRule="auto"/>
      </w:pPr>
      <w:r w:rsidRPr="4A988117">
        <w:rPr>
          <w:rFonts w:ascii="Arial" w:hAnsi="Arial" w:cs="Arial"/>
          <w:sz w:val="22"/>
          <w:szCs w:val="22"/>
        </w:rPr>
        <w:t>Thank you again for this opportunity to contribute to improving nationally consistent data collection on disability in Australia.</w:t>
      </w:r>
    </w:p>
    <w:p w14:paraId="2EAC2201" w14:textId="4AE5BA90" w:rsidR="006273C0" w:rsidRDefault="006273C0" w:rsidP="00BC2BB9">
      <w:pPr>
        <w:spacing w:before="120" w:after="160"/>
        <w:rPr>
          <w:rFonts w:ascii="Arial" w:hAnsi="Arial" w:cs="Arial"/>
          <w:sz w:val="22"/>
          <w:szCs w:val="22"/>
        </w:rPr>
      </w:pPr>
      <w:r w:rsidRPr="4A988117">
        <w:rPr>
          <w:rFonts w:ascii="Arial" w:hAnsi="Arial" w:cs="Arial"/>
          <w:sz w:val="22"/>
          <w:szCs w:val="22"/>
        </w:rPr>
        <w:t xml:space="preserve">If you </w:t>
      </w:r>
      <w:r w:rsidR="008F0EAD" w:rsidRPr="4A988117">
        <w:rPr>
          <w:rFonts w:ascii="Arial" w:hAnsi="Arial" w:cs="Arial"/>
          <w:sz w:val="22"/>
          <w:szCs w:val="22"/>
        </w:rPr>
        <w:t xml:space="preserve">have any questions about this letter or you </w:t>
      </w:r>
      <w:r w:rsidRPr="4A988117">
        <w:rPr>
          <w:rFonts w:ascii="Arial" w:hAnsi="Arial" w:cs="Arial"/>
          <w:sz w:val="22"/>
          <w:szCs w:val="22"/>
        </w:rPr>
        <w:t xml:space="preserve">would like to know more about </w:t>
      </w:r>
      <w:r w:rsidR="00244E96" w:rsidRPr="4A988117">
        <w:rPr>
          <w:rFonts w:ascii="Arial" w:hAnsi="Arial" w:cs="Arial"/>
          <w:sz w:val="22"/>
          <w:szCs w:val="22"/>
        </w:rPr>
        <w:t xml:space="preserve">CYDA’s </w:t>
      </w:r>
      <w:r w:rsidR="00B90C91" w:rsidRPr="4A988117">
        <w:rPr>
          <w:rFonts w:ascii="Arial" w:hAnsi="Arial" w:cs="Arial"/>
          <w:sz w:val="22"/>
          <w:szCs w:val="22"/>
        </w:rPr>
        <w:t>policy and research work p</w:t>
      </w:r>
      <w:r w:rsidRPr="4A988117">
        <w:rPr>
          <w:rFonts w:ascii="Arial" w:hAnsi="Arial" w:cs="Arial"/>
          <w:sz w:val="22"/>
          <w:szCs w:val="22"/>
        </w:rPr>
        <w:t xml:space="preserve">lease </w:t>
      </w:r>
      <w:r w:rsidR="00B90C91" w:rsidRPr="4A988117">
        <w:rPr>
          <w:rFonts w:ascii="Arial" w:hAnsi="Arial" w:cs="Arial"/>
          <w:sz w:val="22"/>
          <w:szCs w:val="22"/>
        </w:rPr>
        <w:t xml:space="preserve">do not hesitate </w:t>
      </w:r>
      <w:r w:rsidR="00D75086" w:rsidRPr="4A988117">
        <w:rPr>
          <w:rFonts w:ascii="Arial" w:hAnsi="Arial" w:cs="Arial"/>
          <w:sz w:val="22"/>
          <w:szCs w:val="22"/>
        </w:rPr>
        <w:t xml:space="preserve">to contact </w:t>
      </w:r>
      <w:r w:rsidRPr="4A988117">
        <w:rPr>
          <w:rFonts w:ascii="Arial" w:hAnsi="Arial" w:cs="Arial"/>
          <w:sz w:val="22"/>
          <w:szCs w:val="22"/>
        </w:rPr>
        <w:t xml:space="preserve">Liz Hudson, Policy and Research Manager on 03 9417 1025 or </w:t>
      </w:r>
      <w:hyperlink r:id="rId13">
        <w:r w:rsidRPr="4A988117">
          <w:rPr>
            <w:rStyle w:val="Hyperlink"/>
            <w:rFonts w:ascii="Arial" w:hAnsi="Arial" w:cs="Arial"/>
            <w:sz w:val="22"/>
            <w:szCs w:val="22"/>
          </w:rPr>
          <w:t>lizhudson@cyda.org.au</w:t>
        </w:r>
      </w:hyperlink>
      <w:r w:rsidR="6A04C045" w:rsidRPr="4A988117">
        <w:rPr>
          <w:rFonts w:ascii="Arial" w:hAnsi="Arial" w:cs="Arial"/>
          <w:sz w:val="22"/>
          <w:szCs w:val="22"/>
        </w:rPr>
        <w:t>,</w:t>
      </w:r>
      <w:r w:rsidRPr="4A988117">
        <w:rPr>
          <w:rFonts w:ascii="Arial" w:hAnsi="Arial" w:cs="Arial"/>
          <w:sz w:val="22"/>
          <w:szCs w:val="22"/>
        </w:rPr>
        <w:t xml:space="preserve"> </w:t>
      </w:r>
      <w:r w:rsidR="6A04C045" w:rsidRPr="4A988117">
        <w:rPr>
          <w:rFonts w:ascii="Arial" w:hAnsi="Arial" w:cs="Arial"/>
          <w:sz w:val="22"/>
          <w:szCs w:val="22"/>
        </w:rPr>
        <w:t xml:space="preserve">or Tess Altman, Policy and Research Officer </w:t>
      </w:r>
      <w:hyperlink r:id="rId14">
        <w:r w:rsidR="6A04C045" w:rsidRPr="4A988117">
          <w:rPr>
            <w:rStyle w:val="Hyperlink"/>
            <w:rFonts w:ascii="Arial" w:hAnsi="Arial" w:cs="Arial"/>
            <w:sz w:val="22"/>
            <w:szCs w:val="22"/>
          </w:rPr>
          <w:t>tessaltman@cyda.org.au</w:t>
        </w:r>
      </w:hyperlink>
      <w:r w:rsidR="6A04C045" w:rsidRPr="4A988117">
        <w:rPr>
          <w:rFonts w:ascii="Arial" w:hAnsi="Arial" w:cs="Arial"/>
          <w:sz w:val="22"/>
          <w:szCs w:val="22"/>
        </w:rPr>
        <w:t xml:space="preserve">. </w:t>
      </w:r>
      <w:r w:rsidRPr="4A988117">
        <w:rPr>
          <w:rFonts w:ascii="Arial" w:hAnsi="Arial" w:cs="Arial"/>
          <w:sz w:val="22"/>
          <w:szCs w:val="22"/>
        </w:rPr>
        <w:t xml:space="preserve"> </w:t>
      </w:r>
      <w:r w:rsidR="6A04C045" w:rsidRPr="4A988117">
        <w:rPr>
          <w:rFonts w:ascii="Arial" w:hAnsi="Arial" w:cs="Arial"/>
          <w:sz w:val="22"/>
          <w:szCs w:val="22"/>
        </w:rPr>
        <w:t xml:space="preserve"> </w:t>
      </w:r>
    </w:p>
    <w:p w14:paraId="72EFA244" w14:textId="77777777" w:rsidR="00040222" w:rsidRDefault="00040222" w:rsidP="00040222">
      <w:pPr>
        <w:spacing w:before="120" w:after="160"/>
        <w:rPr>
          <w:rFonts w:ascii="Arial" w:hAnsi="Arial" w:cs="Arial"/>
          <w:sz w:val="22"/>
          <w:szCs w:val="22"/>
        </w:rPr>
      </w:pPr>
      <w:r w:rsidRPr="4A988117">
        <w:rPr>
          <w:rFonts w:ascii="Arial" w:hAnsi="Arial" w:cs="Arial"/>
          <w:sz w:val="22"/>
          <w:szCs w:val="22"/>
        </w:rPr>
        <w:t>Kind regards,</w:t>
      </w:r>
    </w:p>
    <w:p w14:paraId="10DCA548" w14:textId="77777777" w:rsidR="00341F9D" w:rsidRPr="00040222" w:rsidRDefault="00341F9D" w:rsidP="00040222">
      <w:pPr>
        <w:spacing w:before="120" w:after="160"/>
        <w:rPr>
          <w:rFonts w:ascii="Arial" w:hAnsi="Arial" w:cs="Arial"/>
          <w:sz w:val="22"/>
          <w:szCs w:val="22"/>
        </w:rPr>
      </w:pPr>
    </w:p>
    <w:p w14:paraId="6706DFDC" w14:textId="141F670F" w:rsidR="00040222" w:rsidRPr="00040222" w:rsidRDefault="00040222" w:rsidP="00040222">
      <w:pPr>
        <w:spacing w:before="120" w:after="160"/>
        <w:rPr>
          <w:rFonts w:ascii="Arial" w:hAnsi="Arial" w:cs="Arial"/>
          <w:sz w:val="22"/>
          <w:szCs w:val="22"/>
        </w:rPr>
      </w:pPr>
      <w:r>
        <w:rPr>
          <w:noProof/>
        </w:rPr>
        <w:drawing>
          <wp:inline distT="0" distB="0" distL="0" distR="0" wp14:anchorId="55A3CE93" wp14:editId="72D474D1">
            <wp:extent cx="1257300" cy="540416"/>
            <wp:effectExtent l="0" t="0" r="0" b="0"/>
            <wp:docPr id="1110713077" name="Picture 1" descr="A black line drawing of a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1257300" cy="540416"/>
                    </a:xfrm>
                    <a:prstGeom prst="rect">
                      <a:avLst/>
                    </a:prstGeom>
                  </pic:spPr>
                </pic:pic>
              </a:graphicData>
            </a:graphic>
          </wp:inline>
        </w:drawing>
      </w:r>
    </w:p>
    <w:p w14:paraId="2B83E2F5" w14:textId="77777777" w:rsidR="00341F9D" w:rsidRDefault="00341F9D" w:rsidP="00040222">
      <w:pPr>
        <w:spacing w:before="120" w:after="160"/>
        <w:rPr>
          <w:rFonts w:ascii="Arial" w:hAnsi="Arial" w:cs="Arial"/>
          <w:sz w:val="22"/>
          <w:szCs w:val="22"/>
        </w:rPr>
      </w:pPr>
    </w:p>
    <w:p w14:paraId="0DC6DEA8" w14:textId="7BBD62CA" w:rsidR="00040222" w:rsidRPr="00040222" w:rsidRDefault="00040222" w:rsidP="00040222">
      <w:pPr>
        <w:spacing w:before="120" w:after="160"/>
        <w:rPr>
          <w:rFonts w:ascii="Arial" w:hAnsi="Arial" w:cs="Arial"/>
          <w:sz w:val="22"/>
          <w:szCs w:val="22"/>
        </w:rPr>
      </w:pPr>
      <w:r w:rsidRPr="4A988117">
        <w:rPr>
          <w:rFonts w:ascii="Arial" w:hAnsi="Arial" w:cs="Arial"/>
          <w:sz w:val="22"/>
          <w:szCs w:val="22"/>
        </w:rPr>
        <w:t>Skye Kakoschke-Moore</w:t>
      </w:r>
    </w:p>
    <w:p w14:paraId="21587D71" w14:textId="77777777" w:rsidR="00040222" w:rsidRPr="00040222" w:rsidRDefault="00040222" w:rsidP="00040222">
      <w:pPr>
        <w:spacing w:before="120" w:after="160"/>
        <w:rPr>
          <w:rFonts w:ascii="Arial" w:hAnsi="Arial" w:cs="Arial"/>
          <w:sz w:val="22"/>
          <w:szCs w:val="22"/>
        </w:rPr>
      </w:pPr>
      <w:r w:rsidRPr="4A988117">
        <w:rPr>
          <w:rFonts w:ascii="Arial" w:hAnsi="Arial" w:cs="Arial"/>
          <w:sz w:val="22"/>
          <w:szCs w:val="22"/>
        </w:rPr>
        <w:t>Chief Executive Officer</w:t>
      </w:r>
    </w:p>
    <w:p w14:paraId="367ADEBB" w14:textId="2D8E9378" w:rsidR="15F45E42" w:rsidRDefault="15F45E42" w:rsidP="4A988117">
      <w:pPr>
        <w:spacing w:before="120" w:after="160"/>
        <w:rPr>
          <w:rFonts w:ascii="Arial" w:hAnsi="Arial" w:cs="Arial"/>
          <w:sz w:val="22"/>
          <w:szCs w:val="22"/>
        </w:rPr>
      </w:pPr>
    </w:p>
    <w:p w14:paraId="46EF94C7" w14:textId="41C001F9" w:rsidR="15F45E42" w:rsidRDefault="15F45E42" w:rsidP="15F45E42">
      <w:pPr>
        <w:spacing w:before="120" w:after="160"/>
        <w:rPr>
          <w:rFonts w:ascii="Arial" w:hAnsi="Arial" w:cs="Arial"/>
          <w:b/>
          <w:bCs/>
          <w:sz w:val="22"/>
          <w:szCs w:val="22"/>
        </w:rPr>
      </w:pPr>
    </w:p>
    <w:p w14:paraId="5E51E81A" w14:textId="110822C1" w:rsidR="15F45E42" w:rsidRDefault="15F45E42" w:rsidP="6D647BA9">
      <w:pPr>
        <w:spacing w:before="120" w:after="160"/>
        <w:rPr>
          <w:rFonts w:ascii="Arial" w:hAnsi="Arial" w:cs="Arial"/>
          <w:b/>
          <w:bCs/>
          <w:sz w:val="22"/>
          <w:szCs w:val="22"/>
        </w:rPr>
      </w:pPr>
    </w:p>
    <w:sectPr w:rsidR="15F45E42" w:rsidSect="00F000FF">
      <w:footerReference w:type="default" r:id="rId16"/>
      <w:headerReference w:type="first" r:id="rId17"/>
      <w:footerReference w:type="first" r:id="rId1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32244" w14:textId="77777777" w:rsidR="00B36E0E" w:rsidRDefault="00B36E0E" w:rsidP="00F000FF">
      <w:r>
        <w:separator/>
      </w:r>
    </w:p>
  </w:endnote>
  <w:endnote w:type="continuationSeparator" w:id="0">
    <w:p w14:paraId="598B8E57" w14:textId="77777777" w:rsidR="00B36E0E" w:rsidRDefault="00B36E0E" w:rsidP="00F000FF">
      <w:r>
        <w:continuationSeparator/>
      </w:r>
    </w:p>
  </w:endnote>
  <w:endnote w:type="continuationNotice" w:id="1">
    <w:p w14:paraId="17E9EAB0" w14:textId="77777777" w:rsidR="00B36E0E" w:rsidRDefault="00B36E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F095F" w14:textId="77777777" w:rsidR="00F000FF" w:rsidRDefault="00F000FF">
    <w:pPr>
      <w:pStyle w:val="Footer"/>
    </w:pPr>
    <w:r>
      <w:rPr>
        <w:noProof/>
        <w:lang w:eastAsia="en-AU"/>
      </w:rPr>
      <w:drawing>
        <wp:anchor distT="0" distB="0" distL="114300" distR="114300" simplePos="0" relativeHeight="251658242" behindDoc="1" locked="0" layoutInCell="1" allowOverlap="1" wp14:anchorId="031F0962" wp14:editId="031F0963">
          <wp:simplePos x="0" y="0"/>
          <wp:positionH relativeFrom="column">
            <wp:posOffset>-902280</wp:posOffset>
          </wp:positionH>
          <wp:positionV relativeFrom="paragraph">
            <wp:posOffset>-398352</wp:posOffset>
          </wp:positionV>
          <wp:extent cx="7532370" cy="1022131"/>
          <wp:effectExtent l="0" t="0" r="0" b="0"/>
          <wp:wrapNone/>
          <wp:docPr id="12" name="Picture 1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YDA-footer.png"/>
                  <pic:cNvPicPr/>
                </pic:nvPicPr>
                <pic:blipFill>
                  <a:blip r:embed="rId1">
                    <a:extLst>
                      <a:ext uri="{28A0092B-C50C-407E-A947-70E740481C1C}">
                        <a14:useLocalDpi xmlns:a14="http://schemas.microsoft.com/office/drawing/2010/main" val="0"/>
                      </a:ext>
                    </a:extLst>
                  </a:blip>
                  <a:stretch>
                    <a:fillRect/>
                  </a:stretch>
                </pic:blipFill>
                <pic:spPr>
                  <a:xfrm>
                    <a:off x="0" y="0"/>
                    <a:ext cx="7532370" cy="102213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F0961" w14:textId="77777777" w:rsidR="00F000FF" w:rsidRDefault="00F000FF">
    <w:pPr>
      <w:pStyle w:val="Footer"/>
    </w:pPr>
    <w:r>
      <w:rPr>
        <w:noProof/>
        <w:lang w:eastAsia="en-AU"/>
      </w:rPr>
      <w:drawing>
        <wp:anchor distT="0" distB="0" distL="114300" distR="114300" simplePos="0" relativeHeight="251658241" behindDoc="1" locked="0" layoutInCell="1" allowOverlap="1" wp14:anchorId="031F0966" wp14:editId="031F0967">
          <wp:simplePos x="0" y="0"/>
          <wp:positionH relativeFrom="column">
            <wp:posOffset>-905347</wp:posOffset>
          </wp:positionH>
          <wp:positionV relativeFrom="paragraph">
            <wp:posOffset>-380058</wp:posOffset>
          </wp:positionV>
          <wp:extent cx="7532370" cy="1022131"/>
          <wp:effectExtent l="0" t="0" r="0" b="0"/>
          <wp:wrapNone/>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YDA-footer.png"/>
                  <pic:cNvPicPr/>
                </pic:nvPicPr>
                <pic:blipFill>
                  <a:blip r:embed="rId1">
                    <a:extLst>
                      <a:ext uri="{28A0092B-C50C-407E-A947-70E740481C1C}">
                        <a14:useLocalDpi xmlns:a14="http://schemas.microsoft.com/office/drawing/2010/main" val="0"/>
                      </a:ext>
                    </a:extLst>
                  </a:blip>
                  <a:stretch>
                    <a:fillRect/>
                  </a:stretch>
                </pic:blipFill>
                <pic:spPr>
                  <a:xfrm>
                    <a:off x="0" y="0"/>
                    <a:ext cx="7618294" cy="103379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74769" w14:textId="77777777" w:rsidR="00B36E0E" w:rsidRDefault="00B36E0E" w:rsidP="00F000FF">
      <w:r>
        <w:separator/>
      </w:r>
    </w:p>
  </w:footnote>
  <w:footnote w:type="continuationSeparator" w:id="0">
    <w:p w14:paraId="03066B11" w14:textId="77777777" w:rsidR="00B36E0E" w:rsidRDefault="00B36E0E" w:rsidP="00F000FF">
      <w:r>
        <w:continuationSeparator/>
      </w:r>
    </w:p>
  </w:footnote>
  <w:footnote w:type="continuationNotice" w:id="1">
    <w:p w14:paraId="22413ECE" w14:textId="77777777" w:rsidR="00B36E0E" w:rsidRDefault="00B36E0E"/>
  </w:footnote>
  <w:footnote w:id="2">
    <w:p w14:paraId="2EF4F569" w14:textId="0BCDD496" w:rsidR="004D3143" w:rsidRPr="007C452C" w:rsidRDefault="004D3143">
      <w:pPr>
        <w:pStyle w:val="FootnoteText"/>
        <w:rPr>
          <w:sz w:val="18"/>
          <w:szCs w:val="18"/>
        </w:rPr>
      </w:pPr>
      <w:r w:rsidRPr="007D373E">
        <w:rPr>
          <w:rStyle w:val="FootnoteReference"/>
          <w:sz w:val="18"/>
          <w:szCs w:val="18"/>
        </w:rPr>
        <w:footnoteRef/>
      </w:r>
      <w:r w:rsidRPr="007D373E">
        <w:rPr>
          <w:sz w:val="18"/>
          <w:szCs w:val="18"/>
        </w:rPr>
        <w:t xml:space="preserve"> Australian Bureau of Statistics (2022) U</w:t>
      </w:r>
      <w:r w:rsidR="00C764AE" w:rsidRPr="007D373E">
        <w:rPr>
          <w:sz w:val="18"/>
          <w:szCs w:val="18"/>
        </w:rPr>
        <w:t>nderstanding Disability Statistics in the Census and the Survey of Disability, Ageing and Car</w:t>
      </w:r>
      <w:r w:rsidR="00C764AE" w:rsidRPr="007C452C">
        <w:rPr>
          <w:sz w:val="18"/>
          <w:szCs w:val="18"/>
        </w:rPr>
        <w:t>ers</w:t>
      </w:r>
      <w:r w:rsidR="00741A78" w:rsidRPr="007C452C">
        <w:rPr>
          <w:sz w:val="18"/>
          <w:szCs w:val="18"/>
        </w:rPr>
        <w:t>. Available at:</w:t>
      </w:r>
      <w:r w:rsidRPr="007C452C">
        <w:rPr>
          <w:sz w:val="18"/>
          <w:szCs w:val="18"/>
        </w:rPr>
        <w:t xml:space="preserve"> </w:t>
      </w:r>
      <w:hyperlink r:id="rId1" w:history="1">
        <w:r w:rsidR="00267466" w:rsidRPr="007C452C">
          <w:rPr>
            <w:rStyle w:val="Hyperlink"/>
            <w:sz w:val="18"/>
            <w:szCs w:val="18"/>
          </w:rPr>
          <w:t>https://www.abs.gov.au/statistics/detailed-methodology-information/information-papers/understanding-disability-statistics-census-and-survey-disability-ageing-and-carers</w:t>
        </w:r>
      </w:hyperlink>
    </w:p>
  </w:footnote>
  <w:footnote w:id="3">
    <w:p w14:paraId="70E5DAA6" w14:textId="50FE0ADC" w:rsidR="00122016" w:rsidRPr="00217638" w:rsidRDefault="00122016">
      <w:pPr>
        <w:pStyle w:val="FootnoteText"/>
        <w:rPr>
          <w:sz w:val="18"/>
          <w:szCs w:val="18"/>
        </w:rPr>
      </w:pPr>
      <w:r w:rsidRPr="007C452C">
        <w:rPr>
          <w:rStyle w:val="FootnoteReference"/>
          <w:sz w:val="18"/>
          <w:szCs w:val="18"/>
        </w:rPr>
        <w:footnoteRef/>
      </w:r>
      <w:r w:rsidRPr="007C452C">
        <w:rPr>
          <w:sz w:val="18"/>
          <w:szCs w:val="18"/>
        </w:rPr>
        <w:t xml:space="preserve"> </w:t>
      </w:r>
      <w:r w:rsidR="00706B45" w:rsidRPr="007C452C">
        <w:rPr>
          <w:sz w:val="18"/>
          <w:szCs w:val="18"/>
        </w:rPr>
        <w:t xml:space="preserve">Australian Institute </w:t>
      </w:r>
      <w:r w:rsidR="00706B45" w:rsidRPr="00217638">
        <w:rPr>
          <w:sz w:val="18"/>
          <w:szCs w:val="18"/>
        </w:rPr>
        <w:t>of Health and Welfare (20</w:t>
      </w:r>
      <w:r w:rsidR="00BA736A" w:rsidRPr="00217638">
        <w:rPr>
          <w:sz w:val="18"/>
          <w:szCs w:val="18"/>
        </w:rPr>
        <w:t>23</w:t>
      </w:r>
      <w:r w:rsidR="004B0A21" w:rsidRPr="00217638">
        <w:rPr>
          <w:sz w:val="18"/>
          <w:szCs w:val="18"/>
        </w:rPr>
        <w:t>) Disability</w:t>
      </w:r>
      <w:r w:rsidR="00BA736A" w:rsidRPr="00217638">
        <w:rPr>
          <w:sz w:val="18"/>
          <w:szCs w:val="18"/>
        </w:rPr>
        <w:t xml:space="preserve"> Links and Other Information</w:t>
      </w:r>
      <w:r w:rsidR="004B0A21" w:rsidRPr="00217638">
        <w:rPr>
          <w:sz w:val="18"/>
          <w:szCs w:val="18"/>
        </w:rPr>
        <w:t xml:space="preserve">: Standardised </w:t>
      </w:r>
      <w:r w:rsidR="007C452C" w:rsidRPr="00217638">
        <w:rPr>
          <w:sz w:val="18"/>
          <w:szCs w:val="18"/>
        </w:rPr>
        <w:t xml:space="preserve">Disability Flag. Available at: </w:t>
      </w:r>
      <w:hyperlink r:id="rId2" w:anchor="Standardised_disability_flag" w:history="1">
        <w:r w:rsidR="007C452C" w:rsidRPr="00217638">
          <w:rPr>
            <w:rStyle w:val="Hyperlink"/>
            <w:sz w:val="18"/>
            <w:szCs w:val="18"/>
          </w:rPr>
          <w:t>https://www.aihw.gov.au/reports-data/health-conditions-disability-deaths/disability/links-other-information#Standardised_disability_flag</w:t>
        </w:r>
      </w:hyperlink>
    </w:p>
  </w:footnote>
  <w:footnote w:id="4">
    <w:p w14:paraId="4FBC64C3" w14:textId="74898E4B" w:rsidR="008E60FC" w:rsidRPr="00217638" w:rsidRDefault="008E60FC">
      <w:pPr>
        <w:pStyle w:val="FootnoteText"/>
        <w:rPr>
          <w:sz w:val="18"/>
          <w:szCs w:val="18"/>
        </w:rPr>
      </w:pPr>
      <w:r w:rsidRPr="00217638">
        <w:rPr>
          <w:rStyle w:val="FootnoteReference"/>
          <w:sz w:val="18"/>
          <w:szCs w:val="18"/>
        </w:rPr>
        <w:footnoteRef/>
      </w:r>
      <w:r w:rsidRPr="00217638">
        <w:rPr>
          <w:sz w:val="18"/>
          <w:szCs w:val="18"/>
        </w:rPr>
        <w:t xml:space="preserve"> Attorney General’s Department (2021) </w:t>
      </w:r>
      <w:r w:rsidR="00FF75EC" w:rsidRPr="00217638">
        <w:rPr>
          <w:sz w:val="18"/>
          <w:szCs w:val="18"/>
        </w:rPr>
        <w:t xml:space="preserve">National Legal Assistance Data Standards Manual. Available at: </w:t>
      </w:r>
      <w:hyperlink r:id="rId3" w:history="1">
        <w:r w:rsidR="00217638" w:rsidRPr="00217638">
          <w:rPr>
            <w:rStyle w:val="Hyperlink"/>
            <w:sz w:val="18"/>
            <w:szCs w:val="18"/>
          </w:rPr>
          <w:t>https://www.ag.gov.au/legal-system/publications/national-legal-assistance-data-standards-manual</w:t>
        </w:r>
      </w:hyperlink>
    </w:p>
  </w:footnote>
  <w:footnote w:id="5">
    <w:p w14:paraId="56400ADC" w14:textId="14F13698" w:rsidR="007A3147" w:rsidRPr="00894110" w:rsidRDefault="007A3147">
      <w:pPr>
        <w:pStyle w:val="FootnoteText"/>
        <w:rPr>
          <w:sz w:val="18"/>
          <w:szCs w:val="18"/>
        </w:rPr>
      </w:pPr>
      <w:r w:rsidRPr="00217638">
        <w:rPr>
          <w:rStyle w:val="FootnoteReference"/>
          <w:sz w:val="18"/>
          <w:szCs w:val="18"/>
        </w:rPr>
        <w:footnoteRef/>
      </w:r>
      <w:r w:rsidR="00BE4BA5" w:rsidRPr="00217638">
        <w:rPr>
          <w:sz w:val="18"/>
          <w:szCs w:val="18"/>
        </w:rPr>
        <w:t xml:space="preserve"> Department o</w:t>
      </w:r>
      <w:r w:rsidR="00BE4BA5" w:rsidRPr="00894110">
        <w:rPr>
          <w:sz w:val="18"/>
          <w:szCs w:val="18"/>
        </w:rPr>
        <w:t>f Social Services (2023)</w:t>
      </w:r>
      <w:r w:rsidR="00722D12" w:rsidRPr="00894110">
        <w:rPr>
          <w:sz w:val="18"/>
          <w:szCs w:val="18"/>
        </w:rPr>
        <w:t xml:space="preserve"> Good Practice Guidelines for Engaging with </w:t>
      </w:r>
      <w:r w:rsidR="006A25EF" w:rsidRPr="00894110">
        <w:rPr>
          <w:sz w:val="18"/>
          <w:szCs w:val="18"/>
        </w:rPr>
        <w:t>People with Disability. Available at:</w:t>
      </w:r>
      <w:r w:rsidRPr="00894110">
        <w:rPr>
          <w:sz w:val="18"/>
          <w:szCs w:val="18"/>
        </w:rPr>
        <w:t xml:space="preserve"> </w:t>
      </w:r>
      <w:hyperlink r:id="rId4" w:history="1">
        <w:r w:rsidR="00A532F8" w:rsidRPr="00894110">
          <w:rPr>
            <w:rStyle w:val="Hyperlink"/>
            <w:sz w:val="18"/>
            <w:szCs w:val="18"/>
          </w:rPr>
          <w:t>https://www.disabilitygateway.gov.au/news/good-practice-guidelines</w:t>
        </w:r>
      </w:hyperlink>
    </w:p>
  </w:footnote>
  <w:footnote w:id="6">
    <w:p w14:paraId="677F3E30" w14:textId="3C0FC1BD" w:rsidR="00F61B9D" w:rsidRDefault="00F61B9D">
      <w:pPr>
        <w:pStyle w:val="FootnoteText"/>
      </w:pPr>
      <w:r w:rsidRPr="00894110">
        <w:rPr>
          <w:rStyle w:val="FootnoteReference"/>
          <w:sz w:val="18"/>
          <w:szCs w:val="18"/>
        </w:rPr>
        <w:footnoteRef/>
      </w:r>
      <w:r w:rsidRPr="00894110">
        <w:rPr>
          <w:sz w:val="18"/>
          <w:szCs w:val="18"/>
        </w:rPr>
        <w:t xml:space="preserve"> Diversity Council of Australia (</w:t>
      </w:r>
      <w:r w:rsidR="00894110" w:rsidRPr="00894110">
        <w:rPr>
          <w:sz w:val="18"/>
          <w:szCs w:val="18"/>
        </w:rPr>
        <w:t>2024) Your Diversity and Inclusion Data Questions Answered. Available at:</w:t>
      </w:r>
      <w:r w:rsidRPr="00894110">
        <w:rPr>
          <w:sz w:val="18"/>
          <w:szCs w:val="18"/>
        </w:rPr>
        <w:t xml:space="preserve"> </w:t>
      </w:r>
      <w:hyperlink r:id="rId5" w:history="1">
        <w:r w:rsidR="00894110" w:rsidRPr="00894110">
          <w:rPr>
            <w:rStyle w:val="Hyperlink"/>
            <w:sz w:val="18"/>
            <w:szCs w:val="18"/>
          </w:rPr>
          <w:t>https://www.dca.org.au/news/blog/your-di-data-questions-answered</w:t>
        </w:r>
      </w:hyperlink>
    </w:p>
  </w:footnote>
  <w:footnote w:id="7">
    <w:p w14:paraId="1CD34DE8" w14:textId="5C03DA9E" w:rsidR="15F45E42" w:rsidRPr="00290A82" w:rsidRDefault="15F45E42" w:rsidP="15F45E42">
      <w:pPr>
        <w:pStyle w:val="FootnoteText"/>
        <w:rPr>
          <w:rFonts w:cs="Arial"/>
          <w:sz w:val="18"/>
          <w:szCs w:val="18"/>
        </w:rPr>
      </w:pPr>
      <w:r w:rsidRPr="00A532F8">
        <w:rPr>
          <w:rStyle w:val="FootnoteReference"/>
          <w:sz w:val="18"/>
          <w:szCs w:val="18"/>
        </w:rPr>
        <w:footnoteRef/>
      </w:r>
      <w:r w:rsidRPr="00A532F8">
        <w:rPr>
          <w:sz w:val="18"/>
          <w:szCs w:val="18"/>
        </w:rPr>
        <w:t xml:space="preserve"> </w:t>
      </w:r>
      <w:r w:rsidRPr="00A532F8">
        <w:rPr>
          <w:rFonts w:cs="Arial"/>
          <w:sz w:val="18"/>
          <w:szCs w:val="18"/>
        </w:rPr>
        <w:t xml:space="preserve">Australian Institute of Health and Welfare (2022) Children with </w:t>
      </w:r>
      <w:r w:rsidR="00741A78" w:rsidRPr="00A532F8">
        <w:rPr>
          <w:rFonts w:cs="Arial"/>
          <w:sz w:val="18"/>
          <w:szCs w:val="18"/>
        </w:rPr>
        <w:t>D</w:t>
      </w:r>
      <w:r w:rsidRPr="00A532F8">
        <w:rPr>
          <w:rFonts w:cs="Arial"/>
          <w:sz w:val="18"/>
          <w:szCs w:val="18"/>
        </w:rPr>
        <w:t xml:space="preserve">isability in Australia.  Available at: </w:t>
      </w:r>
      <w:hyperlink r:id="rId6">
        <w:r w:rsidRPr="00A532F8">
          <w:rPr>
            <w:rStyle w:val="Hyperlink"/>
            <w:rFonts w:cs="Arial"/>
            <w:sz w:val="18"/>
            <w:szCs w:val="18"/>
          </w:rPr>
          <w:t>https://www.aihw.gov.au/reports/children-youth/australias-children/contents/data-gaps</w:t>
        </w:r>
      </w:hyperlink>
    </w:p>
  </w:footnote>
  <w:footnote w:id="8">
    <w:p w14:paraId="096CE3A4" w14:textId="77777777" w:rsidR="00CB7B1F" w:rsidRPr="00454701" w:rsidRDefault="00CB7B1F" w:rsidP="00CB7B1F">
      <w:pPr>
        <w:pStyle w:val="FootnoteText"/>
        <w:rPr>
          <w:sz w:val="18"/>
          <w:szCs w:val="18"/>
        </w:rPr>
      </w:pPr>
      <w:r w:rsidRPr="00454701">
        <w:rPr>
          <w:rStyle w:val="FootnoteReference"/>
          <w:sz w:val="18"/>
          <w:szCs w:val="18"/>
        </w:rPr>
        <w:footnoteRef/>
      </w:r>
      <w:r w:rsidRPr="00454701">
        <w:rPr>
          <w:sz w:val="18"/>
          <w:szCs w:val="18"/>
        </w:rPr>
        <w:t xml:space="preserve"> Australian Institute of Health and Welfare, Australia's Children (2022). Available at: </w:t>
      </w:r>
      <w:hyperlink r:id="rId7">
        <w:r w:rsidRPr="00454701">
          <w:rPr>
            <w:rStyle w:val="Hyperlink"/>
            <w:sz w:val="18"/>
            <w:szCs w:val="18"/>
          </w:rPr>
          <w:t>https://www.aihw.gov.au/reports/children-youth/australias-children/contents/data-gaps</w:t>
        </w:r>
      </w:hyperlink>
    </w:p>
  </w:footnote>
  <w:footnote w:id="9">
    <w:p w14:paraId="1C00E887" w14:textId="446E8BEC" w:rsidR="00D55A95" w:rsidRPr="00454701" w:rsidRDefault="00D55A95">
      <w:pPr>
        <w:pStyle w:val="FootnoteText"/>
        <w:rPr>
          <w:sz w:val="18"/>
          <w:szCs w:val="18"/>
        </w:rPr>
      </w:pPr>
      <w:r w:rsidRPr="00454701">
        <w:rPr>
          <w:rStyle w:val="FootnoteReference"/>
          <w:sz w:val="18"/>
          <w:szCs w:val="18"/>
        </w:rPr>
        <w:footnoteRef/>
      </w:r>
      <w:r w:rsidRPr="00454701">
        <w:rPr>
          <w:sz w:val="18"/>
          <w:szCs w:val="18"/>
        </w:rPr>
        <w:t xml:space="preserve"> </w:t>
      </w:r>
      <w:r w:rsidR="00295EA9" w:rsidRPr="00454701">
        <w:rPr>
          <w:sz w:val="18"/>
          <w:szCs w:val="18"/>
        </w:rPr>
        <w:t>Australian Government and Education Services Australia (2024) Nationally Consistent Collection of Data</w:t>
      </w:r>
      <w:r w:rsidR="00F6646E" w:rsidRPr="00454701">
        <w:rPr>
          <w:sz w:val="18"/>
          <w:szCs w:val="18"/>
        </w:rPr>
        <w:t xml:space="preserve"> on School Students with Disability</w:t>
      </w:r>
      <w:r w:rsidR="00454701" w:rsidRPr="00454701">
        <w:rPr>
          <w:sz w:val="18"/>
          <w:szCs w:val="18"/>
        </w:rPr>
        <w:t xml:space="preserve">. </w:t>
      </w:r>
      <w:r w:rsidR="00295EA9" w:rsidRPr="00454701">
        <w:rPr>
          <w:sz w:val="18"/>
          <w:szCs w:val="18"/>
        </w:rPr>
        <w:t xml:space="preserve">Available at: </w:t>
      </w:r>
      <w:hyperlink r:id="rId8" w:history="1">
        <w:r w:rsidR="00295EA9" w:rsidRPr="00454701">
          <w:rPr>
            <w:rStyle w:val="Hyperlink"/>
            <w:sz w:val="18"/>
            <w:szCs w:val="18"/>
          </w:rPr>
          <w:t>https://www.nccd.edu.au/</w:t>
        </w:r>
      </w:hyperlink>
    </w:p>
  </w:footnote>
  <w:footnote w:id="10">
    <w:p w14:paraId="55403A19" w14:textId="77777777" w:rsidR="00BD331D" w:rsidRDefault="00BD331D" w:rsidP="00BD331D">
      <w:pPr>
        <w:pStyle w:val="FootnoteText"/>
        <w:rPr>
          <w:rFonts w:cs="Arial"/>
          <w:color w:val="000000" w:themeColor="text1"/>
        </w:rPr>
      </w:pPr>
      <w:r w:rsidRPr="00454701">
        <w:rPr>
          <w:rStyle w:val="FootnoteReference"/>
          <w:color w:val="000000" w:themeColor="text1"/>
          <w:sz w:val="18"/>
          <w:szCs w:val="18"/>
        </w:rPr>
        <w:footnoteRef/>
      </w:r>
      <w:r w:rsidRPr="00454701">
        <w:rPr>
          <w:rFonts w:cs="Arial"/>
          <w:color w:val="000000" w:themeColor="text1"/>
          <w:sz w:val="18"/>
          <w:szCs w:val="18"/>
        </w:rPr>
        <w:t xml:space="preserve"> United Nations Children’s Fund 2013, </w:t>
      </w:r>
      <w:r w:rsidRPr="00454701">
        <w:rPr>
          <w:rFonts w:cs="Arial"/>
          <w:i/>
          <w:iCs/>
          <w:color w:val="000000" w:themeColor="text1"/>
          <w:sz w:val="18"/>
          <w:szCs w:val="18"/>
        </w:rPr>
        <w:t xml:space="preserve">State of the World’s Children 2013: Children with Disabilities, </w:t>
      </w:r>
      <w:r w:rsidRPr="00454701">
        <w:rPr>
          <w:rFonts w:cs="Arial"/>
          <w:color w:val="000000" w:themeColor="text1"/>
          <w:sz w:val="18"/>
          <w:szCs w:val="18"/>
        </w:rPr>
        <w:t>United Nations: New York, p. 63.</w:t>
      </w:r>
    </w:p>
  </w:footnote>
  <w:footnote w:id="11">
    <w:p w14:paraId="7E463691" w14:textId="6E5D3AFF" w:rsidR="1EE395A9" w:rsidRDefault="1EE395A9" w:rsidP="1EE395A9">
      <w:pPr>
        <w:pStyle w:val="FootnoteText"/>
        <w:rPr>
          <w:sz w:val="18"/>
          <w:szCs w:val="18"/>
        </w:rPr>
      </w:pPr>
      <w:r w:rsidRPr="1EE395A9">
        <w:rPr>
          <w:rStyle w:val="FootnoteReference"/>
          <w:sz w:val="18"/>
          <w:szCs w:val="18"/>
        </w:rPr>
        <w:footnoteRef/>
      </w:r>
      <w:r w:rsidRPr="1EE395A9">
        <w:rPr>
          <w:sz w:val="18"/>
          <w:szCs w:val="18"/>
        </w:rPr>
        <w:t xml:space="preserve"> Department of Social Services (2024) Easy Read Copies of the Australian Disability Strategy Documents. Available at: </w:t>
      </w:r>
      <w:hyperlink r:id="rId9">
        <w:r w:rsidRPr="1EE395A9">
          <w:rPr>
            <w:rStyle w:val="Hyperlink"/>
            <w:sz w:val="18"/>
            <w:szCs w:val="18"/>
          </w:rPr>
          <w:t>https://www.disabilitygateway.gov.au/ads/easy-read-strategy</w:t>
        </w:r>
      </w:hyperlink>
    </w:p>
  </w:footnote>
  <w:footnote w:id="12">
    <w:p w14:paraId="10F2EF08" w14:textId="4FEF40D9" w:rsidR="005735E1" w:rsidRPr="00F6095E" w:rsidRDefault="005735E1">
      <w:pPr>
        <w:pStyle w:val="FootnoteText"/>
        <w:rPr>
          <w:sz w:val="18"/>
          <w:szCs w:val="18"/>
        </w:rPr>
      </w:pPr>
      <w:r w:rsidRPr="00F6095E">
        <w:rPr>
          <w:rStyle w:val="FootnoteReference"/>
          <w:sz w:val="18"/>
          <w:szCs w:val="18"/>
        </w:rPr>
        <w:footnoteRef/>
      </w:r>
      <w:r w:rsidR="00F6095E" w:rsidRPr="00F6095E">
        <w:rPr>
          <w:sz w:val="18"/>
          <w:szCs w:val="18"/>
        </w:rPr>
        <w:t xml:space="preserve"> National Health and Medical Research Council (2023) National Statement of Ethical Conduct in Human Research. Available at:</w:t>
      </w:r>
      <w:r w:rsidRPr="00F6095E">
        <w:rPr>
          <w:sz w:val="18"/>
          <w:szCs w:val="18"/>
        </w:rPr>
        <w:t xml:space="preserve"> </w:t>
      </w:r>
      <w:hyperlink r:id="rId10" w:history="1">
        <w:r w:rsidR="00F6095E" w:rsidRPr="00F6095E">
          <w:rPr>
            <w:rStyle w:val="Hyperlink"/>
            <w:sz w:val="18"/>
            <w:szCs w:val="18"/>
          </w:rPr>
          <w:t>https://www.nhmrc.gov.au/about-us/publications/national-statement-ethical-conduct-human-research-2023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F0960" w14:textId="77777777" w:rsidR="00F000FF" w:rsidRDefault="00F000FF">
    <w:pPr>
      <w:pStyle w:val="Header"/>
    </w:pPr>
    <w:r>
      <w:rPr>
        <w:noProof/>
        <w:lang w:eastAsia="en-AU"/>
      </w:rPr>
      <w:drawing>
        <wp:anchor distT="0" distB="0" distL="114300" distR="114300" simplePos="0" relativeHeight="251658240" behindDoc="1" locked="0" layoutInCell="1" allowOverlap="1" wp14:anchorId="031F0964" wp14:editId="031F0965">
          <wp:simplePos x="0" y="0"/>
          <wp:positionH relativeFrom="column">
            <wp:posOffset>-905347</wp:posOffset>
          </wp:positionH>
          <wp:positionV relativeFrom="paragraph">
            <wp:posOffset>-449580</wp:posOffset>
          </wp:positionV>
          <wp:extent cx="7532484" cy="2461905"/>
          <wp:effectExtent l="0" t="0" r="0" b="1905"/>
          <wp:wrapNone/>
          <wp:docPr id="10" name="Picture 10" descr="A close 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DA-header.png"/>
                  <pic:cNvPicPr/>
                </pic:nvPicPr>
                <pic:blipFill>
                  <a:blip r:embed="rId1">
                    <a:extLst>
                      <a:ext uri="{28A0092B-C50C-407E-A947-70E740481C1C}">
                        <a14:useLocalDpi xmlns:a14="http://schemas.microsoft.com/office/drawing/2010/main" val="0"/>
                      </a:ext>
                    </a:extLst>
                  </a:blip>
                  <a:stretch>
                    <a:fillRect/>
                  </a:stretch>
                </pic:blipFill>
                <pic:spPr>
                  <a:xfrm>
                    <a:off x="0" y="0"/>
                    <a:ext cx="7576122" cy="2476167"/>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9BCDD"/>
    <w:multiLevelType w:val="hybridMultilevel"/>
    <w:tmpl w:val="EF3EC482"/>
    <w:lvl w:ilvl="0" w:tplc="37901A54">
      <w:start w:val="1"/>
      <w:numFmt w:val="decimal"/>
      <w:lvlText w:val="%1."/>
      <w:lvlJc w:val="left"/>
      <w:pPr>
        <w:ind w:left="720" w:hanging="360"/>
      </w:pPr>
      <w:rPr>
        <w:b/>
        <w:bCs/>
      </w:rPr>
    </w:lvl>
    <w:lvl w:ilvl="1" w:tplc="059465F6">
      <w:start w:val="1"/>
      <w:numFmt w:val="lowerLetter"/>
      <w:lvlText w:val="%2."/>
      <w:lvlJc w:val="left"/>
      <w:pPr>
        <w:ind w:left="1440" w:hanging="360"/>
      </w:pPr>
    </w:lvl>
    <w:lvl w:ilvl="2" w:tplc="141A6C5A">
      <w:start w:val="1"/>
      <w:numFmt w:val="lowerRoman"/>
      <w:lvlText w:val="%3."/>
      <w:lvlJc w:val="right"/>
      <w:pPr>
        <w:ind w:left="2160" w:hanging="180"/>
      </w:pPr>
    </w:lvl>
    <w:lvl w:ilvl="3" w:tplc="12CEDA1E">
      <w:start w:val="1"/>
      <w:numFmt w:val="decimal"/>
      <w:lvlText w:val="%4."/>
      <w:lvlJc w:val="left"/>
      <w:pPr>
        <w:ind w:left="2880" w:hanging="360"/>
      </w:pPr>
    </w:lvl>
    <w:lvl w:ilvl="4" w:tplc="40B013DA">
      <w:start w:val="1"/>
      <w:numFmt w:val="lowerLetter"/>
      <w:lvlText w:val="%5."/>
      <w:lvlJc w:val="left"/>
      <w:pPr>
        <w:ind w:left="3600" w:hanging="360"/>
      </w:pPr>
    </w:lvl>
    <w:lvl w:ilvl="5" w:tplc="F234788A">
      <w:start w:val="1"/>
      <w:numFmt w:val="lowerRoman"/>
      <w:lvlText w:val="%6."/>
      <w:lvlJc w:val="right"/>
      <w:pPr>
        <w:ind w:left="4320" w:hanging="180"/>
      </w:pPr>
    </w:lvl>
    <w:lvl w:ilvl="6" w:tplc="CDEA1B98">
      <w:start w:val="1"/>
      <w:numFmt w:val="decimal"/>
      <w:lvlText w:val="%7."/>
      <w:lvlJc w:val="left"/>
      <w:pPr>
        <w:ind w:left="5040" w:hanging="360"/>
      </w:pPr>
    </w:lvl>
    <w:lvl w:ilvl="7" w:tplc="07AE20D2">
      <w:start w:val="1"/>
      <w:numFmt w:val="lowerLetter"/>
      <w:lvlText w:val="%8."/>
      <w:lvlJc w:val="left"/>
      <w:pPr>
        <w:ind w:left="5760" w:hanging="360"/>
      </w:pPr>
    </w:lvl>
    <w:lvl w:ilvl="8" w:tplc="9D5A0B8A">
      <w:start w:val="1"/>
      <w:numFmt w:val="lowerRoman"/>
      <w:lvlText w:val="%9."/>
      <w:lvlJc w:val="right"/>
      <w:pPr>
        <w:ind w:left="6480" w:hanging="180"/>
      </w:pPr>
    </w:lvl>
  </w:abstractNum>
  <w:abstractNum w:abstractNumId="1" w15:restartNumberingAfterBreak="0">
    <w:nsid w:val="163070CE"/>
    <w:multiLevelType w:val="hybridMultilevel"/>
    <w:tmpl w:val="BD1097DC"/>
    <w:lvl w:ilvl="0" w:tplc="20F0F616">
      <w:start w:val="1"/>
      <w:numFmt w:val="decimal"/>
      <w:lvlText w:val="%1."/>
      <w:lvlJc w:val="left"/>
      <w:pPr>
        <w:ind w:left="720" w:hanging="360"/>
      </w:pPr>
      <w:rPr>
        <w:rFonts w:ascii="Arial" w:hAnsi="Arial" w:hint="default"/>
        <w:b w:val="0"/>
        <w:i w:val="0"/>
        <w:color w:val="000000" w:themeColor="text1"/>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5F0FE8"/>
    <w:multiLevelType w:val="hybridMultilevel"/>
    <w:tmpl w:val="B588BF2A"/>
    <w:lvl w:ilvl="0" w:tplc="DFB4913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8920C8"/>
    <w:multiLevelType w:val="hybridMultilevel"/>
    <w:tmpl w:val="9BCA0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82781A"/>
    <w:multiLevelType w:val="hybridMultilevel"/>
    <w:tmpl w:val="D1FAE1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FB418AA"/>
    <w:multiLevelType w:val="hybridMultilevel"/>
    <w:tmpl w:val="7682F240"/>
    <w:lvl w:ilvl="0" w:tplc="18AE142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EF56ED"/>
    <w:multiLevelType w:val="hybridMultilevel"/>
    <w:tmpl w:val="17B6155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6A141B2"/>
    <w:multiLevelType w:val="hybridMultilevel"/>
    <w:tmpl w:val="072A2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876B21"/>
    <w:multiLevelType w:val="hybridMultilevel"/>
    <w:tmpl w:val="6E902A6A"/>
    <w:lvl w:ilvl="0" w:tplc="602627B4">
      <w:start w:val="15"/>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DCFF6FD"/>
    <w:multiLevelType w:val="hybridMultilevel"/>
    <w:tmpl w:val="D2F81302"/>
    <w:lvl w:ilvl="0" w:tplc="8C924018">
      <w:start w:val="1"/>
      <w:numFmt w:val="decimal"/>
      <w:lvlText w:val="%1."/>
      <w:lvlJc w:val="left"/>
      <w:pPr>
        <w:ind w:left="720" w:hanging="360"/>
      </w:pPr>
    </w:lvl>
    <w:lvl w:ilvl="1" w:tplc="3F32B1C8">
      <w:start w:val="1"/>
      <w:numFmt w:val="lowerLetter"/>
      <w:lvlText w:val="%2."/>
      <w:lvlJc w:val="left"/>
      <w:pPr>
        <w:ind w:left="1440" w:hanging="360"/>
      </w:pPr>
    </w:lvl>
    <w:lvl w:ilvl="2" w:tplc="FA96EAAA">
      <w:start w:val="1"/>
      <w:numFmt w:val="lowerRoman"/>
      <w:lvlText w:val="%3."/>
      <w:lvlJc w:val="right"/>
      <w:pPr>
        <w:ind w:left="2160" w:hanging="180"/>
      </w:pPr>
    </w:lvl>
    <w:lvl w:ilvl="3" w:tplc="0EF8BBFA">
      <w:start w:val="1"/>
      <w:numFmt w:val="decimal"/>
      <w:lvlText w:val="%4."/>
      <w:lvlJc w:val="left"/>
      <w:pPr>
        <w:ind w:left="2880" w:hanging="360"/>
      </w:pPr>
    </w:lvl>
    <w:lvl w:ilvl="4" w:tplc="F2B21EE6">
      <w:start w:val="1"/>
      <w:numFmt w:val="lowerLetter"/>
      <w:lvlText w:val="%5."/>
      <w:lvlJc w:val="left"/>
      <w:pPr>
        <w:ind w:left="3600" w:hanging="360"/>
      </w:pPr>
    </w:lvl>
    <w:lvl w:ilvl="5" w:tplc="CDF858BC">
      <w:start w:val="1"/>
      <w:numFmt w:val="lowerRoman"/>
      <w:lvlText w:val="%6."/>
      <w:lvlJc w:val="right"/>
      <w:pPr>
        <w:ind w:left="4320" w:hanging="180"/>
      </w:pPr>
    </w:lvl>
    <w:lvl w:ilvl="6" w:tplc="B3BE3136">
      <w:start w:val="1"/>
      <w:numFmt w:val="decimal"/>
      <w:lvlText w:val="%7."/>
      <w:lvlJc w:val="left"/>
      <w:pPr>
        <w:ind w:left="5040" w:hanging="360"/>
      </w:pPr>
    </w:lvl>
    <w:lvl w:ilvl="7" w:tplc="36746106">
      <w:start w:val="1"/>
      <w:numFmt w:val="lowerLetter"/>
      <w:lvlText w:val="%8."/>
      <w:lvlJc w:val="left"/>
      <w:pPr>
        <w:ind w:left="5760" w:hanging="360"/>
      </w:pPr>
    </w:lvl>
    <w:lvl w:ilvl="8" w:tplc="AEF80A06">
      <w:start w:val="1"/>
      <w:numFmt w:val="lowerRoman"/>
      <w:lvlText w:val="%9."/>
      <w:lvlJc w:val="right"/>
      <w:pPr>
        <w:ind w:left="6480" w:hanging="180"/>
      </w:pPr>
    </w:lvl>
  </w:abstractNum>
  <w:abstractNum w:abstractNumId="10" w15:restartNumberingAfterBreak="0">
    <w:nsid w:val="50075D52"/>
    <w:multiLevelType w:val="hybridMultilevel"/>
    <w:tmpl w:val="A2A05556"/>
    <w:lvl w:ilvl="0" w:tplc="DFB4913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E511E6"/>
    <w:multiLevelType w:val="hybridMultilevel"/>
    <w:tmpl w:val="82D80392"/>
    <w:lvl w:ilvl="0" w:tplc="54049F02">
      <w:start w:val="1"/>
      <w:numFmt w:val="decimal"/>
      <w:lvlText w:val="%1."/>
      <w:lvlJc w:val="left"/>
      <w:pPr>
        <w:ind w:left="720" w:hanging="360"/>
      </w:pPr>
    </w:lvl>
    <w:lvl w:ilvl="1" w:tplc="8272C2FC">
      <w:start w:val="1"/>
      <w:numFmt w:val="lowerLetter"/>
      <w:lvlText w:val="%2."/>
      <w:lvlJc w:val="left"/>
      <w:pPr>
        <w:ind w:left="1440" w:hanging="360"/>
      </w:pPr>
    </w:lvl>
    <w:lvl w:ilvl="2" w:tplc="C8981DD2">
      <w:start w:val="1"/>
      <w:numFmt w:val="lowerRoman"/>
      <w:lvlText w:val="%3."/>
      <w:lvlJc w:val="right"/>
      <w:pPr>
        <w:ind w:left="2160" w:hanging="180"/>
      </w:pPr>
    </w:lvl>
    <w:lvl w:ilvl="3" w:tplc="733A0F38">
      <w:start w:val="1"/>
      <w:numFmt w:val="decimal"/>
      <w:lvlText w:val="%4."/>
      <w:lvlJc w:val="left"/>
      <w:pPr>
        <w:ind w:left="2880" w:hanging="360"/>
      </w:pPr>
    </w:lvl>
    <w:lvl w:ilvl="4" w:tplc="2CA2CD22">
      <w:start w:val="1"/>
      <w:numFmt w:val="lowerLetter"/>
      <w:lvlText w:val="%5."/>
      <w:lvlJc w:val="left"/>
      <w:pPr>
        <w:ind w:left="3600" w:hanging="360"/>
      </w:pPr>
    </w:lvl>
    <w:lvl w:ilvl="5" w:tplc="47A26518">
      <w:start w:val="1"/>
      <w:numFmt w:val="lowerRoman"/>
      <w:lvlText w:val="%6."/>
      <w:lvlJc w:val="right"/>
      <w:pPr>
        <w:ind w:left="4320" w:hanging="180"/>
      </w:pPr>
    </w:lvl>
    <w:lvl w:ilvl="6" w:tplc="A09616A6">
      <w:start w:val="1"/>
      <w:numFmt w:val="decimal"/>
      <w:lvlText w:val="%7."/>
      <w:lvlJc w:val="left"/>
      <w:pPr>
        <w:ind w:left="5040" w:hanging="360"/>
      </w:pPr>
    </w:lvl>
    <w:lvl w:ilvl="7" w:tplc="54A82D84">
      <w:start w:val="1"/>
      <w:numFmt w:val="lowerLetter"/>
      <w:lvlText w:val="%8."/>
      <w:lvlJc w:val="left"/>
      <w:pPr>
        <w:ind w:left="5760" w:hanging="360"/>
      </w:pPr>
    </w:lvl>
    <w:lvl w:ilvl="8" w:tplc="95E291D8">
      <w:start w:val="1"/>
      <w:numFmt w:val="lowerRoman"/>
      <w:lvlText w:val="%9."/>
      <w:lvlJc w:val="right"/>
      <w:pPr>
        <w:ind w:left="6480" w:hanging="180"/>
      </w:pPr>
    </w:lvl>
  </w:abstractNum>
  <w:abstractNum w:abstractNumId="12" w15:restartNumberingAfterBreak="0">
    <w:nsid w:val="52D86F3C"/>
    <w:multiLevelType w:val="hybridMultilevel"/>
    <w:tmpl w:val="50F08216"/>
    <w:lvl w:ilvl="0" w:tplc="DFB4913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426481"/>
    <w:multiLevelType w:val="hybridMultilevel"/>
    <w:tmpl w:val="DF7C2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4C0FA7"/>
    <w:multiLevelType w:val="multilevel"/>
    <w:tmpl w:val="96AA6E46"/>
    <w:lvl w:ilvl="0">
      <w:start w:val="3"/>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5" w15:restartNumberingAfterBreak="0">
    <w:nsid w:val="5F590802"/>
    <w:multiLevelType w:val="hybridMultilevel"/>
    <w:tmpl w:val="C91233F8"/>
    <w:lvl w:ilvl="0" w:tplc="134237AE">
      <w:start w:val="1"/>
      <w:numFmt w:val="decimal"/>
      <w:lvlText w:val="%1."/>
      <w:lvlJc w:val="left"/>
      <w:pPr>
        <w:ind w:left="720" w:hanging="360"/>
      </w:pPr>
    </w:lvl>
    <w:lvl w:ilvl="1" w:tplc="890AE12E">
      <w:start w:val="1"/>
      <w:numFmt w:val="lowerLetter"/>
      <w:lvlText w:val="%2."/>
      <w:lvlJc w:val="left"/>
      <w:pPr>
        <w:ind w:left="1440" w:hanging="360"/>
      </w:pPr>
    </w:lvl>
    <w:lvl w:ilvl="2" w:tplc="52BEBBEE">
      <w:start w:val="1"/>
      <w:numFmt w:val="lowerRoman"/>
      <w:lvlText w:val="%3."/>
      <w:lvlJc w:val="right"/>
      <w:pPr>
        <w:ind w:left="2160" w:hanging="180"/>
      </w:pPr>
    </w:lvl>
    <w:lvl w:ilvl="3" w:tplc="2B90BA84">
      <w:start w:val="1"/>
      <w:numFmt w:val="decimal"/>
      <w:lvlText w:val="%4."/>
      <w:lvlJc w:val="left"/>
      <w:pPr>
        <w:ind w:left="2880" w:hanging="360"/>
      </w:pPr>
    </w:lvl>
    <w:lvl w:ilvl="4" w:tplc="0A3AB3E8">
      <w:start w:val="1"/>
      <w:numFmt w:val="lowerLetter"/>
      <w:lvlText w:val="%5."/>
      <w:lvlJc w:val="left"/>
      <w:pPr>
        <w:ind w:left="3600" w:hanging="360"/>
      </w:pPr>
    </w:lvl>
    <w:lvl w:ilvl="5" w:tplc="6DAE2DAA">
      <w:start w:val="1"/>
      <w:numFmt w:val="lowerRoman"/>
      <w:lvlText w:val="%6."/>
      <w:lvlJc w:val="right"/>
      <w:pPr>
        <w:ind w:left="4320" w:hanging="180"/>
      </w:pPr>
    </w:lvl>
    <w:lvl w:ilvl="6" w:tplc="45E6F954">
      <w:start w:val="1"/>
      <w:numFmt w:val="decimal"/>
      <w:lvlText w:val="%7."/>
      <w:lvlJc w:val="left"/>
      <w:pPr>
        <w:ind w:left="5040" w:hanging="360"/>
      </w:pPr>
    </w:lvl>
    <w:lvl w:ilvl="7" w:tplc="B21EC71E">
      <w:start w:val="1"/>
      <w:numFmt w:val="lowerLetter"/>
      <w:lvlText w:val="%8."/>
      <w:lvlJc w:val="left"/>
      <w:pPr>
        <w:ind w:left="5760" w:hanging="360"/>
      </w:pPr>
    </w:lvl>
    <w:lvl w:ilvl="8" w:tplc="519AD89C">
      <w:start w:val="1"/>
      <w:numFmt w:val="lowerRoman"/>
      <w:lvlText w:val="%9."/>
      <w:lvlJc w:val="right"/>
      <w:pPr>
        <w:ind w:left="6480" w:hanging="180"/>
      </w:pPr>
    </w:lvl>
  </w:abstractNum>
  <w:abstractNum w:abstractNumId="16" w15:restartNumberingAfterBreak="0">
    <w:nsid w:val="63AD20C9"/>
    <w:multiLevelType w:val="hybridMultilevel"/>
    <w:tmpl w:val="2526707A"/>
    <w:lvl w:ilvl="0" w:tplc="DFB4913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0615CE"/>
    <w:multiLevelType w:val="hybridMultilevel"/>
    <w:tmpl w:val="7ED2D08E"/>
    <w:lvl w:ilvl="0" w:tplc="DFB4913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A71492"/>
    <w:multiLevelType w:val="hybridMultilevel"/>
    <w:tmpl w:val="B84CBD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9184EBF"/>
    <w:multiLevelType w:val="hybridMultilevel"/>
    <w:tmpl w:val="6A8E2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DA64DB"/>
    <w:multiLevelType w:val="hybridMultilevel"/>
    <w:tmpl w:val="D714BA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47346787">
    <w:abstractNumId w:val="11"/>
  </w:num>
  <w:num w:numId="2" w16cid:durableId="509098984">
    <w:abstractNumId w:val="0"/>
  </w:num>
  <w:num w:numId="3" w16cid:durableId="246354471">
    <w:abstractNumId w:val="9"/>
  </w:num>
  <w:num w:numId="4" w16cid:durableId="2002660827">
    <w:abstractNumId w:val="15"/>
  </w:num>
  <w:num w:numId="5" w16cid:durableId="149752788">
    <w:abstractNumId w:val="16"/>
  </w:num>
  <w:num w:numId="6" w16cid:durableId="1332491096">
    <w:abstractNumId w:val="1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9086697">
    <w:abstractNumId w:val="19"/>
  </w:num>
  <w:num w:numId="8" w16cid:durableId="1878270082">
    <w:abstractNumId w:val="10"/>
  </w:num>
  <w:num w:numId="9" w16cid:durableId="839275886">
    <w:abstractNumId w:val="12"/>
  </w:num>
  <w:num w:numId="10" w16cid:durableId="1350528516">
    <w:abstractNumId w:val="17"/>
  </w:num>
  <w:num w:numId="11" w16cid:durableId="1483042564">
    <w:abstractNumId w:val="2"/>
  </w:num>
  <w:num w:numId="12" w16cid:durableId="1327437172">
    <w:abstractNumId w:val="13"/>
  </w:num>
  <w:num w:numId="13" w16cid:durableId="2043163010">
    <w:abstractNumId w:val="20"/>
  </w:num>
  <w:num w:numId="14" w16cid:durableId="1951012307">
    <w:abstractNumId w:val="4"/>
  </w:num>
  <w:num w:numId="15" w16cid:durableId="582643622">
    <w:abstractNumId w:val="6"/>
  </w:num>
  <w:num w:numId="16" w16cid:durableId="906259806">
    <w:abstractNumId w:val="7"/>
  </w:num>
  <w:num w:numId="17" w16cid:durableId="1112943963">
    <w:abstractNumId w:val="5"/>
  </w:num>
  <w:num w:numId="18" w16cid:durableId="1147168845">
    <w:abstractNumId w:val="3"/>
  </w:num>
  <w:num w:numId="19" w16cid:durableId="1546483884">
    <w:abstractNumId w:val="1"/>
  </w:num>
  <w:num w:numId="20" w16cid:durableId="2018530730">
    <w:abstractNumId w:val="8"/>
  </w:num>
  <w:num w:numId="21" w16cid:durableId="10944710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3NDI1tTSxNDextDBW0lEKTi0uzszPAykwrAUA+yMTeywAAAA="/>
  </w:docVars>
  <w:rsids>
    <w:rsidRoot w:val="00B10D7E"/>
    <w:rsid w:val="00000B64"/>
    <w:rsid w:val="00001654"/>
    <w:rsid w:val="00002986"/>
    <w:rsid w:val="000045D0"/>
    <w:rsid w:val="00004975"/>
    <w:rsid w:val="0000532E"/>
    <w:rsid w:val="00005AD7"/>
    <w:rsid w:val="000160F3"/>
    <w:rsid w:val="00027E09"/>
    <w:rsid w:val="000365ED"/>
    <w:rsid w:val="000367A7"/>
    <w:rsid w:val="00040222"/>
    <w:rsid w:val="000433A7"/>
    <w:rsid w:val="00046405"/>
    <w:rsid w:val="00047014"/>
    <w:rsid w:val="000518F7"/>
    <w:rsid w:val="0005252A"/>
    <w:rsid w:val="00053CAA"/>
    <w:rsid w:val="00054B00"/>
    <w:rsid w:val="00060FA6"/>
    <w:rsid w:val="000635D5"/>
    <w:rsid w:val="00065930"/>
    <w:rsid w:val="0007238E"/>
    <w:rsid w:val="00074BD4"/>
    <w:rsid w:val="00076810"/>
    <w:rsid w:val="00076F74"/>
    <w:rsid w:val="00081717"/>
    <w:rsid w:val="00085237"/>
    <w:rsid w:val="000A2E56"/>
    <w:rsid w:val="000A347D"/>
    <w:rsid w:val="000B427A"/>
    <w:rsid w:val="000B7ACF"/>
    <w:rsid w:val="000C0E94"/>
    <w:rsid w:val="000C2033"/>
    <w:rsid w:val="000C5BEB"/>
    <w:rsid w:val="000C63F1"/>
    <w:rsid w:val="000C66CD"/>
    <w:rsid w:val="000D3988"/>
    <w:rsid w:val="000D6DA3"/>
    <w:rsid w:val="000E067B"/>
    <w:rsid w:val="000E3755"/>
    <w:rsid w:val="000E7442"/>
    <w:rsid w:val="000F1D85"/>
    <w:rsid w:val="000F1EF2"/>
    <w:rsid w:val="000F60F2"/>
    <w:rsid w:val="00121AFD"/>
    <w:rsid w:val="00122016"/>
    <w:rsid w:val="001222AA"/>
    <w:rsid w:val="00122E3C"/>
    <w:rsid w:val="0012342C"/>
    <w:rsid w:val="00125AD6"/>
    <w:rsid w:val="001373D5"/>
    <w:rsid w:val="001436E9"/>
    <w:rsid w:val="00151F2F"/>
    <w:rsid w:val="00160C94"/>
    <w:rsid w:val="00160F8F"/>
    <w:rsid w:val="00162E92"/>
    <w:rsid w:val="00172ECF"/>
    <w:rsid w:val="0017370D"/>
    <w:rsid w:val="001742FE"/>
    <w:rsid w:val="00174348"/>
    <w:rsid w:val="00180488"/>
    <w:rsid w:val="00184DED"/>
    <w:rsid w:val="0018500C"/>
    <w:rsid w:val="0018530D"/>
    <w:rsid w:val="00191217"/>
    <w:rsid w:val="00191DF7"/>
    <w:rsid w:val="001A5354"/>
    <w:rsid w:val="001B06E4"/>
    <w:rsid w:val="001B0DC8"/>
    <w:rsid w:val="001B6999"/>
    <w:rsid w:val="001B786A"/>
    <w:rsid w:val="001C437A"/>
    <w:rsid w:val="001C5FF7"/>
    <w:rsid w:val="001D039A"/>
    <w:rsid w:val="001D125C"/>
    <w:rsid w:val="001D2F5A"/>
    <w:rsid w:val="001D4FC4"/>
    <w:rsid w:val="001E30EB"/>
    <w:rsid w:val="001E4A9F"/>
    <w:rsid w:val="001E5115"/>
    <w:rsid w:val="001F662C"/>
    <w:rsid w:val="002000FB"/>
    <w:rsid w:val="0020332F"/>
    <w:rsid w:val="00206757"/>
    <w:rsid w:val="00212136"/>
    <w:rsid w:val="00213AF2"/>
    <w:rsid w:val="00217638"/>
    <w:rsid w:val="002330FD"/>
    <w:rsid w:val="00233A34"/>
    <w:rsid w:val="002350DC"/>
    <w:rsid w:val="00236EA8"/>
    <w:rsid w:val="00236EAE"/>
    <w:rsid w:val="0023711C"/>
    <w:rsid w:val="00240F30"/>
    <w:rsid w:val="0024137D"/>
    <w:rsid w:val="0024175B"/>
    <w:rsid w:val="00244E96"/>
    <w:rsid w:val="002460B0"/>
    <w:rsid w:val="00250A0E"/>
    <w:rsid w:val="002523FA"/>
    <w:rsid w:val="00252F46"/>
    <w:rsid w:val="00255762"/>
    <w:rsid w:val="00263910"/>
    <w:rsid w:val="00265931"/>
    <w:rsid w:val="00266AB3"/>
    <w:rsid w:val="00267466"/>
    <w:rsid w:val="00267F9E"/>
    <w:rsid w:val="00272231"/>
    <w:rsid w:val="00273DCD"/>
    <w:rsid w:val="002800DD"/>
    <w:rsid w:val="00280604"/>
    <w:rsid w:val="00280614"/>
    <w:rsid w:val="00281DE9"/>
    <w:rsid w:val="00282D80"/>
    <w:rsid w:val="00285D9A"/>
    <w:rsid w:val="00290763"/>
    <w:rsid w:val="00290A82"/>
    <w:rsid w:val="00292F39"/>
    <w:rsid w:val="00295EA9"/>
    <w:rsid w:val="002A62C3"/>
    <w:rsid w:val="002B2087"/>
    <w:rsid w:val="002B400E"/>
    <w:rsid w:val="002C73B9"/>
    <w:rsid w:val="002D7990"/>
    <w:rsid w:val="002E02D0"/>
    <w:rsid w:val="002E0A6B"/>
    <w:rsid w:val="002E2D67"/>
    <w:rsid w:val="002E3371"/>
    <w:rsid w:val="002E4389"/>
    <w:rsid w:val="002E5211"/>
    <w:rsid w:val="002F1C4E"/>
    <w:rsid w:val="002F2194"/>
    <w:rsid w:val="002F2E13"/>
    <w:rsid w:val="002F6E5F"/>
    <w:rsid w:val="00300B52"/>
    <w:rsid w:val="00300BFA"/>
    <w:rsid w:val="003044E4"/>
    <w:rsid w:val="00304965"/>
    <w:rsid w:val="00311487"/>
    <w:rsid w:val="003116DB"/>
    <w:rsid w:val="00312EC5"/>
    <w:rsid w:val="003156E7"/>
    <w:rsid w:val="00316487"/>
    <w:rsid w:val="003213ED"/>
    <w:rsid w:val="00322502"/>
    <w:rsid w:val="00322C9C"/>
    <w:rsid w:val="003254BD"/>
    <w:rsid w:val="0033021E"/>
    <w:rsid w:val="00332643"/>
    <w:rsid w:val="00341F9D"/>
    <w:rsid w:val="0034717C"/>
    <w:rsid w:val="003526F1"/>
    <w:rsid w:val="00354DD7"/>
    <w:rsid w:val="00355ADC"/>
    <w:rsid w:val="00356951"/>
    <w:rsid w:val="00361733"/>
    <w:rsid w:val="003630AC"/>
    <w:rsid w:val="003640AA"/>
    <w:rsid w:val="00373D7D"/>
    <w:rsid w:val="003810B7"/>
    <w:rsid w:val="0038280B"/>
    <w:rsid w:val="003828A6"/>
    <w:rsid w:val="00384378"/>
    <w:rsid w:val="003844E6"/>
    <w:rsid w:val="00387995"/>
    <w:rsid w:val="00391D61"/>
    <w:rsid w:val="00395A8F"/>
    <w:rsid w:val="003972E0"/>
    <w:rsid w:val="003A2F88"/>
    <w:rsid w:val="003A6A61"/>
    <w:rsid w:val="003B3F8B"/>
    <w:rsid w:val="003B6A0B"/>
    <w:rsid w:val="003C4AD3"/>
    <w:rsid w:val="003C4BD4"/>
    <w:rsid w:val="003C6AFD"/>
    <w:rsid w:val="003C7255"/>
    <w:rsid w:val="003D0317"/>
    <w:rsid w:val="003E2A26"/>
    <w:rsid w:val="003E65FD"/>
    <w:rsid w:val="003E6C79"/>
    <w:rsid w:val="003F1C19"/>
    <w:rsid w:val="003F3EC1"/>
    <w:rsid w:val="003F76AD"/>
    <w:rsid w:val="00400F44"/>
    <w:rsid w:val="00401F32"/>
    <w:rsid w:val="00411955"/>
    <w:rsid w:val="00412BB6"/>
    <w:rsid w:val="004144F8"/>
    <w:rsid w:val="00414DED"/>
    <w:rsid w:val="00416CCD"/>
    <w:rsid w:val="00424FBA"/>
    <w:rsid w:val="00425A0A"/>
    <w:rsid w:val="0043093B"/>
    <w:rsid w:val="00436658"/>
    <w:rsid w:val="0045112D"/>
    <w:rsid w:val="00454701"/>
    <w:rsid w:val="0047145A"/>
    <w:rsid w:val="00472ED3"/>
    <w:rsid w:val="00475DF0"/>
    <w:rsid w:val="0047733E"/>
    <w:rsid w:val="00480D07"/>
    <w:rsid w:val="004875FC"/>
    <w:rsid w:val="00491690"/>
    <w:rsid w:val="00495D30"/>
    <w:rsid w:val="004A2527"/>
    <w:rsid w:val="004A47BE"/>
    <w:rsid w:val="004B0A21"/>
    <w:rsid w:val="004B4DE5"/>
    <w:rsid w:val="004C5A42"/>
    <w:rsid w:val="004D3143"/>
    <w:rsid w:val="004D3BBC"/>
    <w:rsid w:val="004E111B"/>
    <w:rsid w:val="004E25A7"/>
    <w:rsid w:val="004E2995"/>
    <w:rsid w:val="004E5A56"/>
    <w:rsid w:val="0050356F"/>
    <w:rsid w:val="00507A98"/>
    <w:rsid w:val="00510A9F"/>
    <w:rsid w:val="005147C9"/>
    <w:rsid w:val="00520A04"/>
    <w:rsid w:val="00522B21"/>
    <w:rsid w:val="0052322C"/>
    <w:rsid w:val="005329BD"/>
    <w:rsid w:val="00532FB9"/>
    <w:rsid w:val="00532FED"/>
    <w:rsid w:val="0054001D"/>
    <w:rsid w:val="00540D35"/>
    <w:rsid w:val="00550F4A"/>
    <w:rsid w:val="005510B1"/>
    <w:rsid w:val="00553548"/>
    <w:rsid w:val="005735E1"/>
    <w:rsid w:val="00574928"/>
    <w:rsid w:val="005754C4"/>
    <w:rsid w:val="00581DEA"/>
    <w:rsid w:val="005839EE"/>
    <w:rsid w:val="00587F43"/>
    <w:rsid w:val="005A36E9"/>
    <w:rsid w:val="005A4D70"/>
    <w:rsid w:val="005A53BF"/>
    <w:rsid w:val="005A6E7F"/>
    <w:rsid w:val="005A76B7"/>
    <w:rsid w:val="005A7C88"/>
    <w:rsid w:val="005B0768"/>
    <w:rsid w:val="005B7980"/>
    <w:rsid w:val="005C0FC8"/>
    <w:rsid w:val="005C4DBF"/>
    <w:rsid w:val="005D2536"/>
    <w:rsid w:val="005D31C6"/>
    <w:rsid w:val="005D46C1"/>
    <w:rsid w:val="005E39B3"/>
    <w:rsid w:val="005E54BA"/>
    <w:rsid w:val="005E76B8"/>
    <w:rsid w:val="005F510C"/>
    <w:rsid w:val="005F527D"/>
    <w:rsid w:val="00602FC4"/>
    <w:rsid w:val="006104A7"/>
    <w:rsid w:val="00613D6F"/>
    <w:rsid w:val="00620F38"/>
    <w:rsid w:val="0062559F"/>
    <w:rsid w:val="006265A9"/>
    <w:rsid w:val="00626B3C"/>
    <w:rsid w:val="006273C0"/>
    <w:rsid w:val="00627902"/>
    <w:rsid w:val="00630D4E"/>
    <w:rsid w:val="00631870"/>
    <w:rsid w:val="006348B3"/>
    <w:rsid w:val="00634F81"/>
    <w:rsid w:val="00641044"/>
    <w:rsid w:val="00641FCA"/>
    <w:rsid w:val="00654C8D"/>
    <w:rsid w:val="00657B8E"/>
    <w:rsid w:val="00671221"/>
    <w:rsid w:val="00671ABA"/>
    <w:rsid w:val="00674E0F"/>
    <w:rsid w:val="0067547D"/>
    <w:rsid w:val="006826C7"/>
    <w:rsid w:val="00685196"/>
    <w:rsid w:val="00687B9B"/>
    <w:rsid w:val="006A25EF"/>
    <w:rsid w:val="006A2B00"/>
    <w:rsid w:val="006A36AF"/>
    <w:rsid w:val="006A6469"/>
    <w:rsid w:val="006B3C77"/>
    <w:rsid w:val="006B3FD3"/>
    <w:rsid w:val="006B78C0"/>
    <w:rsid w:val="006C5672"/>
    <w:rsid w:val="006C5D83"/>
    <w:rsid w:val="006C7A56"/>
    <w:rsid w:val="006D063E"/>
    <w:rsid w:val="006D179A"/>
    <w:rsid w:val="006D4243"/>
    <w:rsid w:val="006D5E43"/>
    <w:rsid w:val="006D6286"/>
    <w:rsid w:val="006D683C"/>
    <w:rsid w:val="006D6AB0"/>
    <w:rsid w:val="006E055C"/>
    <w:rsid w:val="006E721E"/>
    <w:rsid w:val="006F0FE9"/>
    <w:rsid w:val="006F138E"/>
    <w:rsid w:val="006F1B18"/>
    <w:rsid w:val="006F7245"/>
    <w:rsid w:val="00700185"/>
    <w:rsid w:val="00700CFA"/>
    <w:rsid w:val="00704532"/>
    <w:rsid w:val="00706B45"/>
    <w:rsid w:val="0071452A"/>
    <w:rsid w:val="00715D34"/>
    <w:rsid w:val="00716C6E"/>
    <w:rsid w:val="00717140"/>
    <w:rsid w:val="0072273A"/>
    <w:rsid w:val="00722D12"/>
    <w:rsid w:val="00724A84"/>
    <w:rsid w:val="00732E14"/>
    <w:rsid w:val="0073754B"/>
    <w:rsid w:val="00741A78"/>
    <w:rsid w:val="00745B06"/>
    <w:rsid w:val="00754763"/>
    <w:rsid w:val="007570BA"/>
    <w:rsid w:val="007603A2"/>
    <w:rsid w:val="00764341"/>
    <w:rsid w:val="00767A76"/>
    <w:rsid w:val="00770F52"/>
    <w:rsid w:val="00774F68"/>
    <w:rsid w:val="00775A88"/>
    <w:rsid w:val="007765C6"/>
    <w:rsid w:val="00786183"/>
    <w:rsid w:val="00786314"/>
    <w:rsid w:val="00797099"/>
    <w:rsid w:val="00797139"/>
    <w:rsid w:val="007A2AEA"/>
    <w:rsid w:val="007A3147"/>
    <w:rsid w:val="007B0180"/>
    <w:rsid w:val="007B45D2"/>
    <w:rsid w:val="007B54CC"/>
    <w:rsid w:val="007B7E5C"/>
    <w:rsid w:val="007C1F14"/>
    <w:rsid w:val="007C35AF"/>
    <w:rsid w:val="007C452C"/>
    <w:rsid w:val="007C4CC5"/>
    <w:rsid w:val="007D0529"/>
    <w:rsid w:val="007D1216"/>
    <w:rsid w:val="007D3602"/>
    <w:rsid w:val="007D373E"/>
    <w:rsid w:val="007D5CAA"/>
    <w:rsid w:val="007D6AF7"/>
    <w:rsid w:val="007D6F2F"/>
    <w:rsid w:val="007E5D0E"/>
    <w:rsid w:val="007F0590"/>
    <w:rsid w:val="007F1A9C"/>
    <w:rsid w:val="007F61FD"/>
    <w:rsid w:val="00800864"/>
    <w:rsid w:val="008109F0"/>
    <w:rsid w:val="0081172B"/>
    <w:rsid w:val="008119CC"/>
    <w:rsid w:val="0081340E"/>
    <w:rsid w:val="008139FC"/>
    <w:rsid w:val="008167B0"/>
    <w:rsid w:val="008250AA"/>
    <w:rsid w:val="008369D6"/>
    <w:rsid w:val="008430EF"/>
    <w:rsid w:val="008469ED"/>
    <w:rsid w:val="00846C54"/>
    <w:rsid w:val="00847583"/>
    <w:rsid w:val="00853112"/>
    <w:rsid w:val="00861A05"/>
    <w:rsid w:val="00865521"/>
    <w:rsid w:val="00865C7F"/>
    <w:rsid w:val="0086637B"/>
    <w:rsid w:val="00881305"/>
    <w:rsid w:val="00894110"/>
    <w:rsid w:val="008998AF"/>
    <w:rsid w:val="008A0EF8"/>
    <w:rsid w:val="008A2088"/>
    <w:rsid w:val="008A2EC3"/>
    <w:rsid w:val="008B13E8"/>
    <w:rsid w:val="008B1485"/>
    <w:rsid w:val="008B28EA"/>
    <w:rsid w:val="008B4A89"/>
    <w:rsid w:val="008B783B"/>
    <w:rsid w:val="008C6DE5"/>
    <w:rsid w:val="008D2353"/>
    <w:rsid w:val="008D52BE"/>
    <w:rsid w:val="008E22BE"/>
    <w:rsid w:val="008E24B6"/>
    <w:rsid w:val="008E5101"/>
    <w:rsid w:val="008E59DD"/>
    <w:rsid w:val="008E60FC"/>
    <w:rsid w:val="008E79B0"/>
    <w:rsid w:val="008F0EAD"/>
    <w:rsid w:val="008F12C1"/>
    <w:rsid w:val="008F232B"/>
    <w:rsid w:val="008F3066"/>
    <w:rsid w:val="00904DC5"/>
    <w:rsid w:val="00907B3A"/>
    <w:rsid w:val="00910AE4"/>
    <w:rsid w:val="00914A6D"/>
    <w:rsid w:val="0091615C"/>
    <w:rsid w:val="00916B13"/>
    <w:rsid w:val="009244E4"/>
    <w:rsid w:val="0093414B"/>
    <w:rsid w:val="0094195E"/>
    <w:rsid w:val="009502E5"/>
    <w:rsid w:val="009517CE"/>
    <w:rsid w:val="009544F3"/>
    <w:rsid w:val="0095504E"/>
    <w:rsid w:val="00960DC9"/>
    <w:rsid w:val="0096525E"/>
    <w:rsid w:val="00976D8B"/>
    <w:rsid w:val="00980BBF"/>
    <w:rsid w:val="00981CAB"/>
    <w:rsid w:val="00985568"/>
    <w:rsid w:val="00992FB7"/>
    <w:rsid w:val="00996691"/>
    <w:rsid w:val="009A146C"/>
    <w:rsid w:val="009A17E6"/>
    <w:rsid w:val="009B1832"/>
    <w:rsid w:val="009B67AB"/>
    <w:rsid w:val="009B784B"/>
    <w:rsid w:val="009C0276"/>
    <w:rsid w:val="009C5222"/>
    <w:rsid w:val="009C5B03"/>
    <w:rsid w:val="009C5B63"/>
    <w:rsid w:val="009C6159"/>
    <w:rsid w:val="009C65D7"/>
    <w:rsid w:val="009D385E"/>
    <w:rsid w:val="009D6974"/>
    <w:rsid w:val="009E16D1"/>
    <w:rsid w:val="009E5011"/>
    <w:rsid w:val="009E516C"/>
    <w:rsid w:val="009E5948"/>
    <w:rsid w:val="009E5D58"/>
    <w:rsid w:val="009E70A1"/>
    <w:rsid w:val="009F26A4"/>
    <w:rsid w:val="009F2AF3"/>
    <w:rsid w:val="009F616F"/>
    <w:rsid w:val="00A00DDD"/>
    <w:rsid w:val="00A00E77"/>
    <w:rsid w:val="00A02EA9"/>
    <w:rsid w:val="00A051EA"/>
    <w:rsid w:val="00A0673E"/>
    <w:rsid w:val="00A10B27"/>
    <w:rsid w:val="00A11725"/>
    <w:rsid w:val="00A11F0A"/>
    <w:rsid w:val="00A12E36"/>
    <w:rsid w:val="00A13ACF"/>
    <w:rsid w:val="00A13CE8"/>
    <w:rsid w:val="00A152AA"/>
    <w:rsid w:val="00A1789A"/>
    <w:rsid w:val="00A23218"/>
    <w:rsid w:val="00A264BE"/>
    <w:rsid w:val="00A33C9B"/>
    <w:rsid w:val="00A365D2"/>
    <w:rsid w:val="00A37FDA"/>
    <w:rsid w:val="00A403F2"/>
    <w:rsid w:val="00A40B8F"/>
    <w:rsid w:val="00A427B5"/>
    <w:rsid w:val="00A43E4D"/>
    <w:rsid w:val="00A45658"/>
    <w:rsid w:val="00A46759"/>
    <w:rsid w:val="00A52211"/>
    <w:rsid w:val="00A532F8"/>
    <w:rsid w:val="00A539B5"/>
    <w:rsid w:val="00A5460A"/>
    <w:rsid w:val="00A54B63"/>
    <w:rsid w:val="00A60AEF"/>
    <w:rsid w:val="00A7183B"/>
    <w:rsid w:val="00A73B56"/>
    <w:rsid w:val="00A80C41"/>
    <w:rsid w:val="00A8160E"/>
    <w:rsid w:val="00A839AE"/>
    <w:rsid w:val="00A8439F"/>
    <w:rsid w:val="00A85B04"/>
    <w:rsid w:val="00AB08E5"/>
    <w:rsid w:val="00AB33AD"/>
    <w:rsid w:val="00AB53F8"/>
    <w:rsid w:val="00AB5EE3"/>
    <w:rsid w:val="00AC0755"/>
    <w:rsid w:val="00AC29C8"/>
    <w:rsid w:val="00AC312C"/>
    <w:rsid w:val="00AC76D9"/>
    <w:rsid w:val="00AD4DF8"/>
    <w:rsid w:val="00AD76E0"/>
    <w:rsid w:val="00AE0606"/>
    <w:rsid w:val="00AE3B8F"/>
    <w:rsid w:val="00AE4D9B"/>
    <w:rsid w:val="00AE6525"/>
    <w:rsid w:val="00AF1616"/>
    <w:rsid w:val="00AF6883"/>
    <w:rsid w:val="00B00D3A"/>
    <w:rsid w:val="00B01F08"/>
    <w:rsid w:val="00B0296D"/>
    <w:rsid w:val="00B041D5"/>
    <w:rsid w:val="00B05116"/>
    <w:rsid w:val="00B10D7E"/>
    <w:rsid w:val="00B12625"/>
    <w:rsid w:val="00B25B1B"/>
    <w:rsid w:val="00B30EF2"/>
    <w:rsid w:val="00B33D7E"/>
    <w:rsid w:val="00B36E0E"/>
    <w:rsid w:val="00B40377"/>
    <w:rsid w:val="00B40F36"/>
    <w:rsid w:val="00B4103F"/>
    <w:rsid w:val="00B42864"/>
    <w:rsid w:val="00B4589F"/>
    <w:rsid w:val="00B46E51"/>
    <w:rsid w:val="00B47927"/>
    <w:rsid w:val="00B54D19"/>
    <w:rsid w:val="00B578A6"/>
    <w:rsid w:val="00B6326B"/>
    <w:rsid w:val="00B664B1"/>
    <w:rsid w:val="00B7319E"/>
    <w:rsid w:val="00B73A87"/>
    <w:rsid w:val="00B75E8F"/>
    <w:rsid w:val="00B77238"/>
    <w:rsid w:val="00B90C91"/>
    <w:rsid w:val="00B918A5"/>
    <w:rsid w:val="00B92D34"/>
    <w:rsid w:val="00B95301"/>
    <w:rsid w:val="00B97947"/>
    <w:rsid w:val="00BA0D54"/>
    <w:rsid w:val="00BA6165"/>
    <w:rsid w:val="00BA61CC"/>
    <w:rsid w:val="00BA6600"/>
    <w:rsid w:val="00BA736A"/>
    <w:rsid w:val="00BB1729"/>
    <w:rsid w:val="00BB2A08"/>
    <w:rsid w:val="00BB4F64"/>
    <w:rsid w:val="00BC2BB9"/>
    <w:rsid w:val="00BC73DD"/>
    <w:rsid w:val="00BC7604"/>
    <w:rsid w:val="00BD1AFF"/>
    <w:rsid w:val="00BD331D"/>
    <w:rsid w:val="00BD73CD"/>
    <w:rsid w:val="00BD76CC"/>
    <w:rsid w:val="00BD7883"/>
    <w:rsid w:val="00BD7C43"/>
    <w:rsid w:val="00BE378D"/>
    <w:rsid w:val="00BE46E0"/>
    <w:rsid w:val="00BE46F3"/>
    <w:rsid w:val="00BE4BA5"/>
    <w:rsid w:val="00BF322D"/>
    <w:rsid w:val="00C009BC"/>
    <w:rsid w:val="00C02484"/>
    <w:rsid w:val="00C03D16"/>
    <w:rsid w:val="00C03D7E"/>
    <w:rsid w:val="00C04DE7"/>
    <w:rsid w:val="00C055E6"/>
    <w:rsid w:val="00C20AF8"/>
    <w:rsid w:val="00C223AC"/>
    <w:rsid w:val="00C24B17"/>
    <w:rsid w:val="00C37BA6"/>
    <w:rsid w:val="00C43BF2"/>
    <w:rsid w:val="00C444AA"/>
    <w:rsid w:val="00C44E48"/>
    <w:rsid w:val="00C44E8D"/>
    <w:rsid w:val="00C501B8"/>
    <w:rsid w:val="00C501F8"/>
    <w:rsid w:val="00C526F1"/>
    <w:rsid w:val="00C60AFE"/>
    <w:rsid w:val="00C651AA"/>
    <w:rsid w:val="00C65861"/>
    <w:rsid w:val="00C7115B"/>
    <w:rsid w:val="00C764AE"/>
    <w:rsid w:val="00C8738E"/>
    <w:rsid w:val="00C90327"/>
    <w:rsid w:val="00C9206D"/>
    <w:rsid w:val="00C929F2"/>
    <w:rsid w:val="00C941DC"/>
    <w:rsid w:val="00C95B96"/>
    <w:rsid w:val="00C97850"/>
    <w:rsid w:val="00CA26B2"/>
    <w:rsid w:val="00CA61CE"/>
    <w:rsid w:val="00CA6D96"/>
    <w:rsid w:val="00CA7DFE"/>
    <w:rsid w:val="00CB0DDA"/>
    <w:rsid w:val="00CB400E"/>
    <w:rsid w:val="00CB67C8"/>
    <w:rsid w:val="00CB7A3D"/>
    <w:rsid w:val="00CB7B1F"/>
    <w:rsid w:val="00CC5EA9"/>
    <w:rsid w:val="00CC6943"/>
    <w:rsid w:val="00CC6C85"/>
    <w:rsid w:val="00CD2DD0"/>
    <w:rsid w:val="00CD3543"/>
    <w:rsid w:val="00CD4685"/>
    <w:rsid w:val="00CD6200"/>
    <w:rsid w:val="00CD6E13"/>
    <w:rsid w:val="00CD7A00"/>
    <w:rsid w:val="00CE255A"/>
    <w:rsid w:val="00CE2BD2"/>
    <w:rsid w:val="00CE49FE"/>
    <w:rsid w:val="00CF18C3"/>
    <w:rsid w:val="00CF3B4C"/>
    <w:rsid w:val="00CF4864"/>
    <w:rsid w:val="00CF6BD5"/>
    <w:rsid w:val="00D01CD7"/>
    <w:rsid w:val="00D04ADD"/>
    <w:rsid w:val="00D23F82"/>
    <w:rsid w:val="00D26BD2"/>
    <w:rsid w:val="00D31C36"/>
    <w:rsid w:val="00D327B4"/>
    <w:rsid w:val="00D337C8"/>
    <w:rsid w:val="00D354B0"/>
    <w:rsid w:val="00D37976"/>
    <w:rsid w:val="00D427A5"/>
    <w:rsid w:val="00D4549E"/>
    <w:rsid w:val="00D46844"/>
    <w:rsid w:val="00D472F3"/>
    <w:rsid w:val="00D53BFD"/>
    <w:rsid w:val="00D544A1"/>
    <w:rsid w:val="00D549DC"/>
    <w:rsid w:val="00D55A95"/>
    <w:rsid w:val="00D60052"/>
    <w:rsid w:val="00D61DCC"/>
    <w:rsid w:val="00D7051F"/>
    <w:rsid w:val="00D72861"/>
    <w:rsid w:val="00D73F11"/>
    <w:rsid w:val="00D748B6"/>
    <w:rsid w:val="00D74E0B"/>
    <w:rsid w:val="00D75086"/>
    <w:rsid w:val="00D807BE"/>
    <w:rsid w:val="00D83125"/>
    <w:rsid w:val="00DB0051"/>
    <w:rsid w:val="00DB2CB2"/>
    <w:rsid w:val="00DC219C"/>
    <w:rsid w:val="00DC4E52"/>
    <w:rsid w:val="00DC70F1"/>
    <w:rsid w:val="00DD0ACF"/>
    <w:rsid w:val="00DE1DA5"/>
    <w:rsid w:val="00DE2259"/>
    <w:rsid w:val="00DE3F89"/>
    <w:rsid w:val="00DE59D5"/>
    <w:rsid w:val="00DF17DE"/>
    <w:rsid w:val="00DF4675"/>
    <w:rsid w:val="00DF5B64"/>
    <w:rsid w:val="00DF6DE9"/>
    <w:rsid w:val="00E00A9C"/>
    <w:rsid w:val="00E00F9E"/>
    <w:rsid w:val="00E0209C"/>
    <w:rsid w:val="00E076AD"/>
    <w:rsid w:val="00E104C4"/>
    <w:rsid w:val="00E16B59"/>
    <w:rsid w:val="00E219B0"/>
    <w:rsid w:val="00E22DFF"/>
    <w:rsid w:val="00E259D4"/>
    <w:rsid w:val="00E2658A"/>
    <w:rsid w:val="00E35B5E"/>
    <w:rsid w:val="00E40B4E"/>
    <w:rsid w:val="00E41B88"/>
    <w:rsid w:val="00E44861"/>
    <w:rsid w:val="00E46665"/>
    <w:rsid w:val="00E51181"/>
    <w:rsid w:val="00E53327"/>
    <w:rsid w:val="00E536D9"/>
    <w:rsid w:val="00E564DE"/>
    <w:rsid w:val="00E567EE"/>
    <w:rsid w:val="00E56A4C"/>
    <w:rsid w:val="00E5797F"/>
    <w:rsid w:val="00E57BB7"/>
    <w:rsid w:val="00E57BD5"/>
    <w:rsid w:val="00E74DF0"/>
    <w:rsid w:val="00E76A9F"/>
    <w:rsid w:val="00E87212"/>
    <w:rsid w:val="00E90ED2"/>
    <w:rsid w:val="00E91535"/>
    <w:rsid w:val="00E960B0"/>
    <w:rsid w:val="00E962BC"/>
    <w:rsid w:val="00EA0F79"/>
    <w:rsid w:val="00EA1EFF"/>
    <w:rsid w:val="00EA4B70"/>
    <w:rsid w:val="00EB2F1D"/>
    <w:rsid w:val="00EB37EB"/>
    <w:rsid w:val="00EB4DE8"/>
    <w:rsid w:val="00EB6C92"/>
    <w:rsid w:val="00ED018C"/>
    <w:rsid w:val="00ED3599"/>
    <w:rsid w:val="00ED462E"/>
    <w:rsid w:val="00ED4CB1"/>
    <w:rsid w:val="00EE27BD"/>
    <w:rsid w:val="00EE5C8A"/>
    <w:rsid w:val="00EF1462"/>
    <w:rsid w:val="00F000FF"/>
    <w:rsid w:val="00F02EA9"/>
    <w:rsid w:val="00F13A16"/>
    <w:rsid w:val="00F17CFF"/>
    <w:rsid w:val="00F1A513"/>
    <w:rsid w:val="00F24CA3"/>
    <w:rsid w:val="00F257F5"/>
    <w:rsid w:val="00F31A48"/>
    <w:rsid w:val="00F31F5E"/>
    <w:rsid w:val="00F32053"/>
    <w:rsid w:val="00F350BA"/>
    <w:rsid w:val="00F453CB"/>
    <w:rsid w:val="00F459BE"/>
    <w:rsid w:val="00F54451"/>
    <w:rsid w:val="00F57F60"/>
    <w:rsid w:val="00F6095E"/>
    <w:rsid w:val="00F61B9D"/>
    <w:rsid w:val="00F624B1"/>
    <w:rsid w:val="00F65FD6"/>
    <w:rsid w:val="00F6646E"/>
    <w:rsid w:val="00F70A11"/>
    <w:rsid w:val="00F73397"/>
    <w:rsid w:val="00F76EE8"/>
    <w:rsid w:val="00F81291"/>
    <w:rsid w:val="00F84F14"/>
    <w:rsid w:val="00F85762"/>
    <w:rsid w:val="00F9172F"/>
    <w:rsid w:val="00FA2419"/>
    <w:rsid w:val="00FA4559"/>
    <w:rsid w:val="00FA791E"/>
    <w:rsid w:val="00FB1726"/>
    <w:rsid w:val="00FC3010"/>
    <w:rsid w:val="00FC4A47"/>
    <w:rsid w:val="00FC55AB"/>
    <w:rsid w:val="00FC5E04"/>
    <w:rsid w:val="00FC795F"/>
    <w:rsid w:val="00FD15FF"/>
    <w:rsid w:val="00FD2246"/>
    <w:rsid w:val="00FD31CC"/>
    <w:rsid w:val="00FD4D0B"/>
    <w:rsid w:val="00FD5375"/>
    <w:rsid w:val="00FD5EE7"/>
    <w:rsid w:val="00FE07C4"/>
    <w:rsid w:val="00FF0805"/>
    <w:rsid w:val="00FF09B2"/>
    <w:rsid w:val="00FF1069"/>
    <w:rsid w:val="00FF7340"/>
    <w:rsid w:val="00FF75EC"/>
    <w:rsid w:val="014BDA6F"/>
    <w:rsid w:val="01685B6F"/>
    <w:rsid w:val="0171983D"/>
    <w:rsid w:val="01B7034A"/>
    <w:rsid w:val="01C827C3"/>
    <w:rsid w:val="0204A52B"/>
    <w:rsid w:val="0244FBEE"/>
    <w:rsid w:val="025494B3"/>
    <w:rsid w:val="02D9FB5F"/>
    <w:rsid w:val="03132C50"/>
    <w:rsid w:val="03151990"/>
    <w:rsid w:val="0343A8CA"/>
    <w:rsid w:val="03454E48"/>
    <w:rsid w:val="03C7118D"/>
    <w:rsid w:val="03EDBD23"/>
    <w:rsid w:val="03F6282E"/>
    <w:rsid w:val="03FF2814"/>
    <w:rsid w:val="04083DCB"/>
    <w:rsid w:val="0420D07F"/>
    <w:rsid w:val="047F767B"/>
    <w:rsid w:val="04BE57E1"/>
    <w:rsid w:val="053ABFCE"/>
    <w:rsid w:val="0567990C"/>
    <w:rsid w:val="0594876D"/>
    <w:rsid w:val="05BFBAC0"/>
    <w:rsid w:val="05E745E9"/>
    <w:rsid w:val="062E6974"/>
    <w:rsid w:val="062FDD28"/>
    <w:rsid w:val="06561DEB"/>
    <w:rsid w:val="068212E7"/>
    <w:rsid w:val="0688C5B3"/>
    <w:rsid w:val="0692AE19"/>
    <w:rsid w:val="06E9DAA0"/>
    <w:rsid w:val="0718498A"/>
    <w:rsid w:val="0721097D"/>
    <w:rsid w:val="072522E1"/>
    <w:rsid w:val="072F222E"/>
    <w:rsid w:val="0741948B"/>
    <w:rsid w:val="07CF248B"/>
    <w:rsid w:val="07EE3A96"/>
    <w:rsid w:val="082BCAA3"/>
    <w:rsid w:val="085E3A3B"/>
    <w:rsid w:val="087B3EE1"/>
    <w:rsid w:val="08FF1E31"/>
    <w:rsid w:val="092B66F5"/>
    <w:rsid w:val="09348F10"/>
    <w:rsid w:val="093AD92D"/>
    <w:rsid w:val="096090B4"/>
    <w:rsid w:val="09B6AC4B"/>
    <w:rsid w:val="09DA1C02"/>
    <w:rsid w:val="09EA65AE"/>
    <w:rsid w:val="0A575C7B"/>
    <w:rsid w:val="0A5F5824"/>
    <w:rsid w:val="0AC6DB5B"/>
    <w:rsid w:val="0AE0FDF6"/>
    <w:rsid w:val="0B67AE3D"/>
    <w:rsid w:val="0B6A4A30"/>
    <w:rsid w:val="0C1BFCEA"/>
    <w:rsid w:val="0C5C0216"/>
    <w:rsid w:val="0C6A95BA"/>
    <w:rsid w:val="0CBE330D"/>
    <w:rsid w:val="0D039147"/>
    <w:rsid w:val="0DFFF2F3"/>
    <w:rsid w:val="0E6E38B6"/>
    <w:rsid w:val="0E9A6AA5"/>
    <w:rsid w:val="0F0B747F"/>
    <w:rsid w:val="0F208750"/>
    <w:rsid w:val="0F4A0492"/>
    <w:rsid w:val="0F4C6AD3"/>
    <w:rsid w:val="0F8D36D6"/>
    <w:rsid w:val="0F8FA186"/>
    <w:rsid w:val="0FCB2401"/>
    <w:rsid w:val="100E2E91"/>
    <w:rsid w:val="103EB1A8"/>
    <w:rsid w:val="106F73D6"/>
    <w:rsid w:val="10C7AA77"/>
    <w:rsid w:val="110DF8E3"/>
    <w:rsid w:val="118DB38A"/>
    <w:rsid w:val="11FA2E79"/>
    <w:rsid w:val="1210E215"/>
    <w:rsid w:val="12512EE9"/>
    <w:rsid w:val="12A96A09"/>
    <w:rsid w:val="12D69384"/>
    <w:rsid w:val="131EE964"/>
    <w:rsid w:val="1356E225"/>
    <w:rsid w:val="14BF4367"/>
    <w:rsid w:val="1512AF82"/>
    <w:rsid w:val="15F45E42"/>
    <w:rsid w:val="161A2A87"/>
    <w:rsid w:val="162A1F59"/>
    <w:rsid w:val="17266D15"/>
    <w:rsid w:val="17D034F6"/>
    <w:rsid w:val="1815D451"/>
    <w:rsid w:val="18287896"/>
    <w:rsid w:val="18B21A61"/>
    <w:rsid w:val="18B27BA7"/>
    <w:rsid w:val="18F51A47"/>
    <w:rsid w:val="19298D47"/>
    <w:rsid w:val="19300D30"/>
    <w:rsid w:val="1949589B"/>
    <w:rsid w:val="1978AE4B"/>
    <w:rsid w:val="199812B3"/>
    <w:rsid w:val="19A832DC"/>
    <w:rsid w:val="19B18607"/>
    <w:rsid w:val="19B46850"/>
    <w:rsid w:val="1A151FC1"/>
    <w:rsid w:val="1A585016"/>
    <w:rsid w:val="1A5A66A6"/>
    <w:rsid w:val="1A6305F4"/>
    <w:rsid w:val="1A7FF9C2"/>
    <w:rsid w:val="1ADB79D7"/>
    <w:rsid w:val="1AFC7EEC"/>
    <w:rsid w:val="1B1950D3"/>
    <w:rsid w:val="1B22313A"/>
    <w:rsid w:val="1B50AD60"/>
    <w:rsid w:val="1B5E39A5"/>
    <w:rsid w:val="1B827C36"/>
    <w:rsid w:val="1BBCAEEB"/>
    <w:rsid w:val="1BE78557"/>
    <w:rsid w:val="1CB08271"/>
    <w:rsid w:val="1CF1EC57"/>
    <w:rsid w:val="1E122D7B"/>
    <w:rsid w:val="1E598CD4"/>
    <w:rsid w:val="1EABD21D"/>
    <w:rsid w:val="1EE395A9"/>
    <w:rsid w:val="1EF6B528"/>
    <w:rsid w:val="1F4059A2"/>
    <w:rsid w:val="1F639E93"/>
    <w:rsid w:val="1F667953"/>
    <w:rsid w:val="1F66BEC7"/>
    <w:rsid w:val="1FB70A2A"/>
    <w:rsid w:val="1FE58458"/>
    <w:rsid w:val="20837BBE"/>
    <w:rsid w:val="20C6B4AD"/>
    <w:rsid w:val="212D51DB"/>
    <w:rsid w:val="2136F1B0"/>
    <w:rsid w:val="213A664F"/>
    <w:rsid w:val="217BB69D"/>
    <w:rsid w:val="21C53502"/>
    <w:rsid w:val="22268501"/>
    <w:rsid w:val="22D0C078"/>
    <w:rsid w:val="22F11686"/>
    <w:rsid w:val="23A4A983"/>
    <w:rsid w:val="23F992EF"/>
    <w:rsid w:val="24626DD1"/>
    <w:rsid w:val="24C37D2F"/>
    <w:rsid w:val="24F8C914"/>
    <w:rsid w:val="2560E68F"/>
    <w:rsid w:val="25921E84"/>
    <w:rsid w:val="25E7FC9B"/>
    <w:rsid w:val="261088D3"/>
    <w:rsid w:val="261D6EE5"/>
    <w:rsid w:val="261ED3B6"/>
    <w:rsid w:val="269D9F37"/>
    <w:rsid w:val="26CC2075"/>
    <w:rsid w:val="26DA5039"/>
    <w:rsid w:val="26F2E746"/>
    <w:rsid w:val="273E9BBE"/>
    <w:rsid w:val="27594956"/>
    <w:rsid w:val="27C89E16"/>
    <w:rsid w:val="2840D28D"/>
    <w:rsid w:val="2864E25A"/>
    <w:rsid w:val="28A54EC1"/>
    <w:rsid w:val="28A66D82"/>
    <w:rsid w:val="28D0096A"/>
    <w:rsid w:val="2902E0AB"/>
    <w:rsid w:val="291C7551"/>
    <w:rsid w:val="292068CD"/>
    <w:rsid w:val="2923D221"/>
    <w:rsid w:val="2A21B603"/>
    <w:rsid w:val="2AAC8B67"/>
    <w:rsid w:val="2AD0CB79"/>
    <w:rsid w:val="2AFF8C5E"/>
    <w:rsid w:val="2B260838"/>
    <w:rsid w:val="2B4F5F62"/>
    <w:rsid w:val="2C3822C6"/>
    <w:rsid w:val="2C8FFAA4"/>
    <w:rsid w:val="2C91C7F5"/>
    <w:rsid w:val="2CC80F81"/>
    <w:rsid w:val="2CCF1ECF"/>
    <w:rsid w:val="2D023A29"/>
    <w:rsid w:val="2D3CCF80"/>
    <w:rsid w:val="2D4FCD62"/>
    <w:rsid w:val="2D678275"/>
    <w:rsid w:val="2D794F05"/>
    <w:rsid w:val="2DC082F0"/>
    <w:rsid w:val="2DC76731"/>
    <w:rsid w:val="2E5650A0"/>
    <w:rsid w:val="2E940BA2"/>
    <w:rsid w:val="2EDDE1A1"/>
    <w:rsid w:val="2EDEA2F6"/>
    <w:rsid w:val="2F0B5A0B"/>
    <w:rsid w:val="2F19A29A"/>
    <w:rsid w:val="2F48E836"/>
    <w:rsid w:val="2F5D6EE3"/>
    <w:rsid w:val="2F672DB2"/>
    <w:rsid w:val="2F87739D"/>
    <w:rsid w:val="2FF78F3F"/>
    <w:rsid w:val="305214E7"/>
    <w:rsid w:val="30668772"/>
    <w:rsid w:val="3090E583"/>
    <w:rsid w:val="30BA4572"/>
    <w:rsid w:val="30BF9ABE"/>
    <w:rsid w:val="30EE44F3"/>
    <w:rsid w:val="30FC06F2"/>
    <w:rsid w:val="31120880"/>
    <w:rsid w:val="314CB876"/>
    <w:rsid w:val="3151EB3B"/>
    <w:rsid w:val="318A34D2"/>
    <w:rsid w:val="31C8B03C"/>
    <w:rsid w:val="31D86E2E"/>
    <w:rsid w:val="32617EE4"/>
    <w:rsid w:val="328EB3D7"/>
    <w:rsid w:val="32D362CF"/>
    <w:rsid w:val="32F61603"/>
    <w:rsid w:val="33152A8A"/>
    <w:rsid w:val="33634080"/>
    <w:rsid w:val="33AA3F08"/>
    <w:rsid w:val="33B0342F"/>
    <w:rsid w:val="33B3551F"/>
    <w:rsid w:val="33BE08B2"/>
    <w:rsid w:val="348AAEAE"/>
    <w:rsid w:val="35626FBF"/>
    <w:rsid w:val="35B54593"/>
    <w:rsid w:val="35C093E5"/>
    <w:rsid w:val="35ED9A97"/>
    <w:rsid w:val="35EFB82E"/>
    <w:rsid w:val="35FAB4D8"/>
    <w:rsid w:val="3601BD74"/>
    <w:rsid w:val="3609927F"/>
    <w:rsid w:val="36F03713"/>
    <w:rsid w:val="36F9B3CD"/>
    <w:rsid w:val="37106C6F"/>
    <w:rsid w:val="373EF0E8"/>
    <w:rsid w:val="38C2A32F"/>
    <w:rsid w:val="38FCF1D4"/>
    <w:rsid w:val="391522FE"/>
    <w:rsid w:val="39806404"/>
    <w:rsid w:val="3994ED82"/>
    <w:rsid w:val="3A6D2AF2"/>
    <w:rsid w:val="3A6D79A2"/>
    <w:rsid w:val="3A96730A"/>
    <w:rsid w:val="3AA8E5BD"/>
    <w:rsid w:val="3AAE62EE"/>
    <w:rsid w:val="3B24D7D3"/>
    <w:rsid w:val="3B4CE206"/>
    <w:rsid w:val="3B662DD0"/>
    <w:rsid w:val="3B75415E"/>
    <w:rsid w:val="3BCF00A1"/>
    <w:rsid w:val="3BDA5A2A"/>
    <w:rsid w:val="3BDC0872"/>
    <w:rsid w:val="3BF6E5FE"/>
    <w:rsid w:val="3C16C1A6"/>
    <w:rsid w:val="3C2D93C5"/>
    <w:rsid w:val="3C4585F7"/>
    <w:rsid w:val="3C68D9A1"/>
    <w:rsid w:val="3C73BB37"/>
    <w:rsid w:val="3C9DE586"/>
    <w:rsid w:val="3D105722"/>
    <w:rsid w:val="3D42379B"/>
    <w:rsid w:val="3DA3BAB7"/>
    <w:rsid w:val="3DE6C1F9"/>
    <w:rsid w:val="3E0607E4"/>
    <w:rsid w:val="3E21D0E1"/>
    <w:rsid w:val="3E4198F8"/>
    <w:rsid w:val="3E71156B"/>
    <w:rsid w:val="3E7D831A"/>
    <w:rsid w:val="3ED535A2"/>
    <w:rsid w:val="3EF686EF"/>
    <w:rsid w:val="3F0B2018"/>
    <w:rsid w:val="3F1F20D1"/>
    <w:rsid w:val="3F4FE70C"/>
    <w:rsid w:val="3F55586D"/>
    <w:rsid w:val="3FAEA086"/>
    <w:rsid w:val="3FED0D20"/>
    <w:rsid w:val="40019EA7"/>
    <w:rsid w:val="400D2B11"/>
    <w:rsid w:val="404EA330"/>
    <w:rsid w:val="40CB0A3F"/>
    <w:rsid w:val="41608718"/>
    <w:rsid w:val="4170210A"/>
    <w:rsid w:val="41780676"/>
    <w:rsid w:val="41F10C13"/>
    <w:rsid w:val="4200D6FF"/>
    <w:rsid w:val="426D6B17"/>
    <w:rsid w:val="42A6B0A6"/>
    <w:rsid w:val="42AD9092"/>
    <w:rsid w:val="42B2A371"/>
    <w:rsid w:val="42C0F317"/>
    <w:rsid w:val="42E0D8A1"/>
    <w:rsid w:val="42E28165"/>
    <w:rsid w:val="42E6B1B4"/>
    <w:rsid w:val="432CD343"/>
    <w:rsid w:val="435B3014"/>
    <w:rsid w:val="438757B5"/>
    <w:rsid w:val="43BE211C"/>
    <w:rsid w:val="43BE8CD9"/>
    <w:rsid w:val="43C0C081"/>
    <w:rsid w:val="43E76096"/>
    <w:rsid w:val="441CC82B"/>
    <w:rsid w:val="44529A9B"/>
    <w:rsid w:val="448E5848"/>
    <w:rsid w:val="44B327A1"/>
    <w:rsid w:val="44CB9ED5"/>
    <w:rsid w:val="451BFA5A"/>
    <w:rsid w:val="455F0335"/>
    <w:rsid w:val="45673C9B"/>
    <w:rsid w:val="45A0970E"/>
    <w:rsid w:val="45DA756C"/>
    <w:rsid w:val="45EB9E07"/>
    <w:rsid w:val="45F99B2B"/>
    <w:rsid w:val="463A45F9"/>
    <w:rsid w:val="469B16B4"/>
    <w:rsid w:val="46BC659C"/>
    <w:rsid w:val="46DDC087"/>
    <w:rsid w:val="471920F9"/>
    <w:rsid w:val="4738F706"/>
    <w:rsid w:val="476BE994"/>
    <w:rsid w:val="4770352C"/>
    <w:rsid w:val="477ADA4C"/>
    <w:rsid w:val="4790FA88"/>
    <w:rsid w:val="47A774B3"/>
    <w:rsid w:val="47BE15A3"/>
    <w:rsid w:val="47DAEE8C"/>
    <w:rsid w:val="482C98BD"/>
    <w:rsid w:val="48307F94"/>
    <w:rsid w:val="483F3DE7"/>
    <w:rsid w:val="48505729"/>
    <w:rsid w:val="4882733A"/>
    <w:rsid w:val="489422FD"/>
    <w:rsid w:val="48AFD82B"/>
    <w:rsid w:val="490974D1"/>
    <w:rsid w:val="4967091D"/>
    <w:rsid w:val="49CA20E0"/>
    <w:rsid w:val="4A59776E"/>
    <w:rsid w:val="4A5FC50E"/>
    <w:rsid w:val="4A729320"/>
    <w:rsid w:val="4A988117"/>
    <w:rsid w:val="4AA9685A"/>
    <w:rsid w:val="4AB40026"/>
    <w:rsid w:val="4AD1E71B"/>
    <w:rsid w:val="4AFEA819"/>
    <w:rsid w:val="4AFF7072"/>
    <w:rsid w:val="4B156AE1"/>
    <w:rsid w:val="4B1D6E30"/>
    <w:rsid w:val="4B35C906"/>
    <w:rsid w:val="4B58DD34"/>
    <w:rsid w:val="4BA14CFB"/>
    <w:rsid w:val="4BF0BFB3"/>
    <w:rsid w:val="4C1D09E7"/>
    <w:rsid w:val="4C487C46"/>
    <w:rsid w:val="4C8EB70E"/>
    <w:rsid w:val="4CDD64BB"/>
    <w:rsid w:val="4D2A3BD4"/>
    <w:rsid w:val="4D603B7B"/>
    <w:rsid w:val="4D60E0DB"/>
    <w:rsid w:val="4D83F6FF"/>
    <w:rsid w:val="4E3B5371"/>
    <w:rsid w:val="4E743A78"/>
    <w:rsid w:val="4EBA43ED"/>
    <w:rsid w:val="4EEE221D"/>
    <w:rsid w:val="4EEEA47D"/>
    <w:rsid w:val="4F0993A7"/>
    <w:rsid w:val="4F0A82F2"/>
    <w:rsid w:val="4F17803F"/>
    <w:rsid w:val="4F81823D"/>
    <w:rsid w:val="4FE4ABC8"/>
    <w:rsid w:val="500334E2"/>
    <w:rsid w:val="5030F269"/>
    <w:rsid w:val="503EC2C8"/>
    <w:rsid w:val="505A4F55"/>
    <w:rsid w:val="50613B6B"/>
    <w:rsid w:val="50A24455"/>
    <w:rsid w:val="51524274"/>
    <w:rsid w:val="52C0A16A"/>
    <w:rsid w:val="533BAA68"/>
    <w:rsid w:val="53B18C82"/>
    <w:rsid w:val="53E21CD9"/>
    <w:rsid w:val="53FCA392"/>
    <w:rsid w:val="53FF553E"/>
    <w:rsid w:val="54112013"/>
    <w:rsid w:val="54374419"/>
    <w:rsid w:val="54378591"/>
    <w:rsid w:val="5447F575"/>
    <w:rsid w:val="54B45366"/>
    <w:rsid w:val="54C62970"/>
    <w:rsid w:val="54F9DD3A"/>
    <w:rsid w:val="553C3E25"/>
    <w:rsid w:val="5540526C"/>
    <w:rsid w:val="555AB4D7"/>
    <w:rsid w:val="558C7E7A"/>
    <w:rsid w:val="55AFB196"/>
    <w:rsid w:val="55F3045B"/>
    <w:rsid w:val="56331E25"/>
    <w:rsid w:val="5655A5B2"/>
    <w:rsid w:val="566191DD"/>
    <w:rsid w:val="5680CE0E"/>
    <w:rsid w:val="56F06166"/>
    <w:rsid w:val="57736718"/>
    <w:rsid w:val="57A7CD10"/>
    <w:rsid w:val="57AE91AA"/>
    <w:rsid w:val="57BBCBAD"/>
    <w:rsid w:val="5801E745"/>
    <w:rsid w:val="5821F57F"/>
    <w:rsid w:val="5862DFE7"/>
    <w:rsid w:val="589B0405"/>
    <w:rsid w:val="58B0D90E"/>
    <w:rsid w:val="58ED5603"/>
    <w:rsid w:val="59338AC2"/>
    <w:rsid w:val="596C39C4"/>
    <w:rsid w:val="596DE70A"/>
    <w:rsid w:val="59885B26"/>
    <w:rsid w:val="59AE34D0"/>
    <w:rsid w:val="5A818405"/>
    <w:rsid w:val="5A8AA616"/>
    <w:rsid w:val="5AD107C2"/>
    <w:rsid w:val="5AE25A8E"/>
    <w:rsid w:val="5AE4E9FC"/>
    <w:rsid w:val="5B13B21E"/>
    <w:rsid w:val="5B73BB2D"/>
    <w:rsid w:val="5C642FEF"/>
    <w:rsid w:val="5C65A8EA"/>
    <w:rsid w:val="5CCA57B7"/>
    <w:rsid w:val="5CD59DC8"/>
    <w:rsid w:val="5CDCFDFE"/>
    <w:rsid w:val="5D07DBB0"/>
    <w:rsid w:val="5D4A7969"/>
    <w:rsid w:val="5DCF728F"/>
    <w:rsid w:val="5DFAC5CF"/>
    <w:rsid w:val="5E7CA3FA"/>
    <w:rsid w:val="5E966D68"/>
    <w:rsid w:val="5EA9CDAB"/>
    <w:rsid w:val="5EACBFAA"/>
    <w:rsid w:val="5ED5B554"/>
    <w:rsid w:val="5F1DF167"/>
    <w:rsid w:val="5F1E966F"/>
    <w:rsid w:val="5F42C6AF"/>
    <w:rsid w:val="5F8A36E1"/>
    <w:rsid w:val="5FC2C654"/>
    <w:rsid w:val="5FF0DC5A"/>
    <w:rsid w:val="60C6E502"/>
    <w:rsid w:val="60D1E70D"/>
    <w:rsid w:val="60F8A189"/>
    <w:rsid w:val="6173755F"/>
    <w:rsid w:val="61920562"/>
    <w:rsid w:val="61B617CC"/>
    <w:rsid w:val="61EAD675"/>
    <w:rsid w:val="620217EA"/>
    <w:rsid w:val="624D4093"/>
    <w:rsid w:val="62B5E49B"/>
    <w:rsid w:val="62F4292D"/>
    <w:rsid w:val="630D2CBA"/>
    <w:rsid w:val="635D4F87"/>
    <w:rsid w:val="63C348FA"/>
    <w:rsid w:val="645FF56F"/>
    <w:rsid w:val="6469826D"/>
    <w:rsid w:val="64B7602B"/>
    <w:rsid w:val="64FFE817"/>
    <w:rsid w:val="651E85B6"/>
    <w:rsid w:val="65235CE8"/>
    <w:rsid w:val="655F9720"/>
    <w:rsid w:val="65856D59"/>
    <w:rsid w:val="65E6C231"/>
    <w:rsid w:val="662CC4C7"/>
    <w:rsid w:val="662FF3F2"/>
    <w:rsid w:val="66335016"/>
    <w:rsid w:val="6662A13B"/>
    <w:rsid w:val="66F14DE7"/>
    <w:rsid w:val="673A46FC"/>
    <w:rsid w:val="67E860EB"/>
    <w:rsid w:val="6804C5D8"/>
    <w:rsid w:val="6896E945"/>
    <w:rsid w:val="68D476EE"/>
    <w:rsid w:val="68FDFF79"/>
    <w:rsid w:val="6945EB17"/>
    <w:rsid w:val="6A01F280"/>
    <w:rsid w:val="6A04C045"/>
    <w:rsid w:val="6A16DF63"/>
    <w:rsid w:val="6A436FE9"/>
    <w:rsid w:val="6A539D53"/>
    <w:rsid w:val="6A9B1BDC"/>
    <w:rsid w:val="6B2A11E3"/>
    <w:rsid w:val="6B3DA452"/>
    <w:rsid w:val="6B4A43F7"/>
    <w:rsid w:val="6B63185A"/>
    <w:rsid w:val="6B88A926"/>
    <w:rsid w:val="6BC19545"/>
    <w:rsid w:val="6BD4735A"/>
    <w:rsid w:val="6C23492B"/>
    <w:rsid w:val="6C3C6863"/>
    <w:rsid w:val="6CD706DC"/>
    <w:rsid w:val="6D647BA9"/>
    <w:rsid w:val="6D7C8ACB"/>
    <w:rsid w:val="6DB0BD89"/>
    <w:rsid w:val="6DE208C0"/>
    <w:rsid w:val="6DE91B54"/>
    <w:rsid w:val="6DEC99C9"/>
    <w:rsid w:val="6E23C068"/>
    <w:rsid w:val="6E6B1EC4"/>
    <w:rsid w:val="6E8CEB5C"/>
    <w:rsid w:val="6EB91537"/>
    <w:rsid w:val="6F2F7F6B"/>
    <w:rsid w:val="6F7116FC"/>
    <w:rsid w:val="6F8E7C66"/>
    <w:rsid w:val="6FB68C23"/>
    <w:rsid w:val="6FF49118"/>
    <w:rsid w:val="6FF9CFD5"/>
    <w:rsid w:val="7001358C"/>
    <w:rsid w:val="70118E4F"/>
    <w:rsid w:val="70317C50"/>
    <w:rsid w:val="708BAA18"/>
    <w:rsid w:val="709DDDE5"/>
    <w:rsid w:val="70B542BF"/>
    <w:rsid w:val="70C055D3"/>
    <w:rsid w:val="70C5CC96"/>
    <w:rsid w:val="70D94438"/>
    <w:rsid w:val="70E9C272"/>
    <w:rsid w:val="70F48AC5"/>
    <w:rsid w:val="71053794"/>
    <w:rsid w:val="71502FCE"/>
    <w:rsid w:val="716C68B6"/>
    <w:rsid w:val="71734E4B"/>
    <w:rsid w:val="718B9333"/>
    <w:rsid w:val="71A074C0"/>
    <w:rsid w:val="71A1CEA8"/>
    <w:rsid w:val="71C68860"/>
    <w:rsid w:val="723211D8"/>
    <w:rsid w:val="723C7B04"/>
    <w:rsid w:val="73012A11"/>
    <w:rsid w:val="731339FF"/>
    <w:rsid w:val="736C7B98"/>
    <w:rsid w:val="7418DD57"/>
    <w:rsid w:val="74196AEC"/>
    <w:rsid w:val="74313F9B"/>
    <w:rsid w:val="7432331F"/>
    <w:rsid w:val="74560967"/>
    <w:rsid w:val="74F81E7E"/>
    <w:rsid w:val="751332EF"/>
    <w:rsid w:val="75F177C3"/>
    <w:rsid w:val="761C6757"/>
    <w:rsid w:val="76397C68"/>
    <w:rsid w:val="7659CB4A"/>
    <w:rsid w:val="76CF74C7"/>
    <w:rsid w:val="76DCA386"/>
    <w:rsid w:val="76EFC40B"/>
    <w:rsid w:val="775181D0"/>
    <w:rsid w:val="77839B44"/>
    <w:rsid w:val="7789CF7F"/>
    <w:rsid w:val="77C221EB"/>
    <w:rsid w:val="77E07362"/>
    <w:rsid w:val="7819502B"/>
    <w:rsid w:val="788605C0"/>
    <w:rsid w:val="788C32D2"/>
    <w:rsid w:val="78A58B17"/>
    <w:rsid w:val="78CCA997"/>
    <w:rsid w:val="791DB41E"/>
    <w:rsid w:val="799D9129"/>
    <w:rsid w:val="79C7B8A9"/>
    <w:rsid w:val="79E70DB6"/>
    <w:rsid w:val="7A156B18"/>
    <w:rsid w:val="7A2A22B1"/>
    <w:rsid w:val="7A73276C"/>
    <w:rsid w:val="7A7A90CA"/>
    <w:rsid w:val="7A952B8A"/>
    <w:rsid w:val="7AD242A8"/>
    <w:rsid w:val="7B191055"/>
    <w:rsid w:val="7C391485"/>
    <w:rsid w:val="7C9BFDEC"/>
    <w:rsid w:val="7CE62B5E"/>
    <w:rsid w:val="7CEE74E5"/>
    <w:rsid w:val="7D21A6ED"/>
    <w:rsid w:val="7D30B95C"/>
    <w:rsid w:val="7D84F8CF"/>
    <w:rsid w:val="7E02ACFA"/>
    <w:rsid w:val="7E96A652"/>
    <w:rsid w:val="7E9FBAA5"/>
    <w:rsid w:val="7EB7E446"/>
    <w:rsid w:val="7ED9803C"/>
    <w:rsid w:val="7F252F39"/>
    <w:rsid w:val="7F7430FB"/>
    <w:rsid w:val="7F984EAD"/>
    <w:rsid w:val="7FB2DD18"/>
    <w:rsid w:val="7FC43F09"/>
    <w:rsid w:val="7FE8B06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F0928"/>
  <w15:docId w15:val="{7302469D-7AFD-41B8-BAB3-6565B455F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2DF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0FF"/>
    <w:pPr>
      <w:tabs>
        <w:tab w:val="center" w:pos="4680"/>
        <w:tab w:val="right" w:pos="9360"/>
      </w:tabs>
    </w:pPr>
  </w:style>
  <w:style w:type="character" w:customStyle="1" w:styleId="HeaderChar">
    <w:name w:val="Header Char"/>
    <w:basedOn w:val="DefaultParagraphFont"/>
    <w:link w:val="Header"/>
    <w:uiPriority w:val="99"/>
    <w:rsid w:val="00F000FF"/>
  </w:style>
  <w:style w:type="paragraph" w:styleId="Footer">
    <w:name w:val="footer"/>
    <w:basedOn w:val="Normal"/>
    <w:link w:val="FooterChar"/>
    <w:uiPriority w:val="99"/>
    <w:unhideWhenUsed/>
    <w:rsid w:val="00F000FF"/>
    <w:pPr>
      <w:tabs>
        <w:tab w:val="center" w:pos="4680"/>
        <w:tab w:val="right" w:pos="9360"/>
      </w:tabs>
    </w:pPr>
  </w:style>
  <w:style w:type="character" w:customStyle="1" w:styleId="FooterChar">
    <w:name w:val="Footer Char"/>
    <w:basedOn w:val="DefaultParagraphFont"/>
    <w:link w:val="Footer"/>
    <w:uiPriority w:val="99"/>
    <w:rsid w:val="00F000FF"/>
  </w:style>
  <w:style w:type="paragraph" w:styleId="ListParagraph">
    <w:name w:val="List Paragraph"/>
    <w:aliases w:val="0Bullet,L,List Paragraph1,List Paragraph11,NFP GP Bulleted List,FooterText,numbered,Paragraphe de liste1,Bulletr List Paragraph,1,List Paragraph2,List Paragraph21,Listeafsnit1,Pargrafo da Lista1,Prrafo de lista1,Recommendation"/>
    <w:basedOn w:val="Normal"/>
    <w:link w:val="ListParagraphChar"/>
    <w:uiPriority w:val="34"/>
    <w:qFormat/>
    <w:rsid w:val="004D3BBC"/>
    <w:pPr>
      <w:ind w:left="720"/>
      <w:contextualSpacing/>
    </w:pPr>
  </w:style>
  <w:style w:type="character" w:styleId="Hyperlink">
    <w:name w:val="Hyperlink"/>
    <w:basedOn w:val="DefaultParagraphFont"/>
    <w:uiPriority w:val="99"/>
    <w:unhideWhenUsed/>
    <w:rsid w:val="0052322C"/>
    <w:rPr>
      <w:color w:val="0000FF"/>
      <w:u w:val="single"/>
    </w:rPr>
  </w:style>
  <w:style w:type="character" w:styleId="CommentReference">
    <w:name w:val="annotation reference"/>
    <w:basedOn w:val="DefaultParagraphFont"/>
    <w:uiPriority w:val="99"/>
    <w:semiHidden/>
    <w:unhideWhenUsed/>
    <w:rsid w:val="00FF1069"/>
    <w:rPr>
      <w:sz w:val="16"/>
      <w:szCs w:val="16"/>
    </w:rPr>
  </w:style>
  <w:style w:type="paragraph" w:styleId="CommentText">
    <w:name w:val="annotation text"/>
    <w:basedOn w:val="Normal"/>
    <w:link w:val="CommentTextChar"/>
    <w:uiPriority w:val="99"/>
    <w:unhideWhenUsed/>
    <w:rsid w:val="00FF1069"/>
    <w:rPr>
      <w:sz w:val="20"/>
      <w:szCs w:val="20"/>
    </w:rPr>
  </w:style>
  <w:style w:type="character" w:customStyle="1" w:styleId="CommentTextChar">
    <w:name w:val="Comment Text Char"/>
    <w:basedOn w:val="DefaultParagraphFont"/>
    <w:link w:val="CommentText"/>
    <w:uiPriority w:val="99"/>
    <w:rsid w:val="00FF1069"/>
    <w:rPr>
      <w:sz w:val="20"/>
      <w:szCs w:val="20"/>
    </w:rPr>
  </w:style>
  <w:style w:type="paragraph" w:styleId="CommentSubject">
    <w:name w:val="annotation subject"/>
    <w:basedOn w:val="CommentText"/>
    <w:next w:val="CommentText"/>
    <w:link w:val="CommentSubjectChar"/>
    <w:uiPriority w:val="99"/>
    <w:semiHidden/>
    <w:unhideWhenUsed/>
    <w:rsid w:val="00FF1069"/>
    <w:rPr>
      <w:b/>
      <w:bCs/>
    </w:rPr>
  </w:style>
  <w:style w:type="character" w:customStyle="1" w:styleId="CommentSubjectChar">
    <w:name w:val="Comment Subject Char"/>
    <w:basedOn w:val="CommentTextChar"/>
    <w:link w:val="CommentSubject"/>
    <w:uiPriority w:val="99"/>
    <w:semiHidden/>
    <w:rsid w:val="00FF1069"/>
    <w:rPr>
      <w:b/>
      <w:bCs/>
      <w:sz w:val="20"/>
      <w:szCs w:val="20"/>
    </w:rPr>
  </w:style>
  <w:style w:type="paragraph" w:styleId="BalloonText">
    <w:name w:val="Balloon Text"/>
    <w:basedOn w:val="Normal"/>
    <w:link w:val="BalloonTextChar"/>
    <w:uiPriority w:val="99"/>
    <w:semiHidden/>
    <w:unhideWhenUsed/>
    <w:rsid w:val="00FF10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069"/>
    <w:rPr>
      <w:rFonts w:ascii="Segoe UI" w:hAnsi="Segoe UI" w:cs="Segoe UI"/>
      <w:sz w:val="18"/>
      <w:szCs w:val="18"/>
    </w:rPr>
  </w:style>
  <w:style w:type="character" w:styleId="UnresolvedMention">
    <w:name w:val="Unresolved Mention"/>
    <w:basedOn w:val="DefaultParagraphFont"/>
    <w:uiPriority w:val="99"/>
    <w:semiHidden/>
    <w:unhideWhenUsed/>
    <w:rsid w:val="005A76B7"/>
    <w:rPr>
      <w:color w:val="605E5C"/>
      <w:shd w:val="clear" w:color="auto" w:fill="E1DFDD"/>
    </w:rPr>
  </w:style>
  <w:style w:type="paragraph" w:styleId="FootnoteText">
    <w:name w:val="footnote text"/>
    <w:basedOn w:val="Normal"/>
    <w:link w:val="FootnoteTextChar"/>
    <w:uiPriority w:val="99"/>
    <w:semiHidden/>
    <w:unhideWhenUsed/>
    <w:rsid w:val="000367A7"/>
    <w:rPr>
      <w:sz w:val="20"/>
      <w:szCs w:val="20"/>
    </w:rPr>
  </w:style>
  <w:style w:type="character" w:customStyle="1" w:styleId="FootnoteTextChar">
    <w:name w:val="Footnote Text Char"/>
    <w:basedOn w:val="DefaultParagraphFont"/>
    <w:link w:val="FootnoteText"/>
    <w:uiPriority w:val="99"/>
    <w:semiHidden/>
    <w:rsid w:val="000367A7"/>
    <w:rPr>
      <w:sz w:val="20"/>
      <w:szCs w:val="20"/>
    </w:rPr>
  </w:style>
  <w:style w:type="character" w:styleId="FootnoteReference">
    <w:name w:val="footnote reference"/>
    <w:basedOn w:val="DefaultParagraphFont"/>
    <w:uiPriority w:val="99"/>
    <w:unhideWhenUsed/>
    <w:rsid w:val="000367A7"/>
    <w:rPr>
      <w:vertAlign w:val="superscript"/>
    </w:rPr>
  </w:style>
  <w:style w:type="paragraph" w:styleId="List3">
    <w:name w:val="List 3"/>
    <w:basedOn w:val="Normal"/>
    <w:uiPriority w:val="99"/>
    <w:semiHidden/>
    <w:unhideWhenUsed/>
    <w:rsid w:val="008167B0"/>
    <w:pPr>
      <w:spacing w:before="120" w:after="120" w:line="256" w:lineRule="auto"/>
      <w:ind w:left="849" w:hanging="283"/>
      <w:contextualSpacing/>
    </w:pPr>
    <w:rPr>
      <w:rFonts w:ascii="Verdana" w:hAnsi="Verdana"/>
      <w:sz w:val="22"/>
      <w:szCs w:val="22"/>
    </w:rPr>
  </w:style>
  <w:style w:type="character" w:customStyle="1" w:styleId="Heading1Char">
    <w:name w:val="Heading 1 Char"/>
    <w:basedOn w:val="DefaultParagraphFont"/>
    <w:link w:val="Heading1"/>
    <w:uiPriority w:val="9"/>
    <w:rsid w:val="00E22DFF"/>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C65861"/>
    <w:pPr>
      <w:spacing w:before="100" w:beforeAutospacing="1" w:after="100" w:afterAutospacing="1"/>
    </w:pPr>
    <w:rPr>
      <w:rFonts w:ascii="Times New Roman" w:eastAsia="Times New Roman" w:hAnsi="Times New Roman" w:cs="Times New Roman"/>
      <w:lang w:eastAsia="en-AU"/>
    </w:rPr>
  </w:style>
  <w:style w:type="paragraph" w:styleId="Title">
    <w:name w:val="Title"/>
    <w:basedOn w:val="Normal"/>
    <w:next w:val="Normal"/>
    <w:link w:val="TitleChar"/>
    <w:uiPriority w:val="10"/>
    <w:qFormat/>
    <w:rsid w:val="008B28E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8EA"/>
    <w:rPr>
      <w:rFonts w:asciiTheme="majorHAnsi" w:eastAsiaTheme="majorEastAsia" w:hAnsiTheme="majorHAnsi" w:cstheme="majorBidi"/>
      <w:spacing w:val="-10"/>
      <w:kern w:val="28"/>
      <w:sz w:val="56"/>
      <w:szCs w:val="56"/>
    </w:rPr>
  </w:style>
  <w:style w:type="paragraph" w:styleId="Revision">
    <w:name w:val="Revision"/>
    <w:hidden/>
    <w:uiPriority w:val="99"/>
    <w:semiHidden/>
    <w:rsid w:val="00BA6165"/>
  </w:style>
  <w:style w:type="character" w:styleId="PlaceholderText">
    <w:name w:val="Placeholder Text"/>
    <w:basedOn w:val="DefaultParagraphFont"/>
    <w:uiPriority w:val="99"/>
    <w:semiHidden/>
    <w:rsid w:val="00C651AA"/>
    <w:rPr>
      <w:color w:val="808080"/>
    </w:rPr>
  </w:style>
  <w:style w:type="character" w:customStyle="1" w:styleId="ListParagraphChar">
    <w:name w:val="List Paragraph Char"/>
    <w:aliases w:val="0Bullet Char,L Char,List Paragraph1 Char,List Paragraph11 Char,NFP GP Bulleted List Char,FooterText Char,numbered Char,Paragraphe de liste1 Char,Bulletr List Paragraph Char,1 Char,List Paragraph2 Char,List Paragraph21 Char"/>
    <w:basedOn w:val="DefaultParagraphFont"/>
    <w:link w:val="ListParagraph"/>
    <w:uiPriority w:val="34"/>
    <w:locked/>
    <w:rsid w:val="003E2A26"/>
  </w:style>
  <w:style w:type="table" w:styleId="GridTable4-Accent6">
    <w:name w:val="Grid Table 4 Accent 6"/>
    <w:basedOn w:val="TableNormal"/>
    <w:uiPriority w:val="49"/>
    <w:rsid w:val="00A10B2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FollowedHyperlink">
    <w:name w:val="FollowedHyperlink"/>
    <w:basedOn w:val="DefaultParagraphFont"/>
    <w:uiPriority w:val="99"/>
    <w:semiHidden/>
    <w:unhideWhenUsed/>
    <w:rsid w:val="00861A05"/>
    <w:rPr>
      <w:color w:val="954F72" w:themeColor="followedHyperlink"/>
      <w:u w:val="single"/>
    </w:rPr>
  </w:style>
  <w:style w:type="character" w:styleId="Mention">
    <w:name w:val="Mention"/>
    <w:basedOn w:val="DefaultParagraphFont"/>
    <w:uiPriority w:val="99"/>
    <w:unhideWhenUsed/>
    <w:rsid w:val="00A427B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5445">
      <w:bodyDiv w:val="1"/>
      <w:marLeft w:val="0"/>
      <w:marRight w:val="0"/>
      <w:marTop w:val="0"/>
      <w:marBottom w:val="0"/>
      <w:divBdr>
        <w:top w:val="none" w:sz="0" w:space="0" w:color="auto"/>
        <w:left w:val="none" w:sz="0" w:space="0" w:color="auto"/>
        <w:bottom w:val="none" w:sz="0" w:space="0" w:color="auto"/>
        <w:right w:val="none" w:sz="0" w:space="0" w:color="auto"/>
      </w:divBdr>
    </w:div>
    <w:div w:id="43262764">
      <w:bodyDiv w:val="1"/>
      <w:marLeft w:val="0"/>
      <w:marRight w:val="0"/>
      <w:marTop w:val="0"/>
      <w:marBottom w:val="0"/>
      <w:divBdr>
        <w:top w:val="none" w:sz="0" w:space="0" w:color="auto"/>
        <w:left w:val="none" w:sz="0" w:space="0" w:color="auto"/>
        <w:bottom w:val="none" w:sz="0" w:space="0" w:color="auto"/>
        <w:right w:val="none" w:sz="0" w:space="0" w:color="auto"/>
      </w:divBdr>
    </w:div>
    <w:div w:id="81147568">
      <w:bodyDiv w:val="1"/>
      <w:marLeft w:val="0"/>
      <w:marRight w:val="0"/>
      <w:marTop w:val="0"/>
      <w:marBottom w:val="0"/>
      <w:divBdr>
        <w:top w:val="none" w:sz="0" w:space="0" w:color="auto"/>
        <w:left w:val="none" w:sz="0" w:space="0" w:color="auto"/>
        <w:bottom w:val="none" w:sz="0" w:space="0" w:color="auto"/>
        <w:right w:val="none" w:sz="0" w:space="0" w:color="auto"/>
      </w:divBdr>
    </w:div>
    <w:div w:id="137262155">
      <w:bodyDiv w:val="1"/>
      <w:marLeft w:val="0"/>
      <w:marRight w:val="0"/>
      <w:marTop w:val="0"/>
      <w:marBottom w:val="0"/>
      <w:divBdr>
        <w:top w:val="none" w:sz="0" w:space="0" w:color="auto"/>
        <w:left w:val="none" w:sz="0" w:space="0" w:color="auto"/>
        <w:bottom w:val="none" w:sz="0" w:space="0" w:color="auto"/>
        <w:right w:val="none" w:sz="0" w:space="0" w:color="auto"/>
      </w:divBdr>
    </w:div>
    <w:div w:id="255872448">
      <w:bodyDiv w:val="1"/>
      <w:marLeft w:val="0"/>
      <w:marRight w:val="0"/>
      <w:marTop w:val="0"/>
      <w:marBottom w:val="0"/>
      <w:divBdr>
        <w:top w:val="none" w:sz="0" w:space="0" w:color="auto"/>
        <w:left w:val="none" w:sz="0" w:space="0" w:color="auto"/>
        <w:bottom w:val="none" w:sz="0" w:space="0" w:color="auto"/>
        <w:right w:val="none" w:sz="0" w:space="0" w:color="auto"/>
      </w:divBdr>
    </w:div>
    <w:div w:id="374425086">
      <w:bodyDiv w:val="1"/>
      <w:marLeft w:val="0"/>
      <w:marRight w:val="0"/>
      <w:marTop w:val="0"/>
      <w:marBottom w:val="0"/>
      <w:divBdr>
        <w:top w:val="none" w:sz="0" w:space="0" w:color="auto"/>
        <w:left w:val="none" w:sz="0" w:space="0" w:color="auto"/>
        <w:bottom w:val="none" w:sz="0" w:space="0" w:color="auto"/>
        <w:right w:val="none" w:sz="0" w:space="0" w:color="auto"/>
      </w:divBdr>
    </w:div>
    <w:div w:id="408888055">
      <w:bodyDiv w:val="1"/>
      <w:marLeft w:val="0"/>
      <w:marRight w:val="0"/>
      <w:marTop w:val="0"/>
      <w:marBottom w:val="0"/>
      <w:divBdr>
        <w:top w:val="none" w:sz="0" w:space="0" w:color="auto"/>
        <w:left w:val="none" w:sz="0" w:space="0" w:color="auto"/>
        <w:bottom w:val="none" w:sz="0" w:space="0" w:color="auto"/>
        <w:right w:val="none" w:sz="0" w:space="0" w:color="auto"/>
      </w:divBdr>
    </w:div>
    <w:div w:id="423040445">
      <w:bodyDiv w:val="1"/>
      <w:marLeft w:val="0"/>
      <w:marRight w:val="0"/>
      <w:marTop w:val="0"/>
      <w:marBottom w:val="0"/>
      <w:divBdr>
        <w:top w:val="none" w:sz="0" w:space="0" w:color="auto"/>
        <w:left w:val="none" w:sz="0" w:space="0" w:color="auto"/>
        <w:bottom w:val="none" w:sz="0" w:space="0" w:color="auto"/>
        <w:right w:val="none" w:sz="0" w:space="0" w:color="auto"/>
      </w:divBdr>
    </w:div>
    <w:div w:id="621811393">
      <w:bodyDiv w:val="1"/>
      <w:marLeft w:val="0"/>
      <w:marRight w:val="0"/>
      <w:marTop w:val="0"/>
      <w:marBottom w:val="0"/>
      <w:divBdr>
        <w:top w:val="none" w:sz="0" w:space="0" w:color="auto"/>
        <w:left w:val="none" w:sz="0" w:space="0" w:color="auto"/>
        <w:bottom w:val="none" w:sz="0" w:space="0" w:color="auto"/>
        <w:right w:val="none" w:sz="0" w:space="0" w:color="auto"/>
      </w:divBdr>
    </w:div>
    <w:div w:id="728384020">
      <w:bodyDiv w:val="1"/>
      <w:marLeft w:val="0"/>
      <w:marRight w:val="0"/>
      <w:marTop w:val="0"/>
      <w:marBottom w:val="0"/>
      <w:divBdr>
        <w:top w:val="none" w:sz="0" w:space="0" w:color="auto"/>
        <w:left w:val="none" w:sz="0" w:space="0" w:color="auto"/>
        <w:bottom w:val="none" w:sz="0" w:space="0" w:color="auto"/>
        <w:right w:val="none" w:sz="0" w:space="0" w:color="auto"/>
      </w:divBdr>
    </w:div>
    <w:div w:id="856768727">
      <w:bodyDiv w:val="1"/>
      <w:marLeft w:val="0"/>
      <w:marRight w:val="0"/>
      <w:marTop w:val="0"/>
      <w:marBottom w:val="0"/>
      <w:divBdr>
        <w:top w:val="none" w:sz="0" w:space="0" w:color="auto"/>
        <w:left w:val="none" w:sz="0" w:space="0" w:color="auto"/>
        <w:bottom w:val="none" w:sz="0" w:space="0" w:color="auto"/>
        <w:right w:val="none" w:sz="0" w:space="0" w:color="auto"/>
      </w:divBdr>
    </w:div>
    <w:div w:id="910702501">
      <w:bodyDiv w:val="1"/>
      <w:marLeft w:val="0"/>
      <w:marRight w:val="0"/>
      <w:marTop w:val="0"/>
      <w:marBottom w:val="0"/>
      <w:divBdr>
        <w:top w:val="none" w:sz="0" w:space="0" w:color="auto"/>
        <w:left w:val="none" w:sz="0" w:space="0" w:color="auto"/>
        <w:bottom w:val="none" w:sz="0" w:space="0" w:color="auto"/>
        <w:right w:val="none" w:sz="0" w:space="0" w:color="auto"/>
      </w:divBdr>
    </w:div>
    <w:div w:id="1026756877">
      <w:bodyDiv w:val="1"/>
      <w:marLeft w:val="0"/>
      <w:marRight w:val="0"/>
      <w:marTop w:val="0"/>
      <w:marBottom w:val="0"/>
      <w:divBdr>
        <w:top w:val="none" w:sz="0" w:space="0" w:color="auto"/>
        <w:left w:val="none" w:sz="0" w:space="0" w:color="auto"/>
        <w:bottom w:val="none" w:sz="0" w:space="0" w:color="auto"/>
        <w:right w:val="none" w:sz="0" w:space="0" w:color="auto"/>
      </w:divBdr>
    </w:div>
    <w:div w:id="1053430983">
      <w:bodyDiv w:val="1"/>
      <w:marLeft w:val="0"/>
      <w:marRight w:val="0"/>
      <w:marTop w:val="0"/>
      <w:marBottom w:val="0"/>
      <w:divBdr>
        <w:top w:val="none" w:sz="0" w:space="0" w:color="auto"/>
        <w:left w:val="none" w:sz="0" w:space="0" w:color="auto"/>
        <w:bottom w:val="none" w:sz="0" w:space="0" w:color="auto"/>
        <w:right w:val="none" w:sz="0" w:space="0" w:color="auto"/>
      </w:divBdr>
    </w:div>
    <w:div w:id="1085373391">
      <w:bodyDiv w:val="1"/>
      <w:marLeft w:val="0"/>
      <w:marRight w:val="0"/>
      <w:marTop w:val="0"/>
      <w:marBottom w:val="0"/>
      <w:divBdr>
        <w:top w:val="none" w:sz="0" w:space="0" w:color="auto"/>
        <w:left w:val="none" w:sz="0" w:space="0" w:color="auto"/>
        <w:bottom w:val="none" w:sz="0" w:space="0" w:color="auto"/>
        <w:right w:val="none" w:sz="0" w:space="0" w:color="auto"/>
      </w:divBdr>
    </w:div>
    <w:div w:id="1115562467">
      <w:bodyDiv w:val="1"/>
      <w:marLeft w:val="0"/>
      <w:marRight w:val="0"/>
      <w:marTop w:val="0"/>
      <w:marBottom w:val="0"/>
      <w:divBdr>
        <w:top w:val="none" w:sz="0" w:space="0" w:color="auto"/>
        <w:left w:val="none" w:sz="0" w:space="0" w:color="auto"/>
        <w:bottom w:val="none" w:sz="0" w:space="0" w:color="auto"/>
        <w:right w:val="none" w:sz="0" w:space="0" w:color="auto"/>
      </w:divBdr>
    </w:div>
    <w:div w:id="1270237113">
      <w:bodyDiv w:val="1"/>
      <w:marLeft w:val="0"/>
      <w:marRight w:val="0"/>
      <w:marTop w:val="0"/>
      <w:marBottom w:val="0"/>
      <w:divBdr>
        <w:top w:val="none" w:sz="0" w:space="0" w:color="auto"/>
        <w:left w:val="none" w:sz="0" w:space="0" w:color="auto"/>
        <w:bottom w:val="none" w:sz="0" w:space="0" w:color="auto"/>
        <w:right w:val="none" w:sz="0" w:space="0" w:color="auto"/>
      </w:divBdr>
    </w:div>
    <w:div w:id="1275212422">
      <w:bodyDiv w:val="1"/>
      <w:marLeft w:val="0"/>
      <w:marRight w:val="0"/>
      <w:marTop w:val="0"/>
      <w:marBottom w:val="0"/>
      <w:divBdr>
        <w:top w:val="none" w:sz="0" w:space="0" w:color="auto"/>
        <w:left w:val="none" w:sz="0" w:space="0" w:color="auto"/>
        <w:bottom w:val="none" w:sz="0" w:space="0" w:color="auto"/>
        <w:right w:val="none" w:sz="0" w:space="0" w:color="auto"/>
      </w:divBdr>
    </w:div>
    <w:div w:id="1282567740">
      <w:bodyDiv w:val="1"/>
      <w:marLeft w:val="0"/>
      <w:marRight w:val="0"/>
      <w:marTop w:val="0"/>
      <w:marBottom w:val="0"/>
      <w:divBdr>
        <w:top w:val="none" w:sz="0" w:space="0" w:color="auto"/>
        <w:left w:val="none" w:sz="0" w:space="0" w:color="auto"/>
        <w:bottom w:val="none" w:sz="0" w:space="0" w:color="auto"/>
        <w:right w:val="none" w:sz="0" w:space="0" w:color="auto"/>
      </w:divBdr>
    </w:div>
    <w:div w:id="1368217944">
      <w:bodyDiv w:val="1"/>
      <w:marLeft w:val="0"/>
      <w:marRight w:val="0"/>
      <w:marTop w:val="0"/>
      <w:marBottom w:val="0"/>
      <w:divBdr>
        <w:top w:val="none" w:sz="0" w:space="0" w:color="auto"/>
        <w:left w:val="none" w:sz="0" w:space="0" w:color="auto"/>
        <w:bottom w:val="none" w:sz="0" w:space="0" w:color="auto"/>
        <w:right w:val="none" w:sz="0" w:space="0" w:color="auto"/>
      </w:divBdr>
    </w:div>
    <w:div w:id="1537502974">
      <w:bodyDiv w:val="1"/>
      <w:marLeft w:val="0"/>
      <w:marRight w:val="0"/>
      <w:marTop w:val="0"/>
      <w:marBottom w:val="0"/>
      <w:divBdr>
        <w:top w:val="none" w:sz="0" w:space="0" w:color="auto"/>
        <w:left w:val="none" w:sz="0" w:space="0" w:color="auto"/>
        <w:bottom w:val="none" w:sz="0" w:space="0" w:color="auto"/>
        <w:right w:val="none" w:sz="0" w:space="0" w:color="auto"/>
      </w:divBdr>
    </w:div>
    <w:div w:id="1602448316">
      <w:bodyDiv w:val="1"/>
      <w:marLeft w:val="0"/>
      <w:marRight w:val="0"/>
      <w:marTop w:val="0"/>
      <w:marBottom w:val="0"/>
      <w:divBdr>
        <w:top w:val="none" w:sz="0" w:space="0" w:color="auto"/>
        <w:left w:val="none" w:sz="0" w:space="0" w:color="auto"/>
        <w:bottom w:val="none" w:sz="0" w:space="0" w:color="auto"/>
        <w:right w:val="none" w:sz="0" w:space="0" w:color="auto"/>
      </w:divBdr>
    </w:div>
    <w:div w:id="1931616258">
      <w:bodyDiv w:val="1"/>
      <w:marLeft w:val="0"/>
      <w:marRight w:val="0"/>
      <w:marTop w:val="0"/>
      <w:marBottom w:val="0"/>
      <w:divBdr>
        <w:top w:val="none" w:sz="0" w:space="0" w:color="auto"/>
        <w:left w:val="none" w:sz="0" w:space="0" w:color="auto"/>
        <w:bottom w:val="none" w:sz="0" w:space="0" w:color="auto"/>
        <w:right w:val="none" w:sz="0" w:space="0" w:color="auto"/>
      </w:divBdr>
    </w:div>
    <w:div w:id="2140831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zhudson@cyda.org.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education.gov.au/recurrent-funding-schools/national-school-reform-agreement/better-and-fairer-schools-agreement-2025203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sability.statistics@abs.gov.au" TargetMode="External"/><Relationship Id="rId5" Type="http://schemas.openxmlformats.org/officeDocument/2006/relationships/numbering" Target="numbering.xml"/><Relationship Id="rId15" Type="http://schemas.openxmlformats.org/officeDocument/2006/relationships/image" Target="media/image1.jp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ssaltman@cyda.org.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nccd.edu.au/" TargetMode="External"/><Relationship Id="rId3" Type="http://schemas.openxmlformats.org/officeDocument/2006/relationships/hyperlink" Target="https://www.ag.gov.au/legal-system/publications/national-legal-assistance-data-standards-manual" TargetMode="External"/><Relationship Id="rId7" Type="http://schemas.openxmlformats.org/officeDocument/2006/relationships/hyperlink" Target="https://www.aihw.gov.au/reports/children-youth/australias-children/contents/data-gaps" TargetMode="External"/><Relationship Id="rId2" Type="http://schemas.openxmlformats.org/officeDocument/2006/relationships/hyperlink" Target="https://www.aihw.gov.au/reports-data/health-conditions-disability-deaths/disability/links-other-information" TargetMode="External"/><Relationship Id="rId1" Type="http://schemas.openxmlformats.org/officeDocument/2006/relationships/hyperlink" Target="https://www.abs.gov.au/statistics/detailed-methodology-information/information-papers/understanding-disability-statistics-census-and-survey-disability-ageing-and-carers" TargetMode="External"/><Relationship Id="rId6" Type="http://schemas.openxmlformats.org/officeDocument/2006/relationships/hyperlink" Target="https://www.aihw.gov.au/reports/children-youth/australias-children/contents/data-gaps" TargetMode="External"/><Relationship Id="rId5" Type="http://schemas.openxmlformats.org/officeDocument/2006/relationships/hyperlink" Target="https://www.dca.org.au/news/blog/your-di-data-questions-answered" TargetMode="External"/><Relationship Id="rId10" Type="http://schemas.openxmlformats.org/officeDocument/2006/relationships/hyperlink" Target="https://www.nhmrc.gov.au/about-us/publications/national-statement-ethical-conduct-human-research-2023" TargetMode="External"/><Relationship Id="rId4" Type="http://schemas.openxmlformats.org/officeDocument/2006/relationships/hyperlink" Target="https://www.disabilitygateway.gov.au/news/good-practice-guidelines" TargetMode="External"/><Relationship Id="rId9" Type="http://schemas.openxmlformats.org/officeDocument/2006/relationships/hyperlink" Target="https://www.disabilitygateway.gov.au/ads/easy-read-strate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56cdae6-9e9c-4c3b-9d76-31558cb6e5c5" xsi:nil="true"/>
    <lcf76f155ced4ddcb4097134ff3c332f xmlns="1687197d-ab52-43d2-b631-1ce3da201b2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1885D4208B864DB8E2028671BC8CB3" ma:contentTypeVersion="19" ma:contentTypeDescription="Create a new document." ma:contentTypeScope="" ma:versionID="4463c61db8639333065d88679dd8d4d9">
  <xsd:schema xmlns:xsd="http://www.w3.org/2001/XMLSchema" xmlns:xs="http://www.w3.org/2001/XMLSchema" xmlns:p="http://schemas.microsoft.com/office/2006/metadata/properties" xmlns:ns2="1687197d-ab52-43d2-b631-1ce3da201b2b" xmlns:ns3="f56cdae6-9e9c-4c3b-9d76-31558cb6e5c5" targetNamespace="http://schemas.microsoft.com/office/2006/metadata/properties" ma:root="true" ma:fieldsID="cf89fbc87516244c30f648df12f1088c" ns2:_="" ns3:_="">
    <xsd:import namespace="1687197d-ab52-43d2-b631-1ce3da201b2b"/>
    <xsd:import namespace="f56cdae6-9e9c-4c3b-9d76-31558cb6e5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7197d-ab52-43d2-b631-1ce3da201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1099fe-c54a-4fbe-859b-b81a6ee2af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6cdae6-9e9c-4c3b-9d76-31558cb6e5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b9899d-440f-40df-9620-d72096622b29}" ma:internalName="TaxCatchAll" ma:showField="CatchAllData" ma:web="f56cdae6-9e9c-4c3b-9d76-31558cb6e5c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6DBEC-12DD-402A-AE6B-2A7839555990}">
  <ds:schemaRefs>
    <ds:schemaRef ds:uri="http://schemas.microsoft.com/sharepoint/v3/contenttype/forms"/>
  </ds:schemaRefs>
</ds:datastoreItem>
</file>

<file path=customXml/itemProps2.xml><?xml version="1.0" encoding="utf-8"?>
<ds:datastoreItem xmlns:ds="http://schemas.openxmlformats.org/officeDocument/2006/customXml" ds:itemID="{9FDA7511-D55E-4927-8118-B7D477096132}">
  <ds:schemaRefs>
    <ds:schemaRef ds:uri="http://schemas.microsoft.com/office/2006/metadata/properties"/>
    <ds:schemaRef ds:uri="http://schemas.microsoft.com/office/infopath/2007/PartnerControls"/>
    <ds:schemaRef ds:uri="f56cdae6-9e9c-4c3b-9d76-31558cb6e5c5"/>
    <ds:schemaRef ds:uri="1687197d-ab52-43d2-b631-1ce3da201b2b"/>
  </ds:schemaRefs>
</ds:datastoreItem>
</file>

<file path=customXml/itemProps3.xml><?xml version="1.0" encoding="utf-8"?>
<ds:datastoreItem xmlns:ds="http://schemas.openxmlformats.org/officeDocument/2006/customXml" ds:itemID="{CDCC4D5C-35D2-4389-99D3-F72D11F8D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7197d-ab52-43d2-b631-1ce3da201b2b"/>
    <ds:schemaRef ds:uri="f56cdae6-9e9c-4c3b-9d76-31558cb6e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C1C8A7-F136-4591-9694-9D16FC248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2005</Words>
  <Characters>11435</Characters>
  <Application>Microsoft Office Word</Application>
  <DocSecurity>0</DocSecurity>
  <Lines>95</Lines>
  <Paragraphs>26</Paragraphs>
  <ScaleCrop>false</ScaleCrop>
  <Company/>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Ellingworth</dc:creator>
  <cp:keywords/>
  <dc:description/>
  <cp:lastModifiedBy>Liz Hudson</cp:lastModifiedBy>
  <cp:revision>10</cp:revision>
  <cp:lastPrinted>2021-06-13T01:15:00Z</cp:lastPrinted>
  <dcterms:created xsi:type="dcterms:W3CDTF">2024-11-14T22:27:00Z</dcterms:created>
  <dcterms:modified xsi:type="dcterms:W3CDTF">2024-11-15T04:10:00Z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0x010100C91885D4208B864DB8E2028671BC8CB3</vt:lpwstr>
  </property>
  <property fmtid="{D5CDD505-2E9C-101B-9397-08002B2CF9AE}" pid="3" name="MediaServiceImageTags">
    <vt:lpwstr/>
  </property>
</Properties>
</file>