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23BCA6EE" w:rsidR="00472C55" w:rsidRPr="004145C4" w:rsidRDefault="00056053">
      <w:pPr>
        <w:rPr>
          <w:rFonts w:ascii="Arial" w:hAnsi="Arial" w:cs="Arial"/>
        </w:rPr>
        <w:sectPr w:rsidR="00472C55" w:rsidRPr="004145C4" w:rsidSect="00AB7511">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4145C4">
        <w:rPr>
          <w:rFonts w:ascii="Arial" w:hAnsi="Arial" w:cs="Arial"/>
        </w:rPr>
        <mc:AlternateContent>
          <mc:Choice Requires="wps">
            <w:drawing>
              <wp:anchor distT="0" distB="0" distL="114300" distR="114300" simplePos="0" relativeHeight="251621376" behindDoc="0" locked="0" layoutInCell="1" allowOverlap="1" wp14:anchorId="27F6A343" wp14:editId="59F38B90">
                <wp:simplePos x="0" y="0"/>
                <wp:positionH relativeFrom="column">
                  <wp:posOffset>-326003</wp:posOffset>
                </wp:positionH>
                <wp:positionV relativeFrom="paragraph">
                  <wp:posOffset>151075</wp:posOffset>
                </wp:positionV>
                <wp:extent cx="6464410" cy="3371353"/>
                <wp:effectExtent l="0" t="0" r="0" b="635"/>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4410" cy="3371353"/>
                        </a:xfrm>
                        <a:prstGeom prst="rect">
                          <a:avLst/>
                        </a:prstGeom>
                        <a:noFill/>
                        <a:ln w="6350">
                          <a:noFill/>
                        </a:ln>
                      </wps:spPr>
                      <wps:txbx>
                        <w:txbxContent>
                          <w:p w14:paraId="37C954BD" w14:textId="43D7C263" w:rsidR="0074674A" w:rsidRPr="00C421C2" w:rsidRDefault="00056053" w:rsidP="00C421C2">
                            <w:pPr>
                              <w:pStyle w:val="CYDATitle"/>
                            </w:pPr>
                            <w:r w:rsidRPr="00056053">
                              <w:t>C</w:t>
                            </w:r>
                            <w:r>
                              <w:t xml:space="preserve">hildren and </w:t>
                            </w:r>
                            <w:r w:rsidRPr="00056053">
                              <w:t>Y</w:t>
                            </w:r>
                            <w:r>
                              <w:t>oung People with Disability</w:t>
                            </w:r>
                            <w:r w:rsidR="0079361D">
                              <w:t xml:space="preserve"> Australia (CYDA)’</w:t>
                            </w:r>
                            <w:r w:rsidRPr="00056053">
                              <w:t>s submission to the 2025-26 Jobs and Skills Australia Workplan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343" id="_x0000_t202" coordsize="21600,21600" o:spt="202" path="m,l,21600r21600,l21600,xe">
                <v:stroke joinstyle="miter"/>
                <v:path gradientshapeok="t" o:connecttype="rect"/>
              </v:shapetype>
              <v:shape id="Text Box 23" o:spid="_x0000_s1026" type="#_x0000_t202" style="position:absolute;margin-left:-25.65pt;margin-top:11.9pt;width:509pt;height:265.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" filled="f" stroked="f" strokeweight=".5pt">
                <v:textbox>
                  <w:txbxContent>
                    <w:p w14:paraId="37C954BD" w14:textId="43D7C263" w:rsidR="0074674A" w:rsidRPr="00C421C2" w:rsidRDefault="00056053" w:rsidP="00C421C2">
                      <w:pPr>
                        <w:pStyle w:val="CYDATitle"/>
                      </w:pPr>
                      <w:r w:rsidRPr="00056053">
                        <w:t>C</w:t>
                      </w:r>
                      <w:r>
                        <w:t xml:space="preserve">hildren and </w:t>
                      </w:r>
                      <w:r w:rsidRPr="00056053">
                        <w:t>Y</w:t>
                      </w:r>
                      <w:r>
                        <w:t>oung People with Disability</w:t>
                      </w:r>
                      <w:r w:rsidR="0079361D">
                        <w:t xml:space="preserve"> Australia (CYDA)’</w:t>
                      </w:r>
                      <w:r w:rsidRPr="00056053">
                        <w:t>s submission to the 2025-26 Jobs and Skills Australia Workplan</w:t>
                      </w:r>
                    </w:p>
                  </w:txbxContent>
                </v:textbox>
              </v:shape>
            </w:pict>
          </mc:Fallback>
        </mc:AlternateContent>
      </w:r>
      <w:r w:rsidR="002D129C" w:rsidRPr="004145C4">
        <w:rPr>
          <w:rFonts w:ascii="Arial" w:hAnsi="Arial" w:cs="Arial"/>
        </w:rPr>
        <mc:AlternateContent>
          <mc:Choice Requires="wps">
            <w:drawing>
              <wp:anchor distT="0" distB="0" distL="114300" distR="114300" simplePos="0" relativeHeight="251638784" behindDoc="0" locked="0" layoutInCell="1" allowOverlap="1" wp14:anchorId="09E1478F" wp14:editId="33849B9D">
                <wp:simplePos x="0" y="0"/>
                <wp:positionH relativeFrom="column">
                  <wp:posOffset>-114300</wp:posOffset>
                </wp:positionH>
                <wp:positionV relativeFrom="paragraph">
                  <wp:posOffset>3600449</wp:posOffset>
                </wp:positionV>
                <wp:extent cx="3429000" cy="2028825"/>
                <wp:effectExtent l="0" t="0" r="0" b="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2028825"/>
                        </a:xfrm>
                        <a:prstGeom prst="rect">
                          <a:avLst/>
                        </a:prstGeom>
                        <a:noFill/>
                        <a:ln w="6350">
                          <a:noFill/>
                        </a:ln>
                      </wps:spPr>
                      <wps:txbx>
                        <w:txbxContent>
                          <w:p w14:paraId="3A63EA3B" w14:textId="318D6891" w:rsidR="00CE1A4F" w:rsidRDefault="002D129C" w:rsidP="00CE1A4F">
                            <w:pPr>
                              <w:pStyle w:val="CYDASubheading"/>
                              <w:rPr>
                                <w:i/>
                                <w:iCs/>
                                <w:color w:val="3D444F"/>
                                <w:sz w:val="36"/>
                                <w:szCs w:val="36"/>
                              </w:rPr>
                            </w:pPr>
                            <w:r w:rsidRPr="002D129C">
                              <w:rPr>
                                <w:i/>
                                <w:iCs/>
                                <w:color w:val="3D444F"/>
                                <w:sz w:val="36"/>
                                <w:szCs w:val="36"/>
                              </w:rPr>
                              <w:t>“You can say that you value diversity, but you’ve actually got to back it up, and actually have values around that, and actually have a culture around that.”</w:t>
                            </w:r>
                          </w:p>
                          <w:p w14:paraId="5E847E7C" w14:textId="53BAF711" w:rsidR="002D129C" w:rsidRPr="002D129C" w:rsidRDefault="002D129C" w:rsidP="00CE1A4F">
                            <w:pPr>
                              <w:pStyle w:val="CYDASubheading"/>
                              <w:rPr>
                                <w:color w:val="3D444F"/>
                                <w:sz w:val="28"/>
                                <w:szCs w:val="28"/>
                              </w:rPr>
                            </w:pPr>
                            <w:r w:rsidRPr="002D129C">
                              <w:rPr>
                                <w:color w:val="3D444F"/>
                                <w:sz w:val="28"/>
                                <w:szCs w:val="28"/>
                              </w:rPr>
                              <w:t xml:space="preserve">Young person, </w:t>
                            </w:r>
                            <w:proofErr w:type="spellStart"/>
                            <w:r w:rsidRPr="002D129C">
                              <w:rPr>
                                <w:color w:val="3D444F"/>
                                <w:sz w:val="28"/>
                                <w:szCs w:val="28"/>
                              </w:rPr>
                              <w:t>LivedX</w:t>
                            </w:r>
                            <w:proofErr w:type="spellEnd"/>
                            <w:r w:rsidRPr="002D129C">
                              <w:rPr>
                                <w:color w:val="3D444F"/>
                                <w:sz w:val="28"/>
                                <w:szCs w:val="28"/>
                              </w:rPr>
                              <w:t xml:space="preserve"> Consultation</w:t>
                            </w:r>
                            <w:r w:rsidR="002146C5">
                              <w:rPr>
                                <w:color w:val="3D444F"/>
                                <w:sz w:val="28"/>
                                <w:szCs w:val="28"/>
                              </w:rPr>
                              <w:t>,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1478F" id="Text Box 22" o:spid="_x0000_s1027" type="#_x0000_t202" style="position:absolute;margin-left:-9pt;margin-top:283.5pt;width:270pt;height:15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" filled="f" stroked="f" strokeweight=".5pt">
                <v:textbox>
                  <w:txbxContent>
                    <w:p w14:paraId="3A63EA3B" w14:textId="318D6891" w:rsidR="00CE1A4F" w:rsidRDefault="002D129C" w:rsidP="00CE1A4F">
                      <w:pPr>
                        <w:pStyle w:val="CYDASubheading"/>
                        <w:rPr>
                          <w:i/>
                          <w:iCs/>
                          <w:color w:val="3D444F"/>
                          <w:sz w:val="36"/>
                          <w:szCs w:val="36"/>
                        </w:rPr>
                      </w:pPr>
                      <w:r w:rsidRPr="002D129C">
                        <w:rPr>
                          <w:i/>
                          <w:iCs/>
                          <w:color w:val="3D444F"/>
                          <w:sz w:val="36"/>
                          <w:szCs w:val="36"/>
                        </w:rPr>
                        <w:t>“You can say that you value diversity, but you’ve actually got to back it up, and actually have values around that, and actually have a culture around that.”</w:t>
                      </w:r>
                    </w:p>
                    <w:p w14:paraId="5E847E7C" w14:textId="53BAF711" w:rsidR="002D129C" w:rsidRPr="002D129C" w:rsidRDefault="002D129C" w:rsidP="00CE1A4F">
                      <w:pPr>
                        <w:pStyle w:val="CYDASubheading"/>
                        <w:rPr>
                          <w:color w:val="3D444F"/>
                          <w:sz w:val="28"/>
                          <w:szCs w:val="28"/>
                        </w:rPr>
                      </w:pPr>
                      <w:r w:rsidRPr="002D129C">
                        <w:rPr>
                          <w:color w:val="3D444F"/>
                          <w:sz w:val="28"/>
                          <w:szCs w:val="28"/>
                        </w:rPr>
                        <w:t xml:space="preserve">Young person, </w:t>
                      </w:r>
                      <w:proofErr w:type="spellStart"/>
                      <w:r w:rsidRPr="002D129C">
                        <w:rPr>
                          <w:color w:val="3D444F"/>
                          <w:sz w:val="28"/>
                          <w:szCs w:val="28"/>
                        </w:rPr>
                        <w:t>LivedX</w:t>
                      </w:r>
                      <w:proofErr w:type="spellEnd"/>
                      <w:r w:rsidRPr="002D129C">
                        <w:rPr>
                          <w:color w:val="3D444F"/>
                          <w:sz w:val="28"/>
                          <w:szCs w:val="28"/>
                        </w:rPr>
                        <w:t xml:space="preserve"> Consultation</w:t>
                      </w:r>
                      <w:r w:rsidR="002146C5">
                        <w:rPr>
                          <w:color w:val="3D444F"/>
                          <w:sz w:val="28"/>
                          <w:szCs w:val="28"/>
                        </w:rPr>
                        <w:t>, 2021</w:t>
                      </w:r>
                    </w:p>
                  </w:txbxContent>
                </v:textbox>
              </v:shape>
            </w:pict>
          </mc:Fallback>
        </mc:AlternateContent>
      </w:r>
      <w:r w:rsidR="0067163B" w:rsidRPr="004145C4">
        <w:rPr>
          <w:rFonts w:ascii="Arial" w:hAnsi="Arial" w:cs="Arial"/>
        </w:rPr>
        <mc:AlternateContent>
          <mc:Choice Requires="wps">
            <w:drawing>
              <wp:anchor distT="0" distB="0" distL="114300" distR="114300" simplePos="0" relativeHeight="251626496" behindDoc="0" locked="0" layoutInCell="1" allowOverlap="1" wp14:anchorId="213F83BF" wp14:editId="4AB7F371">
                <wp:simplePos x="0" y="0"/>
                <wp:positionH relativeFrom="column">
                  <wp:posOffset>-113016</wp:posOffset>
                </wp:positionH>
                <wp:positionV relativeFrom="paragraph">
                  <wp:posOffset>2496620</wp:posOffset>
                </wp:positionV>
                <wp:extent cx="4828854" cy="749300"/>
                <wp:effectExtent l="0" t="0" r="0" b="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8854" cy="749300"/>
                        </a:xfrm>
                        <a:prstGeom prst="rect">
                          <a:avLst/>
                        </a:prstGeom>
                        <a:noFill/>
                        <a:ln w="6350">
                          <a:noFill/>
                        </a:ln>
                      </wps:spPr>
                      <wps:txbx>
                        <w:txbxContent>
                          <w:p w14:paraId="14EC52BB" w14:textId="4FEC6D8D" w:rsidR="00893C6A" w:rsidRPr="00E26968" w:rsidRDefault="00893C6A" w:rsidP="00C421C2">
                            <w:pPr>
                              <w:pStyle w:val="CYDASubheading"/>
                              <w:rPr>
                                <w:color w:val="00663D" w:themeColor="accent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83BF" id="Text Box 20" o:spid="_x0000_s1028" type="#_x0000_t202" style="position:absolute;margin-left:-8.9pt;margin-top:196.6pt;width:380.2pt;height: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" filled="f" stroked="f" strokeweight=".5pt">
                <v:textbox>
                  <w:txbxContent>
                    <w:p w14:paraId="14EC52BB" w14:textId="4FEC6D8D" w:rsidR="00893C6A" w:rsidRPr="00E26968" w:rsidRDefault="00893C6A" w:rsidP="00C421C2">
                      <w:pPr>
                        <w:pStyle w:val="CYDASubheading"/>
                        <w:rPr>
                          <w:color w:val="00663D" w:themeColor="accent6"/>
                        </w:rPr>
                      </w:pPr>
                    </w:p>
                  </w:txbxContent>
                </v:textbox>
              </v:shape>
            </w:pict>
          </mc:Fallback>
        </mc:AlternateContent>
      </w:r>
      <w:r w:rsidR="00916477" w:rsidRPr="004145C4">
        <w:rPr>
          <w:rFonts w:ascii="Arial" w:hAnsi="Arial" w:cs="Arial"/>
        </w:rPr>
        <mc:AlternateContent>
          <mc:Choice Requires="wps">
            <w:drawing>
              <wp:anchor distT="0" distB="0" distL="114300" distR="114300" simplePos="0" relativeHeight="251631616" behindDoc="0" locked="0" layoutInCell="1" allowOverlap="1" wp14:anchorId="436E49C3" wp14:editId="7AED18A4">
                <wp:simplePos x="0" y="0"/>
                <wp:positionH relativeFrom="column">
                  <wp:posOffset>-116205</wp:posOffset>
                </wp:positionH>
                <wp:positionV relativeFrom="paragraph">
                  <wp:posOffset>6258087</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5665E82C" w:rsidR="00893C6A" w:rsidRPr="00E26968" w:rsidRDefault="00E532D2" w:rsidP="00C421C2">
                            <w:pPr>
                              <w:pStyle w:val="CYDADate"/>
                              <w:rPr>
                                <w:color w:val="00663D" w:themeColor="accent6"/>
                                <w:sz w:val="32"/>
                              </w:rPr>
                            </w:pPr>
                            <w:r>
                              <w:rPr>
                                <w:color w:val="00663D" w:themeColor="accent6"/>
                                <w:sz w:val="32"/>
                              </w:rPr>
                              <w:t>March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9" type="#_x0000_t202" style="position:absolute;margin-left:-9.15pt;margin-top:492.75pt;width:357.5pt;height:39.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" filled="f" stroked="f" strokeweight=".5pt">
                <v:textbox>
                  <w:txbxContent>
                    <w:p w14:paraId="1EEAF82F" w14:textId="5665E82C" w:rsidR="00893C6A" w:rsidRPr="00E26968" w:rsidRDefault="00E532D2" w:rsidP="00C421C2">
                      <w:pPr>
                        <w:pStyle w:val="CYDADate"/>
                        <w:rPr>
                          <w:color w:val="00663D" w:themeColor="accent6"/>
                          <w:sz w:val="32"/>
                        </w:rPr>
                      </w:pPr>
                      <w:r>
                        <w:rPr>
                          <w:color w:val="00663D" w:themeColor="accent6"/>
                          <w:sz w:val="32"/>
                        </w:rPr>
                        <w:t>March 2025</w:t>
                      </w:r>
                    </w:p>
                  </w:txbxContent>
                </v:textbox>
              </v:shape>
            </w:pict>
          </mc:Fallback>
        </mc:AlternateContent>
      </w:r>
    </w:p>
    <w:p w14:paraId="232D46A3" w14:textId="065E0681" w:rsidR="00A44388" w:rsidRPr="004145C4" w:rsidRDefault="008507B8" w:rsidP="005617F7">
      <w:pPr>
        <w:pStyle w:val="CYDABodycopybold"/>
        <w:rPr>
          <w:noProof w:val="0"/>
        </w:rPr>
      </w:pPr>
      <w:r w:rsidRPr="004145C4">
        <w:rPr>
          <w:noProof w:val="0"/>
        </w:rPr>
        <w:lastRenderedPageBreak/>
        <w:drawing>
          <wp:anchor distT="0" distB="0" distL="114300" distR="114300" simplePos="0" relativeHeight="251649024"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4145C4">
        <w:rPr>
          <w:noProof w:val="0"/>
        </w:rPr>
        <w:t>Authorised by:</w:t>
      </w:r>
    </w:p>
    <w:p w14:paraId="01092F07" w14:textId="4B0C0860" w:rsidR="005617F7" w:rsidRPr="004145C4" w:rsidRDefault="00AE2468" w:rsidP="005617F7">
      <w:pPr>
        <w:pStyle w:val="CYDABodycopy"/>
        <w:rPr>
          <w:noProof w:val="0"/>
        </w:rPr>
      </w:pPr>
      <w:r w:rsidRPr="004145C4">
        <w:rPr>
          <w:noProof w:val="0"/>
        </w:rPr>
        <w:t>Dr. Liz Hudson</w:t>
      </w:r>
    </w:p>
    <w:p w14:paraId="037C8F98" w14:textId="0168BB1F" w:rsidR="003E36A9" w:rsidRPr="004145C4" w:rsidRDefault="003E36A9" w:rsidP="005617F7">
      <w:pPr>
        <w:pStyle w:val="CYDABodycopy"/>
        <w:rPr>
          <w:noProof w:val="0"/>
        </w:rPr>
      </w:pPr>
      <w:r w:rsidRPr="004145C4">
        <w:rPr>
          <w:noProof w:val="0"/>
        </w:rPr>
        <w:t>Policy and Research Manager</w:t>
      </w:r>
    </w:p>
    <w:p w14:paraId="1401BD3E" w14:textId="3BBF2417" w:rsidR="00A44388" w:rsidRPr="004145C4" w:rsidRDefault="005617F7" w:rsidP="005617F7">
      <w:pPr>
        <w:pStyle w:val="CYDABodycopybold"/>
        <w:rPr>
          <w:noProof w:val="0"/>
        </w:rPr>
      </w:pPr>
      <w:r w:rsidRPr="004145C4">
        <w:rPr>
          <w:noProof w:val="0"/>
        </w:rPr>
        <w:t>Contact details:</w:t>
      </w:r>
    </w:p>
    <w:p w14:paraId="12B18762" w14:textId="0BC9903C" w:rsidR="005617F7" w:rsidRPr="004145C4" w:rsidRDefault="005617F7" w:rsidP="005617F7">
      <w:pPr>
        <w:pStyle w:val="CYDABodycopy"/>
        <w:rPr>
          <w:noProof w:val="0"/>
        </w:rPr>
      </w:pPr>
      <w:r w:rsidRPr="004145C4">
        <w:rPr>
          <w:noProof w:val="0"/>
        </w:rPr>
        <w:t>Children and Young People with Disability Australia</w:t>
      </w:r>
      <w:r w:rsidRPr="004145C4">
        <w:rPr>
          <w:noProof w:val="0"/>
        </w:rPr>
        <w:br/>
        <w:t xml:space="preserve">E. </w:t>
      </w:r>
      <w:hyperlink r:id="rId16" w:history="1">
        <w:r w:rsidR="003E36A9" w:rsidRPr="004145C4">
          <w:rPr>
            <w:rStyle w:val="Hyperlink"/>
            <w:noProof w:val="0"/>
          </w:rPr>
          <w:t>lizhudson@cyda.org.au</w:t>
        </w:r>
      </w:hyperlink>
      <w:r w:rsidRPr="004145C4">
        <w:rPr>
          <w:noProof w:val="0"/>
        </w:rPr>
        <w:t xml:space="preserve"> </w:t>
      </w:r>
      <w:r w:rsidRPr="004145C4">
        <w:rPr>
          <w:noProof w:val="0"/>
        </w:rPr>
        <w:br/>
        <w:t>P. 03 9417 1025</w:t>
      </w:r>
      <w:r w:rsidRPr="004145C4">
        <w:rPr>
          <w:noProof w:val="0"/>
        </w:rPr>
        <w:br/>
        <w:t xml:space="preserve">W. </w:t>
      </w:r>
      <w:hyperlink r:id="rId17" w:history="1">
        <w:r w:rsidRPr="004145C4">
          <w:rPr>
            <w:rStyle w:val="Hyperlink"/>
            <w:noProof w:val="0"/>
          </w:rPr>
          <w:t>www.cyda.org.au</w:t>
        </w:r>
      </w:hyperlink>
    </w:p>
    <w:p w14:paraId="6F70C18E" w14:textId="77777777" w:rsidR="003E36A9" w:rsidRPr="004145C4" w:rsidRDefault="003E36A9" w:rsidP="005617F7">
      <w:pPr>
        <w:pStyle w:val="CYDABodycopybold"/>
        <w:rPr>
          <w:noProof w:val="0"/>
        </w:rPr>
      </w:pPr>
    </w:p>
    <w:p w14:paraId="6AB802E8" w14:textId="77777777" w:rsidR="003E36A9" w:rsidRPr="004145C4" w:rsidRDefault="003E36A9" w:rsidP="005617F7">
      <w:pPr>
        <w:pStyle w:val="CYDABodycopybold"/>
        <w:rPr>
          <w:noProof w:val="0"/>
        </w:rPr>
      </w:pPr>
    </w:p>
    <w:p w14:paraId="31ED2A98" w14:textId="77777777" w:rsidR="003E36A9" w:rsidRPr="004145C4" w:rsidRDefault="003E36A9" w:rsidP="005617F7">
      <w:pPr>
        <w:pStyle w:val="CYDABodycopybold"/>
        <w:rPr>
          <w:noProof w:val="0"/>
        </w:rPr>
      </w:pPr>
    </w:p>
    <w:p w14:paraId="60FC352E" w14:textId="77777777" w:rsidR="003E36A9" w:rsidRPr="004145C4" w:rsidRDefault="003E36A9" w:rsidP="005617F7">
      <w:pPr>
        <w:pStyle w:val="CYDABodycopybold"/>
        <w:rPr>
          <w:noProof w:val="0"/>
        </w:rPr>
      </w:pPr>
    </w:p>
    <w:p w14:paraId="255B7BD4" w14:textId="062C6023" w:rsidR="005617F7" w:rsidRPr="004145C4" w:rsidRDefault="005617F7" w:rsidP="005617F7">
      <w:pPr>
        <w:pStyle w:val="CYDABodycopybold"/>
        <w:rPr>
          <w:noProof w:val="0"/>
        </w:rPr>
      </w:pPr>
      <w:r w:rsidRPr="004145C4">
        <w:rPr>
          <w:noProof w:val="0"/>
        </w:rPr>
        <w:t>A note on terminology:</w:t>
      </w:r>
    </w:p>
    <w:p w14:paraId="28D65D7E" w14:textId="3DA88362" w:rsidR="005617F7" w:rsidRPr="004145C4" w:rsidRDefault="009664FA" w:rsidP="005617F7">
      <w:pPr>
        <w:pStyle w:val="CYDABodycopy"/>
        <w:rPr>
          <w:noProof w:val="0"/>
        </w:rPr>
      </w:pPr>
      <w:r w:rsidRPr="004145C4">
        <w:rPr>
          <w:noProof w:val="0"/>
        </w:rPr>
        <w:t>Thro</w:t>
      </w:r>
      <w:r w:rsidR="00ED265C" w:rsidRPr="004145C4">
        <w:rPr>
          <w:noProof w:val="0"/>
        </w:rPr>
        <w:t xml:space="preserve">ughout this submission, </w:t>
      </w:r>
      <w:r w:rsidR="005617F7" w:rsidRPr="004145C4">
        <w:rPr>
          <w:noProof w:val="0"/>
        </w:rPr>
        <w:t xml:space="preserve">Children and Young People with Disability Australia (CYDA) uses person-first language, e.g., person with disability. However, CYDA recognises many people with disability choose to use identity-first language, e.g., disabled person. </w:t>
      </w:r>
    </w:p>
    <w:p w14:paraId="2CCF4C2B" w14:textId="7325F71A" w:rsidR="00060455" w:rsidRPr="00060455" w:rsidRDefault="00060455" w:rsidP="00060455">
      <w:pPr>
        <w:pStyle w:val="CYDABodycopy"/>
        <w:rPr>
          <w:noProof w:val="0"/>
        </w:rPr>
      </w:pPr>
      <w:r w:rsidRPr="00060455">
        <w:rPr>
          <w:noProof w:val="0"/>
        </w:rPr>
        <w:t xml:space="preserve">We note that although the cohort we represent is children and young people with disability aged 0 to 25 years, due to this submission being focused on employment we refer to young people with disability only. For the purposes of this </w:t>
      </w:r>
      <w:proofErr w:type="gramStart"/>
      <w:r w:rsidRPr="00060455">
        <w:rPr>
          <w:noProof w:val="0"/>
        </w:rPr>
        <w:t>submission</w:t>
      </w:r>
      <w:proofErr w:type="gramEnd"/>
      <w:r w:rsidRPr="00060455">
        <w:rPr>
          <w:noProof w:val="0"/>
        </w:rPr>
        <w:t xml:space="preserve"> we consider this cohort to be aged 14</w:t>
      </w:r>
      <w:r w:rsidR="00FB150D">
        <w:rPr>
          <w:noProof w:val="0"/>
        </w:rPr>
        <w:t xml:space="preserve"> –</w:t>
      </w:r>
      <w:r w:rsidRPr="00060455">
        <w:rPr>
          <w:noProof w:val="0"/>
        </w:rPr>
        <w:t xml:space="preserve"> which represents the average age of first employment across Australia</w:t>
      </w:r>
      <w:r w:rsidR="00FB150D">
        <w:rPr>
          <w:noProof w:val="0"/>
        </w:rPr>
        <w:t xml:space="preserve"> –</w:t>
      </w:r>
      <w:r w:rsidRPr="00060455">
        <w:rPr>
          <w:noProof w:val="0"/>
        </w:rPr>
        <w:t xml:space="preserve"> to 25 years. </w:t>
      </w:r>
    </w:p>
    <w:p w14:paraId="629FF037" w14:textId="77777777" w:rsidR="00060455" w:rsidRPr="004145C4" w:rsidRDefault="00060455" w:rsidP="005617F7">
      <w:pPr>
        <w:pStyle w:val="CYDABodycopy"/>
        <w:rPr>
          <w:noProof w:val="0"/>
        </w:rPr>
      </w:pPr>
    </w:p>
    <w:p w14:paraId="4A46F0E9" w14:textId="1F5D9B21" w:rsidR="001B2896" w:rsidRPr="004145C4" w:rsidRDefault="001B2896" w:rsidP="001B2896">
      <w:pPr>
        <w:pStyle w:val="CYDABodycopybold"/>
        <w:rPr>
          <w:noProof w:val="0"/>
        </w:rPr>
      </w:pPr>
    </w:p>
    <w:p w14:paraId="792E9F29" w14:textId="2DD21A08" w:rsidR="3CFD8D23" w:rsidRPr="004145C4" w:rsidRDefault="3CFD8D23" w:rsidP="3CFD8D23">
      <w:pPr>
        <w:pStyle w:val="CYDABodycopybold"/>
        <w:rPr>
          <w:noProof w:val="0"/>
        </w:rPr>
      </w:pPr>
    </w:p>
    <w:p w14:paraId="30E3A752" w14:textId="77777777" w:rsidR="00771642" w:rsidRPr="004145C4" w:rsidRDefault="00771642" w:rsidP="001B2896">
      <w:pPr>
        <w:pStyle w:val="CYDABodycopybold"/>
        <w:rPr>
          <w:noProof w:val="0"/>
        </w:rPr>
      </w:pPr>
    </w:p>
    <w:p w14:paraId="7A16F11D" w14:textId="67EE0285" w:rsidR="001B2896" w:rsidRPr="004145C4" w:rsidRDefault="001B2896" w:rsidP="001B2896">
      <w:pPr>
        <w:pStyle w:val="CYDABodycopybold"/>
        <w:rPr>
          <w:noProof w:val="0"/>
        </w:rPr>
      </w:pPr>
      <w:r w:rsidRPr="004145C4">
        <w:rPr>
          <w:noProof w:val="0"/>
        </w:rPr>
        <w:t>Acknowledgements:</w:t>
      </w:r>
    </w:p>
    <w:p w14:paraId="6CAAAE94" w14:textId="78597678" w:rsidR="00374011" w:rsidRPr="004145C4" w:rsidRDefault="001B2896" w:rsidP="00374011">
      <w:pPr>
        <w:pStyle w:val="CYDABodycopy"/>
        <w:rPr>
          <w:noProof w:val="0"/>
        </w:rPr>
      </w:pPr>
      <w:r w:rsidRPr="004145C4">
        <w:rPr>
          <w:noProof w:val="0"/>
        </w:rPr>
        <w:t xml:space="preserve">Children and Young People with Disability Australia would like to acknowledge the </w:t>
      </w:r>
      <w:r w:rsidR="00B03F85">
        <w:rPr>
          <w:noProof w:val="0"/>
        </w:rPr>
        <w:t>T</w:t>
      </w:r>
      <w:r w:rsidRPr="004145C4">
        <w:rPr>
          <w:noProof w:val="0"/>
        </w:rPr>
        <w:t xml:space="preserve">raditional </w:t>
      </w:r>
      <w:r w:rsidR="00B03F85">
        <w:rPr>
          <w:noProof w:val="0"/>
        </w:rPr>
        <w:t>C</w:t>
      </w:r>
      <w:r w:rsidRPr="004145C4">
        <w:rPr>
          <w:noProof w:val="0"/>
        </w:rPr>
        <w:t xml:space="preserve">ustodians of the </w:t>
      </w:r>
      <w:r w:rsidR="2636DE8F" w:rsidRPr="004145C4">
        <w:rPr>
          <w:noProof w:val="0"/>
        </w:rPr>
        <w:t>L</w:t>
      </w:r>
      <w:r w:rsidRPr="004145C4">
        <w:rPr>
          <w:noProof w:val="0"/>
        </w:rPr>
        <w:t xml:space="preserve">ands on which this report has been written, reviewed and produced, whose cultures and customs have nurtured and continue to nurture this </w:t>
      </w:r>
      <w:r w:rsidR="45D03D4A" w:rsidRPr="004145C4">
        <w:rPr>
          <w:noProof w:val="0"/>
        </w:rPr>
        <w:t>L</w:t>
      </w:r>
      <w:r w:rsidRPr="004145C4">
        <w:rPr>
          <w:noProof w:val="0"/>
        </w:rPr>
        <w:t>and since the Dreamtime. We pay our respects to their Elders past</w:t>
      </w:r>
      <w:r w:rsidR="0093763A" w:rsidRPr="004145C4">
        <w:rPr>
          <w:noProof w:val="0"/>
        </w:rPr>
        <w:t xml:space="preserve"> and </w:t>
      </w:r>
      <w:r w:rsidRPr="004145C4">
        <w:rPr>
          <w:noProof w:val="0"/>
        </w:rPr>
        <w:t xml:space="preserve">present. This is, was, and always will be Aboriginal </w:t>
      </w:r>
      <w:r w:rsidR="274D82D7" w:rsidRPr="004145C4">
        <w:rPr>
          <w:noProof w:val="0"/>
        </w:rPr>
        <w:t>L</w:t>
      </w:r>
      <w:r w:rsidRPr="004145C4">
        <w:rPr>
          <w:noProof w:val="0"/>
        </w:rPr>
        <w:t>and.</w:t>
      </w:r>
      <w:r w:rsidRPr="004145C4">
        <w:rPr>
          <w:noProof w:val="0"/>
        </w:rPr>
        <w:br w:type="page"/>
      </w:r>
    </w:p>
    <w:p w14:paraId="0EA08133" w14:textId="4797A4FC" w:rsidR="00E04A62" w:rsidRPr="004145C4" w:rsidRDefault="00771642" w:rsidP="00D256A0">
      <w:pPr>
        <w:rPr>
          <w:rFonts w:ascii="Arial" w:hAnsi="Arial" w:cs="Arial"/>
          <w:b/>
          <w:bCs/>
          <w:color w:val="3D444F" w:themeColor="text2"/>
        </w:rPr>
      </w:pPr>
      <w:r w:rsidRPr="004145C4">
        <w:rPr>
          <w:rFonts w:ascii="Arial" w:hAnsi="Arial" w:cs="Arial"/>
        </w:rPr>
        <w:lastRenderedPageBreak/>
        <w:drawing>
          <wp:anchor distT="0" distB="0" distL="114300" distR="114300" simplePos="0" relativeHeight="251659264"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4145C4">
        <w:rPr>
          <w:rFonts w:ascii="Arial" w:hAnsi="Arial" w:cs="Arial"/>
          <w:b/>
          <w:bCs/>
          <w:color w:val="3D444F" w:themeColor="text2"/>
        </w:rPr>
        <w:t>Contents</w:t>
      </w:r>
      <w:r w:rsidR="00D256A0" w:rsidRPr="004145C4">
        <w:rPr>
          <w:rFonts w:ascii="Arial" w:hAnsi="Arial" w:cs="Arial"/>
          <w:b/>
          <w:bCs/>
          <w:color w:val="3D444F" w:themeColor="text2"/>
        </w:rPr>
        <w:br/>
      </w:r>
    </w:p>
    <w:p w14:paraId="4F96D9EA" w14:textId="7BFA1DDE" w:rsidR="006B611D" w:rsidRDefault="4CF8E8CD">
      <w:pPr>
        <w:pStyle w:val="TOC1"/>
        <w:tabs>
          <w:tab w:val="right" w:leader="dot" w:pos="8779"/>
        </w:tabs>
        <w:rPr>
          <w:rFonts w:asciiTheme="minorHAnsi" w:eastAsiaTheme="minorEastAsia" w:hAnsiTheme="minorHAnsi" w:cstheme="minorBidi"/>
          <w:noProof/>
          <w:kern w:val="2"/>
          <w:lang w:eastAsia="en-AU"/>
          <w14:ligatures w14:val="standardContextual"/>
        </w:rPr>
      </w:pPr>
      <w:r w:rsidRPr="004145C4">
        <w:rPr>
          <w:rFonts w:cs="Arial"/>
        </w:rPr>
        <w:fldChar w:fldCharType="begin"/>
      </w:r>
      <w:r w:rsidR="00FB7F0A" w:rsidRPr="004145C4">
        <w:rPr>
          <w:rFonts w:cs="Arial"/>
        </w:rPr>
        <w:instrText>TOC \o "1-3" \h \z \u</w:instrText>
      </w:r>
      <w:r w:rsidRPr="004145C4">
        <w:rPr>
          <w:rFonts w:cs="Arial"/>
        </w:rPr>
        <w:fldChar w:fldCharType="separate"/>
      </w:r>
      <w:hyperlink w:anchor="_Toc192251703" w:history="1">
        <w:r w:rsidR="006B611D" w:rsidRPr="00794CDC">
          <w:rPr>
            <w:rStyle w:val="Hyperlink"/>
            <w:noProof/>
          </w:rPr>
          <w:t>Summary of recommendations</w:t>
        </w:r>
        <w:r w:rsidR="006B611D">
          <w:rPr>
            <w:noProof/>
            <w:webHidden/>
          </w:rPr>
          <w:tab/>
        </w:r>
        <w:r w:rsidR="006B611D">
          <w:rPr>
            <w:noProof/>
            <w:webHidden/>
          </w:rPr>
          <w:fldChar w:fldCharType="begin"/>
        </w:r>
        <w:r w:rsidR="006B611D">
          <w:rPr>
            <w:noProof/>
            <w:webHidden/>
          </w:rPr>
          <w:instrText xml:space="preserve"> PAGEREF _Toc192251703 \h </w:instrText>
        </w:r>
        <w:r w:rsidR="006B611D">
          <w:rPr>
            <w:noProof/>
            <w:webHidden/>
          </w:rPr>
        </w:r>
        <w:r w:rsidR="006B611D">
          <w:rPr>
            <w:noProof/>
            <w:webHidden/>
          </w:rPr>
          <w:fldChar w:fldCharType="separate"/>
        </w:r>
        <w:r w:rsidR="00DC53D1">
          <w:rPr>
            <w:noProof/>
            <w:webHidden/>
          </w:rPr>
          <w:t>4</w:t>
        </w:r>
        <w:r w:rsidR="006B611D">
          <w:rPr>
            <w:noProof/>
            <w:webHidden/>
          </w:rPr>
          <w:fldChar w:fldCharType="end"/>
        </w:r>
      </w:hyperlink>
    </w:p>
    <w:p w14:paraId="6932C5EA" w14:textId="24FC2045" w:rsidR="006B611D" w:rsidRDefault="006B611D">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251704" w:history="1">
        <w:r w:rsidRPr="00794CDC">
          <w:rPr>
            <w:rStyle w:val="Hyperlink"/>
            <w:noProof/>
          </w:rPr>
          <w:t>Introduction</w:t>
        </w:r>
        <w:r>
          <w:rPr>
            <w:noProof/>
            <w:webHidden/>
          </w:rPr>
          <w:tab/>
        </w:r>
        <w:r>
          <w:rPr>
            <w:noProof/>
            <w:webHidden/>
          </w:rPr>
          <w:fldChar w:fldCharType="begin"/>
        </w:r>
        <w:r>
          <w:rPr>
            <w:noProof/>
            <w:webHidden/>
          </w:rPr>
          <w:instrText xml:space="preserve"> PAGEREF _Toc192251704 \h </w:instrText>
        </w:r>
        <w:r>
          <w:rPr>
            <w:noProof/>
            <w:webHidden/>
          </w:rPr>
        </w:r>
        <w:r>
          <w:rPr>
            <w:noProof/>
            <w:webHidden/>
          </w:rPr>
          <w:fldChar w:fldCharType="separate"/>
        </w:r>
        <w:r w:rsidR="00DC53D1">
          <w:rPr>
            <w:noProof/>
            <w:webHidden/>
          </w:rPr>
          <w:t>6</w:t>
        </w:r>
        <w:r>
          <w:rPr>
            <w:noProof/>
            <w:webHidden/>
          </w:rPr>
          <w:fldChar w:fldCharType="end"/>
        </w:r>
      </w:hyperlink>
    </w:p>
    <w:p w14:paraId="5BDF8F07" w14:textId="6DD8EDEA" w:rsidR="006B611D" w:rsidRDefault="006B611D">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251705" w:history="1">
        <w:r w:rsidRPr="00794CDC">
          <w:rPr>
            <w:rStyle w:val="Hyperlink"/>
            <w:noProof/>
          </w:rPr>
          <w:t>Outcome area 1: Fostering inclusive participation</w:t>
        </w:r>
        <w:r>
          <w:rPr>
            <w:noProof/>
            <w:webHidden/>
          </w:rPr>
          <w:tab/>
        </w:r>
        <w:r>
          <w:rPr>
            <w:noProof/>
            <w:webHidden/>
          </w:rPr>
          <w:fldChar w:fldCharType="begin"/>
        </w:r>
        <w:r>
          <w:rPr>
            <w:noProof/>
            <w:webHidden/>
          </w:rPr>
          <w:instrText xml:space="preserve"> PAGEREF _Toc192251705 \h </w:instrText>
        </w:r>
        <w:r>
          <w:rPr>
            <w:noProof/>
            <w:webHidden/>
          </w:rPr>
        </w:r>
        <w:r>
          <w:rPr>
            <w:noProof/>
            <w:webHidden/>
          </w:rPr>
          <w:fldChar w:fldCharType="separate"/>
        </w:r>
        <w:r w:rsidR="00DC53D1">
          <w:rPr>
            <w:noProof/>
            <w:webHidden/>
          </w:rPr>
          <w:t>9</w:t>
        </w:r>
        <w:r>
          <w:rPr>
            <w:noProof/>
            <w:webHidden/>
          </w:rPr>
          <w:fldChar w:fldCharType="end"/>
        </w:r>
      </w:hyperlink>
    </w:p>
    <w:p w14:paraId="2A7EE466" w14:textId="52AAA16C" w:rsidR="006B611D" w:rsidRDefault="006B611D">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251706" w:history="1">
        <w:r w:rsidRPr="00794CDC">
          <w:rPr>
            <w:rStyle w:val="Hyperlink"/>
            <w:noProof/>
          </w:rPr>
          <w:t>Outcome area 2: Understanding today’s workforce</w:t>
        </w:r>
        <w:r>
          <w:rPr>
            <w:noProof/>
            <w:webHidden/>
          </w:rPr>
          <w:tab/>
        </w:r>
        <w:r>
          <w:rPr>
            <w:noProof/>
            <w:webHidden/>
          </w:rPr>
          <w:fldChar w:fldCharType="begin"/>
        </w:r>
        <w:r>
          <w:rPr>
            <w:noProof/>
            <w:webHidden/>
          </w:rPr>
          <w:instrText xml:space="preserve"> PAGEREF _Toc192251706 \h </w:instrText>
        </w:r>
        <w:r>
          <w:rPr>
            <w:noProof/>
            <w:webHidden/>
          </w:rPr>
        </w:r>
        <w:r>
          <w:rPr>
            <w:noProof/>
            <w:webHidden/>
          </w:rPr>
          <w:fldChar w:fldCharType="separate"/>
        </w:r>
        <w:r w:rsidR="00DC53D1">
          <w:rPr>
            <w:noProof/>
            <w:webHidden/>
          </w:rPr>
          <w:t>11</w:t>
        </w:r>
        <w:r>
          <w:rPr>
            <w:noProof/>
            <w:webHidden/>
          </w:rPr>
          <w:fldChar w:fldCharType="end"/>
        </w:r>
      </w:hyperlink>
    </w:p>
    <w:p w14:paraId="610CE343" w14:textId="4431B3CA" w:rsidR="006B611D" w:rsidRDefault="006B611D">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251707" w:history="1">
        <w:r w:rsidRPr="00794CDC">
          <w:rPr>
            <w:rStyle w:val="Hyperlink"/>
            <w:noProof/>
          </w:rPr>
          <w:t>Outcome area 3: Shaping Australia’s future workforce</w:t>
        </w:r>
        <w:r>
          <w:rPr>
            <w:noProof/>
            <w:webHidden/>
          </w:rPr>
          <w:tab/>
        </w:r>
        <w:r>
          <w:rPr>
            <w:noProof/>
            <w:webHidden/>
          </w:rPr>
          <w:fldChar w:fldCharType="begin"/>
        </w:r>
        <w:r>
          <w:rPr>
            <w:noProof/>
            <w:webHidden/>
          </w:rPr>
          <w:instrText xml:space="preserve"> PAGEREF _Toc192251707 \h </w:instrText>
        </w:r>
        <w:r>
          <w:rPr>
            <w:noProof/>
            <w:webHidden/>
          </w:rPr>
        </w:r>
        <w:r>
          <w:rPr>
            <w:noProof/>
            <w:webHidden/>
          </w:rPr>
          <w:fldChar w:fldCharType="separate"/>
        </w:r>
        <w:r w:rsidR="00DC53D1">
          <w:rPr>
            <w:noProof/>
            <w:webHidden/>
          </w:rPr>
          <w:t>13</w:t>
        </w:r>
        <w:r>
          <w:rPr>
            <w:noProof/>
            <w:webHidden/>
          </w:rPr>
          <w:fldChar w:fldCharType="end"/>
        </w:r>
      </w:hyperlink>
    </w:p>
    <w:p w14:paraId="467762BF" w14:textId="299D2959" w:rsidR="006B611D" w:rsidRDefault="006B611D">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251708" w:history="1">
        <w:r w:rsidRPr="00794CDC">
          <w:rPr>
            <w:rStyle w:val="Hyperlink"/>
            <w:noProof/>
          </w:rPr>
          <w:t>Outcome area 4: Optimising pathways and system architecture</w:t>
        </w:r>
        <w:r>
          <w:rPr>
            <w:noProof/>
            <w:webHidden/>
          </w:rPr>
          <w:tab/>
        </w:r>
        <w:r>
          <w:rPr>
            <w:noProof/>
            <w:webHidden/>
          </w:rPr>
          <w:fldChar w:fldCharType="begin"/>
        </w:r>
        <w:r>
          <w:rPr>
            <w:noProof/>
            <w:webHidden/>
          </w:rPr>
          <w:instrText xml:space="preserve"> PAGEREF _Toc192251708 \h </w:instrText>
        </w:r>
        <w:r>
          <w:rPr>
            <w:noProof/>
            <w:webHidden/>
          </w:rPr>
        </w:r>
        <w:r>
          <w:rPr>
            <w:noProof/>
            <w:webHidden/>
          </w:rPr>
          <w:fldChar w:fldCharType="separate"/>
        </w:r>
        <w:r w:rsidR="00DC53D1">
          <w:rPr>
            <w:noProof/>
            <w:webHidden/>
          </w:rPr>
          <w:t>16</w:t>
        </w:r>
        <w:r>
          <w:rPr>
            <w:noProof/>
            <w:webHidden/>
          </w:rPr>
          <w:fldChar w:fldCharType="end"/>
        </w:r>
      </w:hyperlink>
    </w:p>
    <w:p w14:paraId="6D141852" w14:textId="1C5F0457" w:rsidR="006B611D" w:rsidRDefault="006B611D">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251709" w:history="1">
        <w:r w:rsidRPr="00794CDC">
          <w:rPr>
            <w:rStyle w:val="Hyperlink"/>
            <w:noProof/>
          </w:rPr>
          <w:t>Outcome area 5: Activating an informed dialogue</w:t>
        </w:r>
        <w:r>
          <w:rPr>
            <w:noProof/>
            <w:webHidden/>
          </w:rPr>
          <w:tab/>
        </w:r>
        <w:r>
          <w:rPr>
            <w:noProof/>
            <w:webHidden/>
          </w:rPr>
          <w:fldChar w:fldCharType="begin"/>
        </w:r>
        <w:r>
          <w:rPr>
            <w:noProof/>
            <w:webHidden/>
          </w:rPr>
          <w:instrText xml:space="preserve"> PAGEREF _Toc192251709 \h </w:instrText>
        </w:r>
        <w:r>
          <w:rPr>
            <w:noProof/>
            <w:webHidden/>
          </w:rPr>
        </w:r>
        <w:r>
          <w:rPr>
            <w:noProof/>
            <w:webHidden/>
          </w:rPr>
          <w:fldChar w:fldCharType="separate"/>
        </w:r>
        <w:r w:rsidR="00DC53D1">
          <w:rPr>
            <w:noProof/>
            <w:webHidden/>
          </w:rPr>
          <w:t>19</w:t>
        </w:r>
        <w:r>
          <w:rPr>
            <w:noProof/>
            <w:webHidden/>
          </w:rPr>
          <w:fldChar w:fldCharType="end"/>
        </w:r>
      </w:hyperlink>
    </w:p>
    <w:p w14:paraId="49DB7AAA" w14:textId="36F5E0F3" w:rsidR="4CF8E8CD" w:rsidRPr="004145C4" w:rsidRDefault="4CF8E8CD" w:rsidP="4CF8E8CD">
      <w:pPr>
        <w:pStyle w:val="TOC1"/>
        <w:tabs>
          <w:tab w:val="right" w:leader="dot" w:pos="8775"/>
        </w:tabs>
        <w:rPr>
          <w:rFonts w:cs="Arial"/>
        </w:rPr>
      </w:pPr>
      <w:r w:rsidRPr="004145C4">
        <w:rPr>
          <w:rFonts w:cs="Arial"/>
        </w:rPr>
        <w:fldChar w:fldCharType="end"/>
      </w:r>
    </w:p>
    <w:p w14:paraId="60217860" w14:textId="5EA138E8" w:rsidR="00A44388" w:rsidRPr="004145C4" w:rsidRDefault="00A44388" w:rsidP="00FB7F0A">
      <w:pPr>
        <w:rPr>
          <w:rFonts w:ascii="Arial" w:hAnsi="Arial" w:cs="Arial"/>
        </w:rPr>
      </w:pPr>
    </w:p>
    <w:p w14:paraId="13928162" w14:textId="64C5A69C" w:rsidR="00A44388" w:rsidRPr="004145C4" w:rsidRDefault="00A44388" w:rsidP="00FB7F0A">
      <w:pPr>
        <w:rPr>
          <w:rFonts w:ascii="Arial" w:hAnsi="Arial" w:cs="Arial"/>
        </w:rPr>
        <w:sectPr w:rsidR="00A44388" w:rsidRPr="004145C4" w:rsidSect="00AB7511">
          <w:footerReference w:type="default" r:id="rId19"/>
          <w:pgSz w:w="11906" w:h="16838"/>
          <w:pgMar w:top="1426" w:right="1677" w:bottom="1436" w:left="1440" w:header="708" w:footer="708" w:gutter="0"/>
          <w:cols w:space="708"/>
          <w:docGrid w:linePitch="360"/>
        </w:sectPr>
      </w:pPr>
    </w:p>
    <w:p w14:paraId="17BAFED8" w14:textId="77777777" w:rsidR="00F935A9" w:rsidRPr="00F935A9" w:rsidRDefault="00F935A9" w:rsidP="00F935A9">
      <w:pPr>
        <w:pStyle w:val="CYDABodycopy"/>
        <w:sectPr w:rsidR="00F935A9" w:rsidRPr="00F935A9" w:rsidSect="00F935A9">
          <w:footerReference w:type="default" r:id="rId20"/>
          <w:pgSz w:w="11906" w:h="16838"/>
          <w:pgMar w:top="1552" w:right="1252" w:bottom="1440" w:left="1440" w:header="708" w:footer="708" w:gutter="0"/>
          <w:cols w:space="708"/>
          <w:docGrid w:linePitch="360"/>
        </w:sectPr>
      </w:pPr>
    </w:p>
    <w:p w14:paraId="7BCF7071" w14:textId="77777777" w:rsidR="00F935A9" w:rsidRPr="00F935A9" w:rsidRDefault="00F935A9" w:rsidP="00820437">
      <w:pPr>
        <w:pStyle w:val="Heading1"/>
      </w:pPr>
      <w:bookmarkStart w:id="0" w:name="_Toc190674066"/>
      <w:bookmarkStart w:id="1" w:name="_Toc192251703"/>
      <w:r w:rsidRPr="00F935A9">
        <w:drawing>
          <wp:anchor distT="0" distB="0" distL="114300" distR="114300" simplePos="0" relativeHeight="251718656" behindDoc="1" locked="0" layoutInCell="1" allowOverlap="1" wp14:anchorId="6A2FE5EB" wp14:editId="4B1A91E3">
            <wp:simplePos x="0" y="0"/>
            <wp:positionH relativeFrom="column">
              <wp:posOffset>5454650</wp:posOffset>
            </wp:positionH>
            <wp:positionV relativeFrom="paragraph">
              <wp:posOffset>-661784</wp:posOffset>
            </wp:positionV>
            <wp:extent cx="863600" cy="863600"/>
            <wp:effectExtent l="0" t="0" r="0" b="0"/>
            <wp:wrapNone/>
            <wp:docPr id="27" name="Picture 167" descr="A black and white chat bubbl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descr="A black and white chat bubble&#10;&#10;AI-generated content may be incorrect."/>
                    <pic:cNvPicPr>
                      <a:picLocks/>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5A9">
        <w:t>Summary of recommendations</w:t>
      </w:r>
      <w:bookmarkEnd w:id="0"/>
      <w:bookmarkEnd w:id="1"/>
      <w:r w:rsidRPr="00F935A9">
        <w:t xml:space="preserve"> </w:t>
      </w:r>
    </w:p>
    <w:p w14:paraId="71D3E0FE" w14:textId="77777777" w:rsidR="00D44A3A" w:rsidRDefault="00820437" w:rsidP="00D44A3A">
      <w:pPr>
        <w:pStyle w:val="CYDABodybullets"/>
        <w:numPr>
          <w:ilvl w:val="0"/>
          <w:numId w:val="0"/>
        </w:numPr>
        <w:rPr>
          <w:b/>
          <w:bCs/>
        </w:rPr>
      </w:pPr>
      <w:r w:rsidRPr="00820437">
        <w:rPr>
          <w:b/>
          <w:bCs/>
        </w:rPr>
        <w:t xml:space="preserve">Recommendation 1 </w:t>
      </w:r>
    </w:p>
    <w:p w14:paraId="362F324B" w14:textId="25173A2E" w:rsidR="00820437" w:rsidRPr="00D44A3A" w:rsidRDefault="00A64A0F" w:rsidP="00E738AD">
      <w:pPr>
        <w:pStyle w:val="CYDABodybullets"/>
        <w:numPr>
          <w:ilvl w:val="0"/>
          <w:numId w:val="0"/>
        </w:numPr>
      </w:pPr>
      <w:r>
        <w:t>U</w:t>
      </w:r>
      <w:r w:rsidR="00820437" w:rsidRPr="00D44A3A">
        <w:t>ndertake targeted research into the education-to-employment transition for young people with disability</w:t>
      </w:r>
      <w:r w:rsidR="00F9023E">
        <w:t xml:space="preserve"> that;</w:t>
      </w:r>
    </w:p>
    <w:p w14:paraId="4BA93120" w14:textId="7A6EBFA7" w:rsidR="00820437" w:rsidRPr="00820437" w:rsidRDefault="00820437" w:rsidP="00820437">
      <w:pPr>
        <w:pStyle w:val="CYDABodybullets"/>
      </w:pPr>
      <w:r w:rsidRPr="00820437">
        <w:t>Focus</w:t>
      </w:r>
      <w:r w:rsidR="00F9023E">
        <w:t>es</w:t>
      </w:r>
      <w:r w:rsidRPr="00820437">
        <w:t xml:space="preserve"> on identifying and addressing barriers within both the Vocational Education and Training (VET) and university sectors. </w:t>
      </w:r>
    </w:p>
    <w:p w14:paraId="34CE7636" w14:textId="3F0F282F" w:rsidR="00820437" w:rsidRPr="00820437" w:rsidRDefault="00F9023E" w:rsidP="00820437">
      <w:pPr>
        <w:pStyle w:val="CYDABodybullets"/>
      </w:pPr>
      <w:r>
        <w:t>D</w:t>
      </w:r>
      <w:r w:rsidR="00820437" w:rsidRPr="00820437">
        <w:t>irectly engage</w:t>
      </w:r>
      <w:r>
        <w:t>s</w:t>
      </w:r>
      <w:r w:rsidR="00820437" w:rsidRPr="00820437">
        <w:t xml:space="preserve"> young people with disability and their families to inform evidence-based solutions that improve pathways into meaningful employment.</w:t>
      </w:r>
    </w:p>
    <w:p w14:paraId="7578E0C5" w14:textId="77777777" w:rsidR="009E6649" w:rsidRPr="009E6649" w:rsidRDefault="009E6649" w:rsidP="00D44A3A">
      <w:pPr>
        <w:pStyle w:val="CYDABodybullets"/>
        <w:numPr>
          <w:ilvl w:val="0"/>
          <w:numId w:val="0"/>
        </w:numPr>
        <w:rPr>
          <w:b/>
          <w:bCs/>
        </w:rPr>
      </w:pPr>
      <w:r w:rsidRPr="009E6649">
        <w:rPr>
          <w:b/>
          <w:bCs/>
        </w:rPr>
        <w:t xml:space="preserve">Recommendation 2 </w:t>
      </w:r>
    </w:p>
    <w:p w14:paraId="466A50D5" w14:textId="59D10436" w:rsidR="00E738AD" w:rsidRDefault="00A64A0F" w:rsidP="00E07F7A">
      <w:pPr>
        <w:pStyle w:val="CYDABodybullets"/>
        <w:numPr>
          <w:ilvl w:val="0"/>
          <w:numId w:val="0"/>
        </w:numPr>
      </w:pPr>
      <w:r>
        <w:t>E</w:t>
      </w:r>
      <w:r w:rsidR="009E6649" w:rsidRPr="00E07F7A">
        <w:t>nhance workforce data collection and employer research to</w:t>
      </w:r>
      <w:r w:rsidR="009E6649" w:rsidRPr="00E07F7A">
        <w:t xml:space="preserve"> </w:t>
      </w:r>
      <w:r w:rsidR="009E6649" w:rsidRPr="00E07F7A">
        <w:t>provide a more accurate and comprehensive understanding of young people with disability in the labour market. This includes</w:t>
      </w:r>
      <w:r w:rsidR="00E738AD">
        <w:t>;</w:t>
      </w:r>
    </w:p>
    <w:p w14:paraId="4DA60F2D" w14:textId="2488FE28" w:rsidR="009E6649" w:rsidRPr="00E07F7A" w:rsidRDefault="002B7C96" w:rsidP="00E738AD">
      <w:pPr>
        <w:pStyle w:val="CYDABodybullets"/>
        <w:numPr>
          <w:ilvl w:val="0"/>
          <w:numId w:val="23"/>
        </w:numPr>
      </w:pPr>
      <w:r>
        <w:t>R</w:t>
      </w:r>
      <w:r w:rsidR="009E6649" w:rsidRPr="00E07F7A">
        <w:t xml:space="preserve">evising existing employer surveys to assess barriers faced by young job seekers with disability and ensuring workforce insights lead to policy reforms that improve employment outcomes for this cohort. </w:t>
      </w:r>
    </w:p>
    <w:p w14:paraId="01E20BFD" w14:textId="3448CE6D" w:rsidR="00E07F7A" w:rsidRDefault="00E07F7A" w:rsidP="00D44A3A">
      <w:pPr>
        <w:pStyle w:val="CYDABodybullets"/>
        <w:numPr>
          <w:ilvl w:val="0"/>
          <w:numId w:val="0"/>
        </w:numPr>
        <w:rPr>
          <w:b/>
          <w:bCs/>
        </w:rPr>
      </w:pPr>
      <w:r w:rsidRPr="00E07F7A">
        <w:rPr>
          <w:b/>
          <w:bCs/>
        </w:rPr>
        <w:t>Recommendation 3</w:t>
      </w:r>
    </w:p>
    <w:p w14:paraId="260D3BD4" w14:textId="54D530A8" w:rsidR="00E07F7A" w:rsidRPr="00E07F7A" w:rsidRDefault="00A64A0F" w:rsidP="00E07F7A">
      <w:pPr>
        <w:pStyle w:val="CYDABodybullets"/>
        <w:numPr>
          <w:ilvl w:val="0"/>
          <w:numId w:val="0"/>
        </w:numPr>
      </w:pPr>
      <w:r>
        <w:t>Implement</w:t>
      </w:r>
      <w:r w:rsidR="00E07F7A" w:rsidRPr="00E07F7A">
        <w:t xml:space="preserve"> a National Employer Readiness Framework to increase employer confidence and capability in hiring and retaining young people with disability. This initiative should be integrated into workforce planning to ensure young people with disability are included in shaping Australia's future workforce</w:t>
      </w:r>
      <w:r w:rsidR="005E7FBA">
        <w:t>.</w:t>
      </w:r>
    </w:p>
    <w:p w14:paraId="323FF9DC" w14:textId="6823FD31" w:rsidR="00D44A3A" w:rsidRDefault="00D44A3A" w:rsidP="00D44A3A">
      <w:pPr>
        <w:pStyle w:val="CYDABodybullets"/>
        <w:numPr>
          <w:ilvl w:val="0"/>
          <w:numId w:val="0"/>
        </w:numPr>
        <w:rPr>
          <w:b/>
          <w:bCs/>
        </w:rPr>
      </w:pPr>
      <w:r w:rsidRPr="00D44A3A">
        <w:rPr>
          <w:b/>
          <w:bCs/>
        </w:rPr>
        <w:t xml:space="preserve">Recommendation 4  </w:t>
      </w:r>
    </w:p>
    <w:p w14:paraId="7ED31307" w14:textId="64E5E9E3" w:rsidR="00E07F7A" w:rsidRDefault="00A64A0F" w:rsidP="00D44A3A">
      <w:pPr>
        <w:pStyle w:val="CYDABodybullets"/>
        <w:numPr>
          <w:ilvl w:val="0"/>
          <w:numId w:val="0"/>
        </w:numPr>
      </w:pPr>
      <w:r>
        <w:t>W</w:t>
      </w:r>
      <w:r w:rsidR="00D44A3A" w:rsidRPr="00D44A3A">
        <w:t>ork with the tertiary education sector, including VET and universities, to develop a national framework for inclusive education and training pathways. This framework should set clear standards for accessibility, support and reasonable adjustments to ensure young people with disability have equitable access to education and improved employment outcomes</w:t>
      </w:r>
      <w:r w:rsidR="004E5573">
        <w:t>.</w:t>
      </w:r>
    </w:p>
    <w:p w14:paraId="5E65EDA2" w14:textId="0E6F01D7" w:rsidR="00D44A3A" w:rsidRDefault="00D44A3A" w:rsidP="00D44A3A">
      <w:pPr>
        <w:pStyle w:val="CYDABodybullets"/>
        <w:numPr>
          <w:ilvl w:val="0"/>
          <w:numId w:val="0"/>
        </w:numPr>
        <w:rPr>
          <w:b/>
          <w:bCs/>
        </w:rPr>
      </w:pPr>
      <w:r w:rsidRPr="00D44A3A">
        <w:rPr>
          <w:b/>
          <w:bCs/>
        </w:rPr>
        <w:t>Recommendation 5</w:t>
      </w:r>
    </w:p>
    <w:p w14:paraId="11C5500E" w14:textId="3486EEB3" w:rsidR="00D44A3A" w:rsidRPr="00D44A3A" w:rsidRDefault="00A64A0F" w:rsidP="00D44A3A">
      <w:pPr>
        <w:pStyle w:val="CYDABodybullets"/>
        <w:numPr>
          <w:ilvl w:val="0"/>
          <w:numId w:val="0"/>
        </w:numPr>
        <w:rPr>
          <w:b/>
          <w:bCs/>
        </w:rPr>
      </w:pPr>
      <w:r>
        <w:t>E</w:t>
      </w:r>
      <w:r w:rsidR="00D44A3A" w:rsidRPr="00D44A3A">
        <w:t>mbed co-design principles in its consultation and research processes by directly involving young people with disability in the design and development of its capacity cohort study on people with disability. Recommended actions to achieve this include</w:t>
      </w:r>
      <w:r w:rsidR="00D44A3A" w:rsidRPr="00D44A3A">
        <w:rPr>
          <w:b/>
          <w:bCs/>
        </w:rPr>
        <w:t>;</w:t>
      </w:r>
    </w:p>
    <w:p w14:paraId="599CE687" w14:textId="77777777" w:rsidR="00D44A3A" w:rsidRPr="00D44A3A" w:rsidRDefault="00D44A3A" w:rsidP="00D44A3A">
      <w:pPr>
        <w:pStyle w:val="CYDABodybullets"/>
        <w:ind w:hanging="709"/>
      </w:pPr>
      <w:r w:rsidRPr="00D44A3A">
        <w:t>Engaging young people with disability in shaping the study’s methods and questions to ensure their lived experiences and intersectional barriers—such as workforce bias related to both youth and disability—are meaningfully addressed.</w:t>
      </w:r>
    </w:p>
    <w:p w14:paraId="7344B7C9" w14:textId="77777777" w:rsidR="00D44A3A" w:rsidRPr="00D44A3A" w:rsidRDefault="00D44A3A" w:rsidP="00D44A3A">
      <w:pPr>
        <w:pStyle w:val="CYDABodybullets"/>
        <w:ind w:hanging="709"/>
      </w:pPr>
      <w:r w:rsidRPr="00D44A3A">
        <w:t>Partnering with disability-led organisations, including youth advocacy groups, to facilitate inclusive consultation processes.</w:t>
      </w:r>
    </w:p>
    <w:p w14:paraId="2E4B85B1" w14:textId="18462554" w:rsidR="00D44A3A" w:rsidRPr="00D44A3A" w:rsidRDefault="00D44A3A" w:rsidP="00E745F2">
      <w:pPr>
        <w:pStyle w:val="CYDABodybullets"/>
        <w:ind w:hanging="709"/>
      </w:pPr>
      <w:r w:rsidRPr="00D44A3A">
        <w:lastRenderedPageBreak/>
        <w:t>Ensure findings from this research inform JSA’s broader workforce and skills planning, guiding policy and program development that better supports young people with disability in transitioning into meaningful employment.</w:t>
      </w:r>
    </w:p>
    <w:p w14:paraId="65F9D783" w14:textId="77777777" w:rsidR="00D44A3A" w:rsidRPr="00D44A3A" w:rsidRDefault="00D44A3A" w:rsidP="00D44A3A">
      <w:pPr>
        <w:pStyle w:val="CYDABodybullets"/>
        <w:numPr>
          <w:ilvl w:val="0"/>
          <w:numId w:val="0"/>
        </w:numPr>
      </w:pPr>
    </w:p>
    <w:p w14:paraId="199EE5CA" w14:textId="77777777" w:rsidR="00E07F7A" w:rsidRDefault="00E07F7A" w:rsidP="009E6649">
      <w:pPr>
        <w:pStyle w:val="CYDABodybullets"/>
        <w:numPr>
          <w:ilvl w:val="0"/>
          <w:numId w:val="0"/>
        </w:numPr>
        <w:ind w:left="709" w:hanging="425"/>
        <w:rPr>
          <w:b/>
          <w:bCs/>
        </w:rPr>
      </w:pPr>
    </w:p>
    <w:p w14:paraId="3362A3BA" w14:textId="77777777" w:rsidR="00F935A9" w:rsidRPr="00F935A9" w:rsidRDefault="00F935A9" w:rsidP="00F935A9">
      <w:pPr>
        <w:pStyle w:val="CYDABodycopy"/>
      </w:pPr>
      <w:r w:rsidRPr="00F935A9">
        <w:br w:type="page"/>
      </w:r>
    </w:p>
    <w:p w14:paraId="6A952CDD" w14:textId="0518AB9F" w:rsidR="00220F62" w:rsidRPr="004145C4" w:rsidRDefault="00220F62" w:rsidP="00F935A9">
      <w:pPr>
        <w:pStyle w:val="Heading1"/>
      </w:pPr>
      <w:bookmarkStart w:id="2" w:name="_Toc118886980"/>
      <w:bookmarkStart w:id="3" w:name="_Toc192251704"/>
      <w:r w:rsidRPr="00F935A9">
        <w:lastRenderedPageBreak/>
        <w:t>Introduction</w:t>
      </w:r>
      <w:bookmarkEnd w:id="2"/>
      <w:bookmarkEnd w:id="3"/>
    </w:p>
    <w:p w14:paraId="5AAF2C7B" w14:textId="77777777" w:rsidR="00300E1D" w:rsidRPr="004145C4" w:rsidRDefault="00300E1D" w:rsidP="00300E1D">
      <w:pPr>
        <w:pStyle w:val="CYDABodycopy"/>
        <w:rPr>
          <w:noProof w:val="0"/>
        </w:rPr>
      </w:pPr>
      <w:r w:rsidRPr="004145C4">
        <w:rPr>
          <w:noProof w:val="0"/>
        </w:rPr>
        <w:t xml:space="preserve">Children and Young People with Disability Australia (CYDA) is the national representative organisation for children and young people with disability aged 0 to 25 years. CYDA has extensive national networks of young people with disability, families and caregivers of children with disability, and advocacy and community organisations. </w:t>
      </w:r>
    </w:p>
    <w:p w14:paraId="0D4A55D6" w14:textId="77777777" w:rsidR="00300E1D" w:rsidRPr="004145C4" w:rsidRDefault="00300E1D" w:rsidP="00300E1D">
      <w:pPr>
        <w:pStyle w:val="CYDABodycopy"/>
        <w:rPr>
          <w:noProof w:val="0"/>
        </w:rPr>
      </w:pPr>
      <w:r w:rsidRPr="004145C4">
        <w:rPr>
          <w:noProof w:val="0"/>
        </w:rPr>
        <w:t xml:space="preserve">Our vision is that children and young people with disability in Australia will fully exercise their rights, realise their aspirations and thrive in all communities. We do this by:  </w:t>
      </w:r>
    </w:p>
    <w:p w14:paraId="77CB9C79" w14:textId="77777777" w:rsidR="00300E1D" w:rsidRPr="004145C4" w:rsidRDefault="00300E1D" w:rsidP="00300E1D">
      <w:pPr>
        <w:pStyle w:val="CYDABodycopy"/>
        <w:numPr>
          <w:ilvl w:val="0"/>
          <w:numId w:val="6"/>
        </w:numPr>
        <w:rPr>
          <w:noProof w:val="0"/>
        </w:rPr>
      </w:pPr>
      <w:r w:rsidRPr="004145C4">
        <w:rPr>
          <w:noProof w:val="0"/>
        </w:rPr>
        <w:t>Raising community attitudes and expectations</w:t>
      </w:r>
    </w:p>
    <w:p w14:paraId="593ED4D4" w14:textId="77777777" w:rsidR="00300E1D" w:rsidRPr="004145C4" w:rsidRDefault="00300E1D" w:rsidP="00300E1D">
      <w:pPr>
        <w:pStyle w:val="CYDABodycopy"/>
        <w:numPr>
          <w:ilvl w:val="0"/>
          <w:numId w:val="6"/>
        </w:numPr>
        <w:rPr>
          <w:noProof w:val="0"/>
        </w:rPr>
      </w:pPr>
      <w:r w:rsidRPr="004145C4">
        <w:rPr>
          <w:noProof w:val="0"/>
        </w:rPr>
        <w:t>Championing initiatives that promote the best start in the early years for children with disability, and their families and caregivers</w:t>
      </w:r>
    </w:p>
    <w:p w14:paraId="5A77A10E" w14:textId="77777777" w:rsidR="00300E1D" w:rsidRPr="004145C4" w:rsidRDefault="00300E1D" w:rsidP="00300E1D">
      <w:pPr>
        <w:pStyle w:val="CYDABodycopy"/>
        <w:numPr>
          <w:ilvl w:val="0"/>
          <w:numId w:val="6"/>
        </w:numPr>
        <w:rPr>
          <w:noProof w:val="0"/>
        </w:rPr>
      </w:pPr>
      <w:r w:rsidRPr="004145C4">
        <w:rPr>
          <w:noProof w:val="0"/>
        </w:rPr>
        <w:t>Leading social change to transform education systems to be inclusive at all points across life stages</w:t>
      </w:r>
    </w:p>
    <w:p w14:paraId="3A6A8056" w14:textId="77777777" w:rsidR="00300E1D" w:rsidRPr="004145C4" w:rsidRDefault="00300E1D" w:rsidP="00300E1D">
      <w:pPr>
        <w:pStyle w:val="CYDABodycopy"/>
        <w:numPr>
          <w:ilvl w:val="0"/>
          <w:numId w:val="6"/>
        </w:numPr>
        <w:rPr>
          <w:noProof w:val="0"/>
        </w:rPr>
      </w:pPr>
      <w:r w:rsidRPr="004145C4">
        <w:rPr>
          <w:noProof w:val="0"/>
        </w:rPr>
        <w:t>Advocating for systems that facilitate successful life transitions to adulthood</w:t>
      </w:r>
    </w:p>
    <w:p w14:paraId="68741DE6" w14:textId="6FEB7B06" w:rsidR="00300E1D" w:rsidRPr="004145C4" w:rsidRDefault="00300E1D" w:rsidP="00300E1D">
      <w:pPr>
        <w:pStyle w:val="CYDABodycopy"/>
        <w:numPr>
          <w:ilvl w:val="0"/>
          <w:numId w:val="6"/>
        </w:numPr>
        <w:rPr>
          <w:noProof w:val="0"/>
        </w:rPr>
      </w:pPr>
      <w:r w:rsidRPr="004145C4">
        <w:rPr>
          <w:noProof w:val="0"/>
        </w:rPr>
        <w:t>Leading innovative initiatives to ensure the sustainability and impact of the organisation and the broader sector</w:t>
      </w:r>
      <w:r w:rsidR="00860A0E">
        <w:rPr>
          <w:noProof w:val="0"/>
        </w:rPr>
        <w:t>.</w:t>
      </w:r>
    </w:p>
    <w:p w14:paraId="70BA9B0F" w14:textId="7FD5718A" w:rsidR="00220F62" w:rsidRPr="004145C4" w:rsidRDefault="00220F62" w:rsidP="00220ED7">
      <w:pPr>
        <w:pStyle w:val="CYDABodycopy"/>
        <w:rPr>
          <w:noProof w:val="0"/>
        </w:rPr>
      </w:pPr>
      <w:r w:rsidRPr="004145C4">
        <w:rPr>
          <w:noProof w:val="0"/>
        </w:rPr>
        <w:t>CYDA welcomes the opportunity to</w:t>
      </w:r>
      <w:r w:rsidR="00C91411" w:rsidRPr="004145C4">
        <w:rPr>
          <w:noProof w:val="0"/>
        </w:rPr>
        <w:t xml:space="preserve"> </w:t>
      </w:r>
      <w:r w:rsidR="007F39AB" w:rsidRPr="004145C4">
        <w:rPr>
          <w:noProof w:val="0"/>
        </w:rPr>
        <w:t xml:space="preserve">contribute to the 2025-26 workplan for Jobs and Skills Australia. </w:t>
      </w:r>
    </w:p>
    <w:p w14:paraId="3FC79F1C" w14:textId="7C805C1F" w:rsidR="00D275EA" w:rsidRPr="004145C4" w:rsidRDefault="00D275EA" w:rsidP="00D275EA">
      <w:pPr>
        <w:pStyle w:val="CYDABodycopy"/>
        <w:rPr>
          <w:b/>
          <w:bCs/>
          <w:noProof w:val="0"/>
        </w:rPr>
      </w:pPr>
      <w:r w:rsidRPr="004145C4">
        <w:rPr>
          <w:b/>
          <w:bCs/>
          <w:noProof w:val="0"/>
        </w:rPr>
        <w:t>This submission draws on evidence</w:t>
      </w:r>
      <w:r w:rsidRPr="004145C4">
        <w:rPr>
          <w:noProof w:val="0"/>
        </w:rPr>
        <w:t xml:space="preserve"> from our previous policy submissions and the lived experiences of our community: </w:t>
      </w:r>
    </w:p>
    <w:p w14:paraId="682FD321" w14:textId="3556E522" w:rsidR="00D275EA" w:rsidRPr="004145C4" w:rsidRDefault="00DC2155" w:rsidP="00D275EA">
      <w:pPr>
        <w:pStyle w:val="CYDABodycopy"/>
        <w:numPr>
          <w:ilvl w:val="0"/>
          <w:numId w:val="10"/>
        </w:numPr>
        <w:rPr>
          <w:noProof w:val="0"/>
        </w:rPr>
      </w:pPr>
      <w:hyperlink r:id="rId22" w:history="1">
        <w:proofErr w:type="spellStart"/>
        <w:r w:rsidRPr="004145C4">
          <w:rPr>
            <w:rStyle w:val="Hyperlink"/>
            <w:noProof w:val="0"/>
          </w:rPr>
          <w:t>LivedX</w:t>
        </w:r>
        <w:proofErr w:type="spellEnd"/>
        <w:r w:rsidRPr="004145C4">
          <w:rPr>
            <w:rStyle w:val="Hyperlink"/>
            <w:noProof w:val="0"/>
          </w:rPr>
          <w:t xml:space="preserve"> 2022 series: Full policy paper – Tertiary education and learning</w:t>
        </w:r>
      </w:hyperlink>
    </w:p>
    <w:p w14:paraId="7C34D2F6" w14:textId="769BB611" w:rsidR="00DE7A01" w:rsidRPr="004145C4" w:rsidRDefault="006C34D9" w:rsidP="00D275EA">
      <w:pPr>
        <w:pStyle w:val="CYDABodycopy"/>
        <w:numPr>
          <w:ilvl w:val="0"/>
          <w:numId w:val="10"/>
        </w:numPr>
        <w:rPr>
          <w:noProof w:val="0"/>
        </w:rPr>
      </w:pPr>
      <w:hyperlink r:id="rId23" w:history="1">
        <w:proofErr w:type="spellStart"/>
        <w:r w:rsidRPr="004145C4">
          <w:rPr>
            <w:rStyle w:val="Hyperlink"/>
            <w:noProof w:val="0"/>
          </w:rPr>
          <w:t>LivedX</w:t>
        </w:r>
        <w:proofErr w:type="spellEnd"/>
        <w:r w:rsidRPr="004145C4">
          <w:rPr>
            <w:rStyle w:val="Hyperlink"/>
            <w:noProof w:val="0"/>
          </w:rPr>
          <w:t xml:space="preserve"> 2022 series: Full policy paper – Financial security and employment</w:t>
        </w:r>
      </w:hyperlink>
    </w:p>
    <w:p w14:paraId="0DC390A7" w14:textId="0CAC2A77" w:rsidR="00D275EA" w:rsidRPr="004145C4" w:rsidRDefault="00D275EA" w:rsidP="00D275EA">
      <w:pPr>
        <w:pStyle w:val="CYDABodycopy"/>
        <w:numPr>
          <w:ilvl w:val="0"/>
          <w:numId w:val="10"/>
        </w:numPr>
        <w:rPr>
          <w:noProof w:val="0"/>
        </w:rPr>
      </w:pPr>
      <w:hyperlink r:id="rId24">
        <w:r w:rsidR="00FF03A2">
          <w:rPr>
            <w:rStyle w:val="Hyperlink"/>
            <w:noProof w:val="0"/>
          </w:rPr>
          <w:t>CYDA’s submission</w:t>
        </w:r>
        <w:r w:rsidRPr="004145C4">
          <w:rPr>
            <w:rStyle w:val="Hyperlink"/>
            <w:noProof w:val="0"/>
          </w:rPr>
          <w:t xml:space="preserve"> Disability Employment Strategy consultation</w:t>
        </w:r>
      </w:hyperlink>
    </w:p>
    <w:p w14:paraId="22910D38" w14:textId="77777777" w:rsidR="00D275EA" w:rsidRPr="004145C4" w:rsidRDefault="00D275EA" w:rsidP="00D275EA">
      <w:pPr>
        <w:pStyle w:val="CYDABodycopy"/>
        <w:numPr>
          <w:ilvl w:val="0"/>
          <w:numId w:val="10"/>
        </w:numPr>
        <w:rPr>
          <w:noProof w:val="0"/>
        </w:rPr>
      </w:pPr>
      <w:hyperlink r:id="rId25" w:history="1">
        <w:r w:rsidRPr="004145C4">
          <w:rPr>
            <w:rStyle w:val="Hyperlink"/>
            <w:bCs/>
            <w:noProof w:val="0"/>
          </w:rPr>
          <w:t>Submission to the consultation of the Ne</w:t>
        </w:r>
        <w:bookmarkStart w:id="4" w:name="_Hlt192247796"/>
        <w:bookmarkStart w:id="5" w:name="_Hlt192247797"/>
        <w:r w:rsidRPr="004145C4">
          <w:rPr>
            <w:rStyle w:val="Hyperlink"/>
            <w:bCs/>
            <w:noProof w:val="0"/>
          </w:rPr>
          <w:t>w</w:t>
        </w:r>
        <w:bookmarkEnd w:id="4"/>
        <w:bookmarkEnd w:id="5"/>
        <w:r w:rsidRPr="004145C4">
          <w:rPr>
            <w:rStyle w:val="Hyperlink"/>
            <w:bCs/>
            <w:noProof w:val="0"/>
          </w:rPr>
          <w:t xml:space="preserve"> Disability Employment Support Model</w:t>
        </w:r>
      </w:hyperlink>
    </w:p>
    <w:p w14:paraId="31B4D9D0" w14:textId="77777777" w:rsidR="00D275EA" w:rsidRPr="004145C4" w:rsidRDefault="00D275EA" w:rsidP="00D275EA">
      <w:pPr>
        <w:pStyle w:val="CYDABodycopy"/>
        <w:numPr>
          <w:ilvl w:val="0"/>
          <w:numId w:val="10"/>
        </w:numPr>
        <w:rPr>
          <w:noProof w:val="0"/>
        </w:rPr>
      </w:pPr>
      <w:hyperlink r:id="rId26" w:history="1">
        <w:r w:rsidRPr="004145C4">
          <w:rPr>
            <w:rStyle w:val="Hyperlink"/>
            <w:noProof w:val="0"/>
          </w:rPr>
          <w:t>Joint submission to the Employment White Paper</w:t>
        </w:r>
      </w:hyperlink>
    </w:p>
    <w:p w14:paraId="72A72EA2" w14:textId="7418FB27" w:rsidR="00D275EA" w:rsidRPr="004145C4" w:rsidRDefault="00D275EA" w:rsidP="00D275EA">
      <w:pPr>
        <w:pStyle w:val="CYDABodycopy"/>
        <w:numPr>
          <w:ilvl w:val="0"/>
          <w:numId w:val="10"/>
        </w:numPr>
        <w:rPr>
          <w:noProof w:val="0"/>
        </w:rPr>
      </w:pPr>
      <w:hyperlink r:id="rId27">
        <w:r w:rsidRPr="004145C4">
          <w:rPr>
            <w:rStyle w:val="Hyperlink"/>
            <w:noProof w:val="0"/>
          </w:rPr>
          <w:t>CYDA’s submission to the Senate Select Committee on Job Security Young people with disability and job insecurity</w:t>
        </w:r>
      </w:hyperlink>
    </w:p>
    <w:p w14:paraId="12B4F80A" w14:textId="77777777" w:rsidR="00D275EA" w:rsidRPr="004145C4" w:rsidRDefault="00D275EA" w:rsidP="00D275EA">
      <w:pPr>
        <w:pStyle w:val="ListParagraph"/>
        <w:numPr>
          <w:ilvl w:val="0"/>
          <w:numId w:val="10"/>
        </w:numPr>
        <w:rPr>
          <w:rFonts w:ascii="Arial" w:hAnsi="Arial" w:cs="Arial"/>
        </w:rPr>
      </w:pPr>
      <w:hyperlink r:id="rId28" w:history="1">
        <w:r w:rsidRPr="004145C4">
          <w:rPr>
            <w:rStyle w:val="Hyperlink"/>
            <w:rFonts w:ascii="Arial" w:hAnsi="Arial" w:cs="Arial"/>
          </w:rPr>
          <w:t>CYDA’s submission to the draft Quality Framework for the Disability Employment Service</w:t>
        </w:r>
        <w:bookmarkStart w:id="6" w:name="_Hlt192247972"/>
        <w:bookmarkStart w:id="7" w:name="_Hlt192247973"/>
        <w:r w:rsidRPr="004145C4">
          <w:rPr>
            <w:rStyle w:val="Hyperlink"/>
            <w:rFonts w:ascii="Arial" w:hAnsi="Arial" w:cs="Arial"/>
          </w:rPr>
          <w:t>s</w:t>
        </w:r>
        <w:bookmarkEnd w:id="6"/>
        <w:bookmarkEnd w:id="7"/>
        <w:r w:rsidRPr="004145C4">
          <w:rPr>
            <w:rStyle w:val="Hyperlink"/>
            <w:rFonts w:ascii="Arial" w:hAnsi="Arial" w:cs="Arial"/>
          </w:rPr>
          <w:t xml:space="preserve"> Program</w:t>
        </w:r>
      </w:hyperlink>
    </w:p>
    <w:p w14:paraId="02B57602" w14:textId="77777777" w:rsidR="002E4712" w:rsidRPr="004145C4" w:rsidRDefault="002E4712" w:rsidP="00554AA1">
      <w:pPr>
        <w:pStyle w:val="CYDABodycopy"/>
        <w:ind w:left="720"/>
        <w:rPr>
          <w:noProof w:val="0"/>
        </w:rPr>
      </w:pPr>
    </w:p>
    <w:p w14:paraId="0D9100DE" w14:textId="77777777" w:rsidR="00CD6AC4" w:rsidRPr="00CD6AC4" w:rsidRDefault="00CD6AC4" w:rsidP="00CD6AC4">
      <w:pPr>
        <w:pStyle w:val="CYDABodycopy"/>
        <w:rPr>
          <w:noProof w:val="0"/>
        </w:rPr>
      </w:pPr>
      <w:r w:rsidRPr="00CD6AC4">
        <w:rPr>
          <w:noProof w:val="0"/>
        </w:rPr>
        <w:t xml:space="preserve">This submission is grounded in the UN Convention on the Rights of Persons with Disabilities (CRPD), to which Australia is a signatory, as well as the legislative framework governing disability employment, enshrined in the Disability Discrimination Act 1992 (DDA). It is also informed by the </w:t>
      </w:r>
      <w:r w:rsidRPr="00CD6AC4">
        <w:rPr>
          <w:b/>
          <w:bCs/>
          <w:noProof w:val="0"/>
        </w:rPr>
        <w:t>Australian Disability Strategy</w:t>
      </w:r>
      <w:r w:rsidRPr="00CD6AC4">
        <w:rPr>
          <w:noProof w:val="0"/>
        </w:rPr>
        <w:t xml:space="preserve">, which </w:t>
      </w:r>
      <w:r w:rsidRPr="00CD6AC4">
        <w:rPr>
          <w:noProof w:val="0"/>
        </w:rPr>
        <w:lastRenderedPageBreak/>
        <w:t>outlines national priorities for improving employment outcomes for people with disability.</w:t>
      </w:r>
    </w:p>
    <w:p w14:paraId="0EDAEAB7" w14:textId="1D9217D2" w:rsidR="00CD6AC4" w:rsidRPr="00CD6AC4" w:rsidRDefault="00CD6AC4" w:rsidP="00CD6AC4">
      <w:pPr>
        <w:pStyle w:val="CYDABodycopy"/>
        <w:rPr>
          <w:noProof w:val="0"/>
        </w:rPr>
      </w:pPr>
      <w:r w:rsidRPr="00CD6AC4">
        <w:rPr>
          <w:noProof w:val="0"/>
        </w:rPr>
        <w:t xml:space="preserve">Article 27 of the CRPD affirms that </w:t>
      </w:r>
      <w:r w:rsidRPr="00CD6AC4">
        <w:rPr>
          <w:i/>
          <w:iCs/>
          <w:noProof w:val="0"/>
        </w:rPr>
        <w:t>“</w:t>
      </w:r>
      <w:bookmarkStart w:id="8" w:name="_Hlk192248320"/>
      <w:r w:rsidRPr="00CD6AC4">
        <w:rPr>
          <w:i/>
          <w:iCs/>
          <w:noProof w:val="0"/>
        </w:rPr>
        <w:t xml:space="preserve">States Parties recognize the right of persons with disabilities to </w:t>
      </w:r>
      <w:proofErr w:type="gramStart"/>
      <w:r w:rsidRPr="00CD6AC4">
        <w:rPr>
          <w:i/>
          <w:iCs/>
          <w:noProof w:val="0"/>
        </w:rPr>
        <w:t>work,</w:t>
      </w:r>
      <w:proofErr w:type="gramEnd"/>
      <w:r w:rsidRPr="00CD6AC4">
        <w:rPr>
          <w:i/>
          <w:iCs/>
          <w:noProof w:val="0"/>
        </w:rPr>
        <w:t xml:space="preserve"> on an equal basis with others; this includes the right to the opportunity to gain a living by work freely chosen or accepted in a labour market and work environment that is open, inclusive and accessible to persons with disabilities. States Parties shall safeguard and promote the realization of the right to work, including for those who acquire a disability </w:t>
      </w:r>
      <w:proofErr w:type="gramStart"/>
      <w:r w:rsidRPr="00CD6AC4">
        <w:rPr>
          <w:i/>
          <w:iCs/>
          <w:noProof w:val="0"/>
        </w:rPr>
        <w:t>during the course of</w:t>
      </w:r>
      <w:proofErr w:type="gramEnd"/>
      <w:r w:rsidRPr="00CD6AC4">
        <w:rPr>
          <w:i/>
          <w:iCs/>
          <w:noProof w:val="0"/>
        </w:rPr>
        <w:t xml:space="preserve"> employment, by taking appropriate steps, including through legislation</w:t>
      </w:r>
      <w:bookmarkEnd w:id="8"/>
      <w:r w:rsidR="007744DD" w:rsidRPr="004145C4">
        <w:rPr>
          <w:rStyle w:val="FootnoteReference"/>
          <w:i/>
          <w:iCs/>
          <w:noProof w:val="0"/>
        </w:rPr>
        <w:footnoteReference w:id="2"/>
      </w:r>
      <w:r w:rsidRPr="00CD6AC4">
        <w:rPr>
          <w:i/>
          <w:iCs/>
          <w:noProof w:val="0"/>
        </w:rPr>
        <w:t>.”</w:t>
      </w:r>
    </w:p>
    <w:p w14:paraId="7F6B2C71" w14:textId="30423BE2" w:rsidR="00CD6AC4" w:rsidRPr="00CD6AC4" w:rsidRDefault="00CD6AC4" w:rsidP="00CD6AC4">
      <w:pPr>
        <w:pStyle w:val="CYDABodycopy"/>
        <w:rPr>
          <w:noProof w:val="0"/>
        </w:rPr>
      </w:pPr>
      <w:r w:rsidRPr="00CD6AC4">
        <w:rPr>
          <w:noProof w:val="0"/>
        </w:rPr>
        <w:t>Despite this commitment, people with disability in Australia continue to face significant barriers to both securing and maintaining employment, leaving many excluded from the labour market.</w:t>
      </w:r>
    </w:p>
    <w:p w14:paraId="6C891B59" w14:textId="4891059E" w:rsidR="00B76DAE" w:rsidRDefault="00B76DAE" w:rsidP="00B76DAE">
      <w:pPr>
        <w:rPr>
          <w:rFonts w:ascii="Arial" w:hAnsi="Arial" w:cs="Arial"/>
        </w:rPr>
      </w:pPr>
      <w:r w:rsidRPr="00B76DAE">
        <w:rPr>
          <w:rFonts w:ascii="Arial" w:hAnsi="Arial" w:cs="Arial"/>
        </w:rPr>
        <w:t>Data demonstrates that young people (aged 15-25) with disability are excluded from education and labo</w:t>
      </w:r>
      <w:r w:rsidR="00915E63" w:rsidRPr="004145C4">
        <w:rPr>
          <w:rFonts w:ascii="Arial" w:hAnsi="Arial" w:cs="Arial"/>
        </w:rPr>
        <w:t>u</w:t>
      </w:r>
      <w:r w:rsidRPr="00B76DAE">
        <w:rPr>
          <w:rFonts w:ascii="Arial" w:hAnsi="Arial" w:cs="Arial"/>
        </w:rPr>
        <w:t xml:space="preserve">r force participation at </w:t>
      </w:r>
      <w:r w:rsidRPr="00B76DAE">
        <w:rPr>
          <w:rFonts w:ascii="Arial" w:hAnsi="Arial" w:cs="Arial"/>
        </w:rPr>
        <w:t xml:space="preserve">a </w:t>
      </w:r>
      <w:r w:rsidRPr="00B76DAE">
        <w:rPr>
          <w:rFonts w:ascii="Arial" w:hAnsi="Arial" w:cs="Arial"/>
        </w:rPr>
        <w:t xml:space="preserve">much higher </w:t>
      </w:r>
      <w:r w:rsidRPr="00B76DAE">
        <w:rPr>
          <w:rFonts w:ascii="Arial" w:hAnsi="Arial" w:cs="Arial"/>
        </w:rPr>
        <w:t>rate</w:t>
      </w:r>
      <w:r w:rsidRPr="00B76DAE">
        <w:rPr>
          <w:rFonts w:ascii="Arial" w:hAnsi="Arial" w:cs="Arial"/>
        </w:rPr>
        <w:t xml:space="preserve"> than their peers without disability. In particular:</w:t>
      </w:r>
    </w:p>
    <w:p w14:paraId="6058DDA5" w14:textId="77777777" w:rsidR="004145C4" w:rsidRPr="00B76DAE" w:rsidRDefault="004145C4" w:rsidP="00B76DAE">
      <w:pPr>
        <w:rPr>
          <w:rFonts w:ascii="Arial" w:hAnsi="Arial" w:cs="Arial"/>
        </w:rPr>
      </w:pPr>
    </w:p>
    <w:p w14:paraId="62EB03F7" w14:textId="77777777" w:rsidR="00B76DAE" w:rsidRDefault="00B76DAE" w:rsidP="00B76DAE">
      <w:pPr>
        <w:numPr>
          <w:ilvl w:val="0"/>
          <w:numId w:val="11"/>
        </w:numPr>
        <w:rPr>
          <w:rFonts w:ascii="Arial" w:hAnsi="Arial" w:cs="Arial"/>
        </w:rPr>
      </w:pPr>
      <w:r w:rsidRPr="00B76DAE">
        <w:rPr>
          <w:rFonts w:ascii="Arial" w:hAnsi="Arial" w:cs="Arial"/>
        </w:rPr>
        <w:t xml:space="preserve">10.9% of </w:t>
      </w:r>
      <w:proofErr w:type="gramStart"/>
      <w:r w:rsidRPr="00B76DAE">
        <w:rPr>
          <w:rFonts w:ascii="Arial" w:hAnsi="Arial" w:cs="Arial"/>
        </w:rPr>
        <w:t>15-24 year olds</w:t>
      </w:r>
      <w:proofErr w:type="gramEnd"/>
      <w:r w:rsidRPr="00B76DAE">
        <w:rPr>
          <w:rFonts w:ascii="Arial" w:hAnsi="Arial" w:cs="Arial"/>
        </w:rPr>
        <w:t xml:space="preserve"> with disability had left school by the age of 16 compared to 3.6% of their peers without disability</w:t>
      </w:r>
      <w:r w:rsidRPr="00B76DAE">
        <w:rPr>
          <w:rFonts w:ascii="Arial" w:hAnsi="Arial" w:cs="Arial"/>
          <w:vertAlign w:val="superscript"/>
        </w:rPr>
        <w:footnoteReference w:id="3"/>
      </w:r>
    </w:p>
    <w:p w14:paraId="15EF1C74" w14:textId="77777777" w:rsidR="004145C4" w:rsidRPr="00B76DAE" w:rsidRDefault="004145C4" w:rsidP="004145C4">
      <w:pPr>
        <w:rPr>
          <w:rFonts w:ascii="Arial" w:hAnsi="Arial" w:cs="Arial"/>
        </w:rPr>
      </w:pPr>
    </w:p>
    <w:p w14:paraId="6D040474" w14:textId="77777777" w:rsidR="00B76DAE" w:rsidRDefault="00B76DAE" w:rsidP="00B76DAE">
      <w:pPr>
        <w:numPr>
          <w:ilvl w:val="0"/>
          <w:numId w:val="11"/>
        </w:numPr>
        <w:rPr>
          <w:rFonts w:ascii="Arial" w:hAnsi="Arial" w:cs="Arial"/>
        </w:rPr>
      </w:pPr>
      <w:r w:rsidRPr="00B76DAE">
        <w:rPr>
          <w:rFonts w:ascii="Arial" w:hAnsi="Arial" w:cs="Arial"/>
        </w:rPr>
        <w:t>52% of young people with disability participated in the labour force compared to 72% for their peers without disability</w:t>
      </w:r>
    </w:p>
    <w:p w14:paraId="25278001" w14:textId="77777777" w:rsidR="004145C4" w:rsidRDefault="004145C4" w:rsidP="004145C4">
      <w:pPr>
        <w:pStyle w:val="ListParagraph"/>
        <w:rPr>
          <w:rFonts w:ascii="Arial" w:hAnsi="Arial" w:cs="Arial"/>
        </w:rPr>
      </w:pPr>
    </w:p>
    <w:p w14:paraId="4E2BBB4B" w14:textId="5C8B62C2" w:rsidR="00B76DAE" w:rsidRDefault="00B76DAE" w:rsidP="00B76DAE">
      <w:pPr>
        <w:numPr>
          <w:ilvl w:val="0"/>
          <w:numId w:val="11"/>
        </w:numPr>
        <w:rPr>
          <w:rFonts w:ascii="Arial" w:hAnsi="Arial" w:cs="Arial"/>
        </w:rPr>
      </w:pPr>
      <w:r w:rsidRPr="00B76DAE">
        <w:rPr>
          <w:rFonts w:ascii="Arial" w:hAnsi="Arial" w:cs="Arial"/>
        </w:rPr>
        <w:t xml:space="preserve">25% of young people with disability were unemployed compared to 11% of their peers without disability </w:t>
      </w:r>
      <w:r w:rsidR="00F36290" w:rsidRPr="004145C4">
        <w:rPr>
          <w:rFonts w:ascii="Arial" w:hAnsi="Arial" w:cs="Arial"/>
        </w:rPr>
        <w:t>and</w:t>
      </w:r>
    </w:p>
    <w:p w14:paraId="2FB91A70" w14:textId="77777777" w:rsidR="004145C4" w:rsidRPr="00B76DAE" w:rsidRDefault="004145C4" w:rsidP="004145C4">
      <w:pPr>
        <w:ind w:left="720"/>
        <w:rPr>
          <w:rFonts w:ascii="Arial" w:hAnsi="Arial" w:cs="Arial"/>
        </w:rPr>
      </w:pPr>
    </w:p>
    <w:p w14:paraId="7EBD0E79" w14:textId="77777777" w:rsidR="00B76DAE" w:rsidRPr="00B76DAE" w:rsidRDefault="00B76DAE" w:rsidP="00B76DAE">
      <w:pPr>
        <w:numPr>
          <w:ilvl w:val="0"/>
          <w:numId w:val="11"/>
        </w:numPr>
        <w:rPr>
          <w:rFonts w:ascii="Arial" w:hAnsi="Arial" w:cs="Arial"/>
        </w:rPr>
      </w:pPr>
      <w:r w:rsidRPr="00B76DAE">
        <w:rPr>
          <w:rFonts w:ascii="Arial" w:hAnsi="Arial" w:cs="Arial"/>
        </w:rPr>
        <w:t>24% of young people with disability were employed full time compared to 36% of their peers without disability.</w:t>
      </w:r>
      <w:r w:rsidRPr="00B76DAE">
        <w:rPr>
          <w:rFonts w:ascii="Arial" w:hAnsi="Arial" w:cs="Arial"/>
          <w:vertAlign w:val="superscript"/>
        </w:rPr>
        <w:footnoteReference w:id="4"/>
      </w:r>
    </w:p>
    <w:p w14:paraId="7368A46F" w14:textId="77777777" w:rsidR="00B76DAE" w:rsidRPr="004145C4" w:rsidRDefault="00B76DAE">
      <w:pPr>
        <w:rPr>
          <w:rFonts w:ascii="Arial" w:hAnsi="Arial" w:cs="Arial"/>
          <w:b/>
          <w:bCs/>
          <w:color w:val="000000"/>
        </w:rPr>
      </w:pPr>
      <w:r w:rsidRPr="004145C4">
        <w:rPr>
          <w:rFonts w:ascii="Arial" w:hAnsi="Arial" w:cs="Arial"/>
          <w:b/>
          <w:bCs/>
        </w:rPr>
        <w:br w:type="page"/>
      </w:r>
    </w:p>
    <w:p w14:paraId="4A5AF272" w14:textId="505BF8E7" w:rsidR="00925F4A" w:rsidRPr="004145C4" w:rsidRDefault="00925F4A" w:rsidP="00925F4A">
      <w:pPr>
        <w:pStyle w:val="CYDABodycopy"/>
        <w:rPr>
          <w:noProof w:val="0"/>
        </w:rPr>
      </w:pPr>
      <w:r w:rsidRPr="004145C4">
        <w:rPr>
          <w:b/>
          <w:bCs/>
          <w:noProof w:val="0"/>
        </w:rPr>
        <w:lastRenderedPageBreak/>
        <w:t>Submission structure</w:t>
      </w:r>
      <w:r w:rsidRPr="004145C4">
        <w:rPr>
          <w:noProof w:val="0"/>
        </w:rPr>
        <w:t xml:space="preserve"> </w:t>
      </w:r>
    </w:p>
    <w:p w14:paraId="1E13CE2B" w14:textId="4B3329F6" w:rsidR="00925F4A" w:rsidRPr="004145C4" w:rsidRDefault="00925F4A" w:rsidP="00925F4A">
      <w:pPr>
        <w:pStyle w:val="CYDABodycopy"/>
        <w:rPr>
          <w:noProof w:val="0"/>
        </w:rPr>
      </w:pPr>
      <w:r w:rsidRPr="004145C4">
        <w:rPr>
          <w:b/>
          <w:bCs/>
          <w:noProof w:val="0"/>
        </w:rPr>
        <w:t xml:space="preserve">The submission is structured </w:t>
      </w:r>
      <w:r w:rsidRPr="004145C4">
        <w:rPr>
          <w:noProof w:val="0"/>
        </w:rPr>
        <w:t xml:space="preserve">in </w:t>
      </w:r>
      <w:r w:rsidR="000B5ECA" w:rsidRPr="004145C4">
        <w:rPr>
          <w:noProof w:val="0"/>
        </w:rPr>
        <w:t>five</w:t>
      </w:r>
      <w:r w:rsidRPr="004145C4">
        <w:rPr>
          <w:noProof w:val="0"/>
        </w:rPr>
        <w:t xml:space="preserve"> </w:t>
      </w:r>
      <w:r w:rsidR="003420C9" w:rsidRPr="004145C4">
        <w:rPr>
          <w:noProof w:val="0"/>
        </w:rPr>
        <w:t>areas</w:t>
      </w:r>
      <w:r w:rsidRPr="004145C4">
        <w:rPr>
          <w:noProof w:val="0"/>
        </w:rPr>
        <w:t xml:space="preserve">, corresponding to CYDA’s </w:t>
      </w:r>
      <w:r w:rsidR="00D97166" w:rsidRPr="004145C4">
        <w:rPr>
          <w:noProof w:val="0"/>
        </w:rPr>
        <w:t xml:space="preserve">five </w:t>
      </w:r>
      <w:r w:rsidRPr="004145C4">
        <w:rPr>
          <w:noProof w:val="0"/>
        </w:rPr>
        <w:t>recommendations</w:t>
      </w:r>
      <w:r w:rsidR="007378D7" w:rsidRPr="004145C4">
        <w:rPr>
          <w:noProof w:val="0"/>
        </w:rPr>
        <w:t xml:space="preserve"> and the five outcome areas detailed in the Jobs and Skills Plan 2025-26</w:t>
      </w:r>
      <w:r w:rsidRPr="004145C4">
        <w:rPr>
          <w:noProof w:val="0"/>
        </w:rPr>
        <w:t xml:space="preserve">. Each part leads with our recommendation and is followed by a response to the </w:t>
      </w:r>
      <w:r w:rsidR="003D640B" w:rsidRPr="004145C4">
        <w:rPr>
          <w:noProof w:val="0"/>
        </w:rPr>
        <w:t xml:space="preserve">outcome area </w:t>
      </w:r>
      <w:r w:rsidR="000B1AF1" w:rsidRPr="004145C4">
        <w:rPr>
          <w:noProof w:val="0"/>
        </w:rPr>
        <w:t xml:space="preserve">from the </w:t>
      </w:r>
      <w:r w:rsidR="000D2390" w:rsidRPr="004145C4">
        <w:rPr>
          <w:noProof w:val="0"/>
        </w:rPr>
        <w:t>Jobs and Skills Australia (JSA)</w:t>
      </w:r>
      <w:r w:rsidRPr="004145C4">
        <w:rPr>
          <w:noProof w:val="0"/>
        </w:rPr>
        <w:t xml:space="preserve"> Consultation Paper.</w:t>
      </w:r>
    </w:p>
    <w:p w14:paraId="0B7BAD5D" w14:textId="2CCBF8DE" w:rsidR="00221167" w:rsidRPr="004145C4" w:rsidRDefault="003420C9" w:rsidP="00221167">
      <w:pPr>
        <w:pStyle w:val="CYDABodycopy"/>
        <w:rPr>
          <w:noProof w:val="0"/>
        </w:rPr>
      </w:pPr>
      <w:r w:rsidRPr="004145C4">
        <w:rPr>
          <w:b/>
          <w:bCs/>
          <w:noProof w:val="0"/>
        </w:rPr>
        <w:t xml:space="preserve">Outcome area </w:t>
      </w:r>
      <w:r w:rsidR="00925F4A" w:rsidRPr="004145C4">
        <w:rPr>
          <w:b/>
          <w:bCs/>
          <w:noProof w:val="0"/>
        </w:rPr>
        <w:t xml:space="preserve">1 </w:t>
      </w:r>
      <w:r w:rsidR="00221167" w:rsidRPr="004145C4">
        <w:rPr>
          <w:noProof w:val="0"/>
        </w:rPr>
        <w:t xml:space="preserve">responds to </w:t>
      </w:r>
      <w:r w:rsidR="00D97166" w:rsidRPr="004145C4">
        <w:rPr>
          <w:noProof w:val="0"/>
        </w:rPr>
        <w:t>outcome are</w:t>
      </w:r>
      <w:r w:rsidR="00BF556B" w:rsidRPr="004145C4">
        <w:rPr>
          <w:noProof w:val="0"/>
        </w:rPr>
        <w:t>a</w:t>
      </w:r>
      <w:r w:rsidR="00221167" w:rsidRPr="004145C4">
        <w:rPr>
          <w:noProof w:val="0"/>
        </w:rPr>
        <w:t xml:space="preserve"> one of the consultation </w:t>
      </w:r>
      <w:proofErr w:type="gramStart"/>
      <w:r w:rsidR="00221167" w:rsidRPr="004145C4">
        <w:rPr>
          <w:noProof w:val="0"/>
        </w:rPr>
        <w:t>paper</w:t>
      </w:r>
      <w:proofErr w:type="gramEnd"/>
      <w:r w:rsidR="00221167" w:rsidRPr="004145C4">
        <w:rPr>
          <w:noProof w:val="0"/>
        </w:rPr>
        <w:t xml:space="preserve"> relating to </w:t>
      </w:r>
      <w:r w:rsidR="000B1AF1" w:rsidRPr="004145C4">
        <w:rPr>
          <w:b/>
          <w:bCs/>
          <w:noProof w:val="0"/>
        </w:rPr>
        <w:t>f</w:t>
      </w:r>
      <w:r w:rsidR="00A767B3" w:rsidRPr="004145C4">
        <w:rPr>
          <w:b/>
          <w:bCs/>
          <w:noProof w:val="0"/>
        </w:rPr>
        <w:t>ostering inclusive participation</w:t>
      </w:r>
      <w:r w:rsidR="00221167" w:rsidRPr="004145C4">
        <w:rPr>
          <w:noProof w:val="0"/>
        </w:rPr>
        <w:t>.</w:t>
      </w:r>
    </w:p>
    <w:p w14:paraId="4BA6E0CA" w14:textId="22C54CF8" w:rsidR="00CC750D" w:rsidRPr="004145C4" w:rsidRDefault="003420C9" w:rsidP="00CC750D">
      <w:pPr>
        <w:pStyle w:val="CYDABodycopy"/>
        <w:rPr>
          <w:noProof w:val="0"/>
        </w:rPr>
      </w:pPr>
      <w:r w:rsidRPr="004145C4">
        <w:rPr>
          <w:b/>
          <w:bCs/>
          <w:noProof w:val="0"/>
        </w:rPr>
        <w:t xml:space="preserve">Outcome area </w:t>
      </w:r>
      <w:r w:rsidR="00CC750D" w:rsidRPr="004145C4">
        <w:rPr>
          <w:b/>
          <w:bCs/>
          <w:noProof w:val="0"/>
        </w:rPr>
        <w:t xml:space="preserve">2 </w:t>
      </w:r>
      <w:r w:rsidR="00CC750D" w:rsidRPr="004145C4">
        <w:rPr>
          <w:noProof w:val="0"/>
        </w:rPr>
        <w:t xml:space="preserve">responds to </w:t>
      </w:r>
      <w:r w:rsidR="00BF556B" w:rsidRPr="004145C4">
        <w:rPr>
          <w:noProof w:val="0"/>
        </w:rPr>
        <w:t>outcome area two</w:t>
      </w:r>
      <w:r w:rsidR="00CC750D" w:rsidRPr="004145C4">
        <w:rPr>
          <w:noProof w:val="0"/>
        </w:rPr>
        <w:t xml:space="preserve"> of the consultation paper relating to </w:t>
      </w:r>
      <w:r w:rsidR="00D647C8" w:rsidRPr="004145C4">
        <w:rPr>
          <w:b/>
          <w:bCs/>
          <w:noProof w:val="0"/>
        </w:rPr>
        <w:t>understanding today’s workforce</w:t>
      </w:r>
      <w:r w:rsidR="00CC750D" w:rsidRPr="004145C4">
        <w:rPr>
          <w:noProof w:val="0"/>
        </w:rPr>
        <w:t>.</w:t>
      </w:r>
    </w:p>
    <w:p w14:paraId="4665D4F0" w14:textId="11F50F75" w:rsidR="00CC750D" w:rsidRPr="004145C4" w:rsidRDefault="003420C9" w:rsidP="00221167">
      <w:pPr>
        <w:pStyle w:val="CYDABodycopy"/>
        <w:rPr>
          <w:noProof w:val="0"/>
        </w:rPr>
      </w:pPr>
      <w:r w:rsidRPr="004145C4">
        <w:rPr>
          <w:b/>
          <w:bCs/>
          <w:noProof w:val="0"/>
        </w:rPr>
        <w:t>Outcome area</w:t>
      </w:r>
      <w:r w:rsidR="00D32315" w:rsidRPr="004145C4">
        <w:rPr>
          <w:b/>
          <w:bCs/>
          <w:noProof w:val="0"/>
        </w:rPr>
        <w:t xml:space="preserve"> 3 </w:t>
      </w:r>
      <w:r w:rsidR="00D32315" w:rsidRPr="004145C4">
        <w:rPr>
          <w:noProof w:val="0"/>
        </w:rPr>
        <w:t>responds to outcome area three of the consultation paper relating to</w:t>
      </w:r>
      <w:r w:rsidR="00D647C8">
        <w:rPr>
          <w:noProof w:val="0"/>
        </w:rPr>
        <w:t xml:space="preserve"> </w:t>
      </w:r>
      <w:r w:rsidR="00D647C8" w:rsidRPr="004145C4">
        <w:rPr>
          <w:b/>
          <w:bCs/>
          <w:noProof w:val="0"/>
        </w:rPr>
        <w:t>shaping Australia’s future workforce</w:t>
      </w:r>
      <w:r w:rsidR="00E62903" w:rsidRPr="004145C4">
        <w:rPr>
          <w:b/>
          <w:bCs/>
          <w:noProof w:val="0"/>
        </w:rPr>
        <w:t>.</w:t>
      </w:r>
    </w:p>
    <w:p w14:paraId="457915F5" w14:textId="08E36731" w:rsidR="00897B02" w:rsidRPr="004145C4" w:rsidRDefault="003420C9" w:rsidP="00221167">
      <w:pPr>
        <w:pStyle w:val="CYDABodycopy"/>
        <w:rPr>
          <w:noProof w:val="0"/>
        </w:rPr>
      </w:pPr>
      <w:bookmarkStart w:id="11" w:name="_Hlk192229036"/>
      <w:r w:rsidRPr="004145C4">
        <w:rPr>
          <w:b/>
          <w:bCs/>
          <w:noProof w:val="0"/>
        </w:rPr>
        <w:t>Outcome area</w:t>
      </w:r>
      <w:r w:rsidR="00933901" w:rsidRPr="004145C4">
        <w:rPr>
          <w:b/>
          <w:bCs/>
          <w:noProof w:val="0"/>
        </w:rPr>
        <w:t xml:space="preserve"> </w:t>
      </w:r>
      <w:bookmarkEnd w:id="11"/>
      <w:r w:rsidR="00933901" w:rsidRPr="004145C4">
        <w:rPr>
          <w:b/>
          <w:bCs/>
          <w:noProof w:val="0"/>
        </w:rPr>
        <w:t xml:space="preserve">4 </w:t>
      </w:r>
      <w:r w:rsidR="00933901" w:rsidRPr="004145C4">
        <w:rPr>
          <w:noProof w:val="0"/>
        </w:rPr>
        <w:t xml:space="preserve">responds to outcome area </w:t>
      </w:r>
      <w:r w:rsidR="0047279C">
        <w:rPr>
          <w:noProof w:val="0"/>
        </w:rPr>
        <w:t>four</w:t>
      </w:r>
      <w:r w:rsidR="00933901" w:rsidRPr="004145C4">
        <w:rPr>
          <w:noProof w:val="0"/>
        </w:rPr>
        <w:t xml:space="preserve"> of the consultation paper relating to </w:t>
      </w:r>
      <w:r w:rsidR="00933901" w:rsidRPr="004145C4">
        <w:rPr>
          <w:b/>
          <w:bCs/>
          <w:noProof w:val="0"/>
        </w:rPr>
        <w:t>optimising pathways and system architecture</w:t>
      </w:r>
    </w:p>
    <w:p w14:paraId="62E4BF14" w14:textId="28DA3720" w:rsidR="00933901" w:rsidRPr="004145C4" w:rsidRDefault="003420C9" w:rsidP="00933901">
      <w:pPr>
        <w:pStyle w:val="CYDABodycopy"/>
        <w:rPr>
          <w:noProof w:val="0"/>
        </w:rPr>
      </w:pPr>
      <w:r w:rsidRPr="004145C4">
        <w:rPr>
          <w:b/>
          <w:bCs/>
          <w:noProof w:val="0"/>
        </w:rPr>
        <w:t>Outcome area</w:t>
      </w:r>
      <w:r w:rsidR="00933901" w:rsidRPr="004145C4">
        <w:rPr>
          <w:b/>
          <w:bCs/>
          <w:noProof w:val="0"/>
        </w:rPr>
        <w:t xml:space="preserve"> 5 </w:t>
      </w:r>
      <w:r w:rsidR="00933901" w:rsidRPr="004145C4">
        <w:rPr>
          <w:noProof w:val="0"/>
        </w:rPr>
        <w:t xml:space="preserve">responds to outcome area </w:t>
      </w:r>
      <w:r w:rsidR="007568C6">
        <w:rPr>
          <w:noProof w:val="0"/>
        </w:rPr>
        <w:t xml:space="preserve">five </w:t>
      </w:r>
      <w:r w:rsidR="00933901" w:rsidRPr="004145C4">
        <w:rPr>
          <w:noProof w:val="0"/>
        </w:rPr>
        <w:t xml:space="preserve">of the consultation paper relating to </w:t>
      </w:r>
      <w:r w:rsidR="00B363DD" w:rsidRPr="004145C4">
        <w:rPr>
          <w:b/>
          <w:bCs/>
          <w:noProof w:val="0"/>
        </w:rPr>
        <w:t>activating an informed dialogue</w:t>
      </w:r>
      <w:r w:rsidR="00B363DD" w:rsidRPr="004145C4">
        <w:rPr>
          <w:noProof w:val="0"/>
        </w:rPr>
        <w:t>.</w:t>
      </w:r>
    </w:p>
    <w:p w14:paraId="11EB9B9F" w14:textId="77777777" w:rsidR="00120D39" w:rsidRPr="004145C4" w:rsidRDefault="00120D39" w:rsidP="00AA57C8">
      <w:pPr>
        <w:pStyle w:val="CYDABodycopy"/>
        <w:rPr>
          <w:b/>
          <w:noProof w:val="0"/>
        </w:rPr>
      </w:pPr>
    </w:p>
    <w:p w14:paraId="0E81EA4F" w14:textId="273BC629" w:rsidR="00F36290" w:rsidRPr="004145C4" w:rsidRDefault="00AA57C8" w:rsidP="00AA57C8">
      <w:pPr>
        <w:pStyle w:val="CYDABodycopy"/>
        <w:rPr>
          <w:noProof w:val="0"/>
        </w:rPr>
      </w:pPr>
      <w:r w:rsidRPr="004145C4">
        <w:rPr>
          <w:b/>
          <w:noProof w:val="0"/>
        </w:rPr>
        <w:t>Direct quotes</w:t>
      </w:r>
      <w:r w:rsidRPr="004145C4">
        <w:rPr>
          <w:noProof w:val="0"/>
        </w:rPr>
        <w:t xml:space="preserve"> drawn from the data collected are indented from main text, italicised and in inverted commas, anonymised (or pseudonyms used) to protect privacy and minimally modified for brevity and/or clarity.</w:t>
      </w:r>
    </w:p>
    <w:p w14:paraId="3B2DE59E" w14:textId="77777777" w:rsidR="00F36290" w:rsidRPr="004145C4" w:rsidRDefault="00F36290">
      <w:pPr>
        <w:rPr>
          <w:rFonts w:ascii="Arial" w:hAnsi="Arial" w:cs="Arial"/>
          <w:color w:val="000000"/>
        </w:rPr>
      </w:pPr>
      <w:r w:rsidRPr="004145C4">
        <w:rPr>
          <w:rFonts w:ascii="Arial" w:hAnsi="Arial" w:cs="Arial"/>
        </w:rPr>
        <w:br w:type="page"/>
      </w:r>
    </w:p>
    <w:p w14:paraId="6148218B" w14:textId="77777777" w:rsidR="00AA57C8" w:rsidRPr="004145C4" w:rsidRDefault="00AA57C8" w:rsidP="00AA57C8">
      <w:pPr>
        <w:pStyle w:val="CYDABodycopy"/>
        <w:rPr>
          <w:noProof w:val="0"/>
        </w:rPr>
      </w:pPr>
    </w:p>
    <w:p w14:paraId="20EBCE96" w14:textId="77777777" w:rsidR="00933901" w:rsidRPr="004145C4" w:rsidRDefault="00933901" w:rsidP="00221167">
      <w:pPr>
        <w:pStyle w:val="CYDABodycopy"/>
        <w:rPr>
          <w:noProof w:val="0"/>
        </w:rPr>
      </w:pPr>
    </w:p>
    <w:p w14:paraId="70E1711A" w14:textId="5065C61F" w:rsidR="003C3DD7" w:rsidRPr="004145C4" w:rsidRDefault="000A4A17" w:rsidP="002611FA">
      <w:pPr>
        <w:pStyle w:val="Heading1"/>
      </w:pPr>
      <w:bookmarkStart w:id="12" w:name="_Toc192251705"/>
      <w:r w:rsidRPr="004145C4">
        <w:drawing>
          <wp:anchor distT="0" distB="0" distL="114300" distR="114300" simplePos="0" relativeHeight="251614208" behindDoc="1" locked="0" layoutInCell="1" allowOverlap="1" wp14:anchorId="1F44AE6F" wp14:editId="27CED628">
            <wp:simplePos x="0" y="0"/>
            <wp:positionH relativeFrom="column">
              <wp:posOffset>5457825</wp:posOffset>
            </wp:positionH>
            <wp:positionV relativeFrom="paragraph">
              <wp:posOffset>-669404</wp:posOffset>
            </wp:positionV>
            <wp:extent cx="863600" cy="863600"/>
            <wp:effectExtent l="0" t="0" r="0" b="0"/>
            <wp:wrapNone/>
            <wp:docPr id="2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0C9" w:rsidRPr="004145C4">
        <w:t>Outcome area</w:t>
      </w:r>
      <w:r w:rsidR="003C3DD7" w:rsidRPr="004145C4">
        <w:t xml:space="preserve"> 1: </w:t>
      </w:r>
      <w:r w:rsidR="00BF1E04" w:rsidRPr="002611FA">
        <w:t>Fostering</w:t>
      </w:r>
      <w:r w:rsidR="00BF1E04" w:rsidRPr="004145C4">
        <w:t xml:space="preserve"> inclusive participation</w:t>
      </w:r>
      <w:bookmarkEnd w:id="12"/>
    </w:p>
    <w:p w14:paraId="5C2E7337" w14:textId="5D7F659B" w:rsidR="00425539" w:rsidRPr="004145C4" w:rsidRDefault="00425539" w:rsidP="0005066A">
      <w:pPr>
        <w:pStyle w:val="CYDABodycopy"/>
        <w:ind w:left="720"/>
        <w:rPr>
          <w:noProof w:val="0"/>
        </w:rPr>
      </w:pPr>
      <w:r w:rsidRPr="004145C4">
        <w:rPr>
          <w:i/>
          <w:iCs/>
          <w:noProof w:val="0"/>
        </w:rPr>
        <mc:AlternateContent>
          <mc:Choice Requires="wps">
            <w:drawing>
              <wp:anchor distT="180340" distB="180340" distL="114300" distR="114300" simplePos="0" relativeHeight="251670528" behindDoc="0" locked="0" layoutInCell="1" allowOverlap="1" wp14:anchorId="0DF06EC7" wp14:editId="630F5010">
                <wp:simplePos x="0" y="0"/>
                <wp:positionH relativeFrom="margin">
                  <wp:align>right</wp:align>
                </wp:positionH>
                <wp:positionV relativeFrom="paragraph">
                  <wp:posOffset>1266190</wp:posOffset>
                </wp:positionV>
                <wp:extent cx="5846445" cy="2355215"/>
                <wp:effectExtent l="0" t="0" r="1905" b="6985"/>
                <wp:wrapTopAndBottom/>
                <wp:docPr id="413450863" name="Text Box 25"/>
                <wp:cNvGraphicFramePr/>
                <a:graphic xmlns:a="http://schemas.openxmlformats.org/drawingml/2006/main">
                  <a:graphicData uri="http://schemas.microsoft.com/office/word/2010/wordprocessingShape">
                    <wps:wsp>
                      <wps:cNvSpPr txBox="1"/>
                      <wps:spPr>
                        <a:xfrm>
                          <a:off x="0" y="0"/>
                          <a:ext cx="5846445" cy="2355215"/>
                        </a:xfrm>
                        <a:prstGeom prst="rect">
                          <a:avLst/>
                        </a:prstGeom>
                        <a:solidFill>
                          <a:schemeClr val="accent5">
                            <a:alpha val="10000"/>
                          </a:schemeClr>
                        </a:solidFill>
                        <a:ln w="6350">
                          <a:noFill/>
                        </a:ln>
                      </wps:spPr>
                      <wps:txbx>
                        <w:txbxContent>
                          <w:p w14:paraId="7CF5AC82" w14:textId="74C0E8F5" w:rsidR="00067425" w:rsidRDefault="00425539" w:rsidP="007940BA">
                            <w:pPr>
                              <w:pStyle w:val="CYDABodycopybold"/>
                              <w:rPr>
                                <w:noProof w:val="0"/>
                              </w:rPr>
                            </w:pPr>
                            <w:r>
                              <w:rPr>
                                <w:noProof w:val="0"/>
                              </w:rPr>
                              <w:t xml:space="preserve">Recommendation 1 </w:t>
                            </w:r>
                            <w:r w:rsidR="006D371C">
                              <w:rPr>
                                <w:noProof w:val="0"/>
                              </w:rPr>
                              <w:t xml:space="preserve">– Undertake targeted research </w:t>
                            </w:r>
                            <w:r w:rsidR="00FB278A" w:rsidRPr="00FB278A">
                              <w:rPr>
                                <w:noProof w:val="0"/>
                              </w:rPr>
                              <w:t>into the education-to-employment transition for young people with disabilit</w:t>
                            </w:r>
                            <w:r w:rsidR="00067425">
                              <w:rPr>
                                <w:noProof w:val="0"/>
                              </w:rPr>
                              <w:t>y</w:t>
                            </w:r>
                            <w:r w:rsidR="000624EB">
                              <w:rPr>
                                <w:noProof w:val="0"/>
                              </w:rPr>
                              <w:t xml:space="preserve"> that: </w:t>
                            </w:r>
                          </w:p>
                          <w:p w14:paraId="675C6522" w14:textId="5139C0C5" w:rsidR="006C3A5A" w:rsidRPr="006C3A5A" w:rsidRDefault="00537D87" w:rsidP="00067425">
                            <w:pPr>
                              <w:pStyle w:val="CYDABodycopybold"/>
                              <w:numPr>
                                <w:ilvl w:val="0"/>
                                <w:numId w:val="13"/>
                              </w:numPr>
                              <w:rPr>
                                <w:noProof w:val="0"/>
                              </w:rPr>
                            </w:pPr>
                            <w:r>
                              <w:rPr>
                                <w:b w:val="0"/>
                                <w:bCs w:val="0"/>
                                <w:noProof w:val="0"/>
                              </w:rPr>
                              <w:t>Focus</w:t>
                            </w:r>
                            <w:r w:rsidR="000624EB">
                              <w:rPr>
                                <w:b w:val="0"/>
                                <w:bCs w:val="0"/>
                                <w:noProof w:val="0"/>
                              </w:rPr>
                              <w:t>es</w:t>
                            </w:r>
                            <w:r w:rsidR="00FB278A" w:rsidRPr="00D70BE8">
                              <w:rPr>
                                <w:b w:val="0"/>
                                <w:bCs w:val="0"/>
                                <w:noProof w:val="0"/>
                              </w:rPr>
                              <w:t xml:space="preserve"> on identifying and addressing barriers within both the Vocational Education and Training (VET) and university sectors. </w:t>
                            </w:r>
                          </w:p>
                          <w:p w14:paraId="25E61E09" w14:textId="6681BE03" w:rsidR="00425539" w:rsidRDefault="000624EB" w:rsidP="00067425">
                            <w:pPr>
                              <w:pStyle w:val="CYDABodycopybold"/>
                              <w:numPr>
                                <w:ilvl w:val="0"/>
                                <w:numId w:val="13"/>
                              </w:numPr>
                              <w:rPr>
                                <w:noProof w:val="0"/>
                              </w:rPr>
                            </w:pPr>
                            <w:r>
                              <w:rPr>
                                <w:b w:val="0"/>
                                <w:bCs w:val="0"/>
                                <w:noProof w:val="0"/>
                              </w:rPr>
                              <w:t>D</w:t>
                            </w:r>
                            <w:r w:rsidR="00FB278A" w:rsidRPr="00D70BE8">
                              <w:rPr>
                                <w:b w:val="0"/>
                                <w:bCs w:val="0"/>
                                <w:noProof w:val="0"/>
                              </w:rPr>
                              <w:t>irectly engage</w:t>
                            </w:r>
                            <w:r>
                              <w:rPr>
                                <w:b w:val="0"/>
                                <w:bCs w:val="0"/>
                                <w:noProof w:val="0"/>
                              </w:rPr>
                              <w:t>s</w:t>
                            </w:r>
                            <w:r w:rsidR="00FB278A" w:rsidRPr="00D70BE8">
                              <w:rPr>
                                <w:b w:val="0"/>
                                <w:bCs w:val="0"/>
                                <w:noProof w:val="0"/>
                              </w:rPr>
                              <w:t xml:space="preserve"> young people with disability and their families to inform evidence-based solutions that improve pathways into meaningful employment</w:t>
                            </w:r>
                            <w:r w:rsidR="00FB278A" w:rsidRPr="00FB278A">
                              <w:rPr>
                                <w:noProof w:val="0"/>
                              </w:rPr>
                              <w:t>.</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06EC7" id="Text Box 25" o:spid="_x0000_s1030" type="#_x0000_t202" style="position:absolute;left:0;text-align:left;margin-left:409.15pt;margin-top:99.7pt;width:460.35pt;height:185.45pt;z-index:251670528;visibility:visible;mso-wrap-style:square;mso-width-percent:0;mso-height-percent:0;mso-wrap-distance-left:9pt;mso-wrap-distance-top:14.2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" fillcolor="#66bd6a [3208]" stroked="f" strokeweight=".5pt">
                <v:fill opacity="6682f"/>
                <v:textbox inset="5mm,0,5mm,3mm">
                  <w:txbxContent>
                    <w:p w14:paraId="7CF5AC82" w14:textId="74C0E8F5" w:rsidR="00067425" w:rsidRDefault="00425539" w:rsidP="007940BA">
                      <w:pPr>
                        <w:pStyle w:val="CYDABodycopybold"/>
                        <w:rPr>
                          <w:noProof w:val="0"/>
                        </w:rPr>
                      </w:pPr>
                      <w:r>
                        <w:rPr>
                          <w:noProof w:val="0"/>
                        </w:rPr>
                        <w:t xml:space="preserve">Recommendation 1 </w:t>
                      </w:r>
                      <w:r w:rsidR="006D371C">
                        <w:rPr>
                          <w:noProof w:val="0"/>
                        </w:rPr>
                        <w:t xml:space="preserve">– Undertake targeted research </w:t>
                      </w:r>
                      <w:r w:rsidR="00FB278A" w:rsidRPr="00FB278A">
                        <w:rPr>
                          <w:noProof w:val="0"/>
                        </w:rPr>
                        <w:t>into the education-to-employment transition for young people with disabilit</w:t>
                      </w:r>
                      <w:r w:rsidR="00067425">
                        <w:rPr>
                          <w:noProof w:val="0"/>
                        </w:rPr>
                        <w:t>y</w:t>
                      </w:r>
                      <w:r w:rsidR="000624EB">
                        <w:rPr>
                          <w:noProof w:val="0"/>
                        </w:rPr>
                        <w:t xml:space="preserve"> that: </w:t>
                      </w:r>
                    </w:p>
                    <w:p w14:paraId="675C6522" w14:textId="5139C0C5" w:rsidR="006C3A5A" w:rsidRPr="006C3A5A" w:rsidRDefault="00537D87" w:rsidP="00067425">
                      <w:pPr>
                        <w:pStyle w:val="CYDABodycopybold"/>
                        <w:numPr>
                          <w:ilvl w:val="0"/>
                          <w:numId w:val="13"/>
                        </w:numPr>
                        <w:rPr>
                          <w:noProof w:val="0"/>
                        </w:rPr>
                      </w:pPr>
                      <w:r>
                        <w:rPr>
                          <w:b w:val="0"/>
                          <w:bCs w:val="0"/>
                          <w:noProof w:val="0"/>
                        </w:rPr>
                        <w:t>Focus</w:t>
                      </w:r>
                      <w:r w:rsidR="000624EB">
                        <w:rPr>
                          <w:b w:val="0"/>
                          <w:bCs w:val="0"/>
                          <w:noProof w:val="0"/>
                        </w:rPr>
                        <w:t>es</w:t>
                      </w:r>
                      <w:r w:rsidR="00FB278A" w:rsidRPr="00D70BE8">
                        <w:rPr>
                          <w:b w:val="0"/>
                          <w:bCs w:val="0"/>
                          <w:noProof w:val="0"/>
                        </w:rPr>
                        <w:t xml:space="preserve"> on identifying and addressing barriers within both the Vocational Education and Training (VET) and university sectors. </w:t>
                      </w:r>
                    </w:p>
                    <w:p w14:paraId="25E61E09" w14:textId="6681BE03" w:rsidR="00425539" w:rsidRDefault="000624EB" w:rsidP="00067425">
                      <w:pPr>
                        <w:pStyle w:val="CYDABodycopybold"/>
                        <w:numPr>
                          <w:ilvl w:val="0"/>
                          <w:numId w:val="13"/>
                        </w:numPr>
                        <w:rPr>
                          <w:noProof w:val="0"/>
                        </w:rPr>
                      </w:pPr>
                      <w:r>
                        <w:rPr>
                          <w:b w:val="0"/>
                          <w:bCs w:val="0"/>
                          <w:noProof w:val="0"/>
                        </w:rPr>
                        <w:t>D</w:t>
                      </w:r>
                      <w:r w:rsidR="00FB278A" w:rsidRPr="00D70BE8">
                        <w:rPr>
                          <w:b w:val="0"/>
                          <w:bCs w:val="0"/>
                          <w:noProof w:val="0"/>
                        </w:rPr>
                        <w:t>irectly engage</w:t>
                      </w:r>
                      <w:r>
                        <w:rPr>
                          <w:b w:val="0"/>
                          <w:bCs w:val="0"/>
                          <w:noProof w:val="0"/>
                        </w:rPr>
                        <w:t>s</w:t>
                      </w:r>
                      <w:r w:rsidR="00FB278A" w:rsidRPr="00D70BE8">
                        <w:rPr>
                          <w:b w:val="0"/>
                          <w:bCs w:val="0"/>
                          <w:noProof w:val="0"/>
                        </w:rPr>
                        <w:t xml:space="preserve"> young people with disability and their families to inform evidence-based solutions that improve pathways into meaningful employment</w:t>
                      </w:r>
                      <w:r w:rsidR="00FB278A" w:rsidRPr="00FB278A">
                        <w:rPr>
                          <w:noProof w:val="0"/>
                        </w:rPr>
                        <w:t>.</w:t>
                      </w:r>
                    </w:p>
                  </w:txbxContent>
                </v:textbox>
                <w10:wrap type="topAndBottom" anchorx="margin"/>
              </v:shape>
            </w:pict>
          </mc:Fallback>
        </mc:AlternateContent>
      </w:r>
      <w:r w:rsidR="00C743F3" w:rsidRPr="004145C4">
        <w:rPr>
          <w:i/>
          <w:iCs/>
          <w:noProof w:val="0"/>
        </w:rPr>
        <w:t>“Our goal is to assist all people to reach their individual and collective potential in an inclusive labour market. We want to support communities to thrive by delivering evidence informed solutions to removing barriers that inhibit participation and by encouraging broader opportunities.</w:t>
      </w:r>
      <w:r w:rsidR="0005066A" w:rsidRPr="004145C4">
        <w:rPr>
          <w:i/>
          <w:iCs/>
          <w:noProof w:val="0"/>
        </w:rPr>
        <w:t>”</w:t>
      </w:r>
      <w:r w:rsidR="0005066A" w:rsidRPr="004145C4">
        <w:rPr>
          <w:noProof w:val="0"/>
        </w:rPr>
        <w:t xml:space="preserve"> (Jobs and Skills Australia – Strategic Plan 2024-2027)</w:t>
      </w:r>
      <w:r w:rsidR="00C743F3" w:rsidRPr="004145C4">
        <w:rPr>
          <w:noProof w:val="0"/>
        </w:rPr>
        <w:t xml:space="preserve">  </w:t>
      </w:r>
    </w:p>
    <w:p w14:paraId="31FF5EB8" w14:textId="77777777" w:rsidR="005F4EC6" w:rsidRPr="004145C4" w:rsidRDefault="005F4EC6" w:rsidP="005F4EC6">
      <w:pPr>
        <w:pStyle w:val="CYDABodycopy"/>
        <w:rPr>
          <w:b/>
          <w:bCs/>
          <w:noProof w:val="0"/>
        </w:rPr>
      </w:pPr>
      <w:r w:rsidRPr="005F4EC6">
        <w:rPr>
          <w:b/>
          <w:bCs/>
          <w:noProof w:val="0"/>
        </w:rPr>
        <w:t>Rationale</w:t>
      </w:r>
    </w:p>
    <w:p w14:paraId="7688F0D3" w14:textId="0A0E85DB" w:rsidR="004D4C51" w:rsidRPr="005F4EC6" w:rsidRDefault="000224C1" w:rsidP="005F4EC6">
      <w:pPr>
        <w:pStyle w:val="CYDABodycopy"/>
        <w:rPr>
          <w:b/>
          <w:bCs/>
          <w:noProof w:val="0"/>
        </w:rPr>
      </w:pPr>
      <w:r w:rsidRPr="004145C4">
        <w:rPr>
          <w:noProof w:val="0"/>
        </w:rPr>
        <w:t xml:space="preserve">Despite the aspirational goal for fostering inclusive participation, detailed in the </w:t>
      </w:r>
      <w:r w:rsidR="00584481" w:rsidRPr="004145C4">
        <w:rPr>
          <w:noProof w:val="0"/>
        </w:rPr>
        <w:t>JSA Strategic plan (2024-27), t</w:t>
      </w:r>
      <w:r w:rsidR="004D4C51" w:rsidRPr="004145C4">
        <w:rPr>
          <w:noProof w:val="0"/>
        </w:rPr>
        <w:t xml:space="preserve">he listed priorities for Outcome 1 </w:t>
      </w:r>
      <w:r w:rsidR="00F10DFF" w:rsidRPr="004145C4">
        <w:rPr>
          <w:noProof w:val="0"/>
        </w:rPr>
        <w:t>in the JSA workpla</w:t>
      </w:r>
      <w:r w:rsidRPr="004145C4">
        <w:rPr>
          <w:noProof w:val="0"/>
        </w:rPr>
        <w:t>n</w:t>
      </w:r>
      <w:r w:rsidR="00F10DFF" w:rsidRPr="004145C4">
        <w:rPr>
          <w:noProof w:val="0"/>
        </w:rPr>
        <w:t xml:space="preserve"> 2025-26</w:t>
      </w:r>
      <w:r w:rsidRPr="004145C4">
        <w:rPr>
          <w:noProof w:val="0"/>
        </w:rPr>
        <w:t xml:space="preserve">, </w:t>
      </w:r>
      <w:r w:rsidR="004D4C51" w:rsidRPr="004145C4">
        <w:rPr>
          <w:noProof w:val="0"/>
        </w:rPr>
        <w:t>do not meaningfully address inclusion for people with disability, particularly young people</w:t>
      </w:r>
      <w:r w:rsidR="00B3641B" w:rsidRPr="004145C4">
        <w:rPr>
          <w:noProof w:val="0"/>
        </w:rPr>
        <w:t>.</w:t>
      </w:r>
    </w:p>
    <w:p w14:paraId="2CE1996E" w14:textId="09D52883" w:rsidR="005F4EC6" w:rsidRPr="005F4EC6" w:rsidRDefault="00303DBC" w:rsidP="005F4EC6">
      <w:pPr>
        <w:pStyle w:val="CYDABodycopy"/>
        <w:numPr>
          <w:ilvl w:val="0"/>
          <w:numId w:val="12"/>
        </w:numPr>
        <w:rPr>
          <w:noProof w:val="0"/>
        </w:rPr>
      </w:pPr>
      <w:r w:rsidRPr="005F4EC6">
        <w:rPr>
          <w:b/>
          <w:bCs/>
          <w:noProof w:val="0"/>
        </w:rPr>
        <w:t>Gaps in education pathways</w:t>
      </w:r>
      <w:r w:rsidR="005F4EC6" w:rsidRPr="005F4EC6">
        <w:rPr>
          <w:b/>
          <w:bCs/>
          <w:noProof w:val="0"/>
        </w:rPr>
        <w:t>:</w:t>
      </w:r>
      <w:r w:rsidR="005F4EC6" w:rsidRPr="005F4EC6">
        <w:rPr>
          <w:noProof w:val="0"/>
        </w:rPr>
        <w:t xml:space="preserve"> </w:t>
      </w:r>
      <w:r w:rsidR="00174B6D" w:rsidRPr="004145C4">
        <w:rPr>
          <w:noProof w:val="0"/>
        </w:rPr>
        <w:t xml:space="preserve">As </w:t>
      </w:r>
      <w:r w:rsidR="000B1A2B">
        <w:rPr>
          <w:noProof w:val="0"/>
        </w:rPr>
        <w:t>shown</w:t>
      </w:r>
      <w:r w:rsidR="00174B6D" w:rsidRPr="004145C4">
        <w:rPr>
          <w:noProof w:val="0"/>
        </w:rPr>
        <w:t xml:space="preserve"> in the JSA </w:t>
      </w:r>
      <w:r w:rsidR="00687D04" w:rsidRPr="004145C4">
        <w:rPr>
          <w:noProof w:val="0"/>
        </w:rPr>
        <w:t>VET workforce study</w:t>
      </w:r>
      <w:r w:rsidR="005F4EC6" w:rsidRPr="005F4EC6">
        <w:rPr>
          <w:noProof w:val="0"/>
        </w:rPr>
        <w:t xml:space="preserve"> young people with disability are more likely to access VET than university, with 27.1% holding a Certificate III/IV compared to 20.6% of the general population, while only 18.4% attain a </w:t>
      </w:r>
      <w:proofErr w:type="gramStart"/>
      <w:r w:rsidR="005F4EC6" w:rsidRPr="005F4EC6">
        <w:rPr>
          <w:noProof w:val="0"/>
        </w:rPr>
        <w:t>Bachelor’s</w:t>
      </w:r>
      <w:proofErr w:type="gramEnd"/>
      <w:r w:rsidR="005F4EC6" w:rsidRPr="005F4EC6">
        <w:rPr>
          <w:noProof w:val="0"/>
        </w:rPr>
        <w:t xml:space="preserve"> degree or higher compared to 32.8%</w:t>
      </w:r>
      <w:r w:rsidR="00530ED0">
        <w:rPr>
          <w:noProof w:val="0"/>
        </w:rPr>
        <w:t xml:space="preserve"> o</w:t>
      </w:r>
      <w:r w:rsidR="00530ED0" w:rsidRPr="00530ED0">
        <w:rPr>
          <w:noProof w:val="0"/>
        </w:rPr>
        <w:t>f the general population</w:t>
      </w:r>
      <w:r w:rsidR="00277C9F" w:rsidRPr="004145C4">
        <w:rPr>
          <w:rStyle w:val="FootnoteReference"/>
          <w:noProof w:val="0"/>
        </w:rPr>
        <w:footnoteReference w:id="5"/>
      </w:r>
      <w:r w:rsidR="00530ED0">
        <w:rPr>
          <w:noProof w:val="0"/>
        </w:rPr>
        <w:t xml:space="preserve">. </w:t>
      </w:r>
      <w:r w:rsidR="00BF0A43" w:rsidRPr="004145C4">
        <w:rPr>
          <w:noProof w:val="0"/>
        </w:rPr>
        <w:t xml:space="preserve">CYDA recommends that </w:t>
      </w:r>
      <w:r w:rsidR="005F4EC6" w:rsidRPr="005F4EC6">
        <w:rPr>
          <w:noProof w:val="0"/>
        </w:rPr>
        <w:t>JSA should explore the structural and systemic reasons behind this disparity.</w:t>
      </w:r>
    </w:p>
    <w:p w14:paraId="65C7C99B" w14:textId="44EB6635" w:rsidR="005F4EC6" w:rsidRPr="005F4EC6" w:rsidRDefault="00FB48FA" w:rsidP="005F4EC6">
      <w:pPr>
        <w:pStyle w:val="CYDABodycopy"/>
        <w:numPr>
          <w:ilvl w:val="0"/>
          <w:numId w:val="12"/>
        </w:numPr>
        <w:rPr>
          <w:noProof w:val="0"/>
        </w:rPr>
      </w:pPr>
      <w:r w:rsidRPr="005F4EC6">
        <w:rPr>
          <w:b/>
          <w:bCs/>
          <w:noProof w:val="0"/>
        </w:rPr>
        <w:t>Barriers to higher education</w:t>
      </w:r>
      <w:r w:rsidR="005F4EC6" w:rsidRPr="005F4EC6">
        <w:rPr>
          <w:b/>
          <w:bCs/>
          <w:noProof w:val="0"/>
        </w:rPr>
        <w:t>:</w:t>
      </w:r>
      <w:r w:rsidR="005F4EC6" w:rsidRPr="005F4EC6">
        <w:rPr>
          <w:noProof w:val="0"/>
        </w:rPr>
        <w:t xml:space="preserve"> </w:t>
      </w:r>
      <w:r w:rsidR="00820653" w:rsidRPr="004145C4">
        <w:rPr>
          <w:noProof w:val="0"/>
        </w:rPr>
        <w:t>According to young people with disability, u</w:t>
      </w:r>
      <w:r w:rsidR="005F4EC6" w:rsidRPr="005F4EC6">
        <w:rPr>
          <w:noProof w:val="0"/>
        </w:rPr>
        <w:t xml:space="preserve">niversities continue to create barriers for </w:t>
      </w:r>
      <w:r w:rsidR="00820653" w:rsidRPr="004145C4">
        <w:rPr>
          <w:noProof w:val="0"/>
        </w:rPr>
        <w:t>them</w:t>
      </w:r>
      <w:r w:rsidR="005F4EC6" w:rsidRPr="005F4EC6">
        <w:rPr>
          <w:noProof w:val="0"/>
        </w:rPr>
        <w:t xml:space="preserve">, including inadequate </w:t>
      </w:r>
      <w:r w:rsidR="005F4EC6" w:rsidRPr="005F4EC6">
        <w:rPr>
          <w:noProof w:val="0"/>
        </w:rPr>
        <w:lastRenderedPageBreak/>
        <w:t>accommodations, ableist cultures, and low expectations</w:t>
      </w:r>
      <w:r w:rsidR="00281E04" w:rsidRPr="004145C4">
        <w:rPr>
          <w:rStyle w:val="FootnoteReference"/>
          <w:noProof w:val="0"/>
        </w:rPr>
        <w:footnoteReference w:id="6"/>
      </w:r>
      <w:r w:rsidR="005F4EC6" w:rsidRPr="005F4EC6">
        <w:rPr>
          <w:noProof w:val="0"/>
        </w:rPr>
        <w:t xml:space="preserve">. </w:t>
      </w:r>
      <w:r w:rsidR="00E90B16" w:rsidRPr="004145C4">
        <w:rPr>
          <w:noProof w:val="0"/>
        </w:rPr>
        <w:t>The Universities Accord (listed as part of JSA operating environment) d</w:t>
      </w:r>
      <w:r w:rsidR="00CD09C1" w:rsidRPr="004145C4">
        <w:rPr>
          <w:noProof w:val="0"/>
        </w:rPr>
        <w:t>oes</w:t>
      </w:r>
      <w:r w:rsidR="00E90B16" w:rsidRPr="004145C4">
        <w:rPr>
          <w:noProof w:val="0"/>
        </w:rPr>
        <w:t xml:space="preserve"> not sufficiently address inclusion for young people with disability</w:t>
      </w:r>
      <w:r w:rsidR="005F4EC6" w:rsidRPr="005F4EC6">
        <w:rPr>
          <w:noProof w:val="0"/>
        </w:rPr>
        <w:t>—JSA has an opportunity to build on this work and propose solutions that improve accessibility and inclusion in tertiary education.</w:t>
      </w:r>
    </w:p>
    <w:p w14:paraId="3C8E2570" w14:textId="214E3DE6" w:rsidR="005F4EC6" w:rsidRPr="004145C4" w:rsidRDefault="00FB48FA" w:rsidP="005F4EC6">
      <w:pPr>
        <w:pStyle w:val="CYDABodycopy"/>
        <w:numPr>
          <w:ilvl w:val="0"/>
          <w:numId w:val="12"/>
        </w:numPr>
        <w:rPr>
          <w:noProof w:val="0"/>
        </w:rPr>
      </w:pPr>
      <w:r w:rsidRPr="005F4EC6">
        <w:rPr>
          <w:b/>
          <w:bCs/>
          <w:noProof w:val="0"/>
        </w:rPr>
        <w:t>Stronger data and accountability</w:t>
      </w:r>
      <w:r w:rsidR="005F4EC6" w:rsidRPr="005F4EC6">
        <w:rPr>
          <w:b/>
          <w:bCs/>
          <w:noProof w:val="0"/>
        </w:rPr>
        <w:t>:</w:t>
      </w:r>
      <w:r w:rsidR="005F4EC6" w:rsidRPr="005F4EC6">
        <w:rPr>
          <w:noProof w:val="0"/>
        </w:rPr>
        <w:t xml:space="preserve"> JSA should leverage its proposed </w:t>
      </w:r>
      <w:r w:rsidR="005F4EC6" w:rsidRPr="005F4EC6">
        <w:rPr>
          <w:i/>
          <w:iCs/>
          <w:noProof w:val="0"/>
        </w:rPr>
        <w:t>cohort studies on the participation of Australians with disability in the workforce</w:t>
      </w:r>
      <w:r w:rsidR="005F4EC6" w:rsidRPr="005F4EC6">
        <w:rPr>
          <w:noProof w:val="0"/>
        </w:rPr>
        <w:t xml:space="preserve"> to ensure young people with disability are a distinct focus. The Outcomes Framework of </w:t>
      </w:r>
      <w:r w:rsidR="005F4EC6" w:rsidRPr="005F4EC6">
        <w:rPr>
          <w:i/>
          <w:iCs/>
          <w:noProof w:val="0"/>
        </w:rPr>
        <w:t>Australia’s Disability Strategy 2021-2031</w:t>
      </w:r>
      <w:r w:rsidR="005F4EC6" w:rsidRPr="005F4EC6">
        <w:rPr>
          <w:noProof w:val="0"/>
        </w:rPr>
        <w:t xml:space="preserve"> should guide the development of meaningful targets and actions that improve education and employment pathways for young people with disability.</w:t>
      </w:r>
      <w:r w:rsidR="005A3EAD" w:rsidRPr="004145C4">
        <w:rPr>
          <w:noProof w:val="0"/>
        </w:rPr>
        <w:t xml:space="preserve"> CYDA also recommends</w:t>
      </w:r>
      <w:r w:rsidR="00F66A01" w:rsidRPr="004145C4">
        <w:rPr>
          <w:noProof w:val="0"/>
        </w:rPr>
        <w:t xml:space="preserve"> that JSA i</w:t>
      </w:r>
      <w:r w:rsidR="005A3EAD" w:rsidRPr="004145C4">
        <w:rPr>
          <w:noProof w:val="0"/>
        </w:rPr>
        <w:t xml:space="preserve">nclude workplaces as well as employee cohorts in ‘capacity studies’ which are listed as an activity in outcome area of the </w:t>
      </w:r>
      <w:r w:rsidR="00F66A01" w:rsidRPr="004145C4">
        <w:rPr>
          <w:noProof w:val="0"/>
        </w:rPr>
        <w:t xml:space="preserve">JSA </w:t>
      </w:r>
      <w:r w:rsidR="005A3EAD" w:rsidRPr="004145C4">
        <w:rPr>
          <w:noProof w:val="0"/>
        </w:rPr>
        <w:t>Strategic Plan</w:t>
      </w:r>
      <w:r w:rsidR="00F66A01" w:rsidRPr="004145C4">
        <w:rPr>
          <w:noProof w:val="0"/>
        </w:rPr>
        <w:t>.</w:t>
      </w:r>
    </w:p>
    <w:p w14:paraId="343F0345" w14:textId="77777777" w:rsidR="005F4EC6" w:rsidRPr="005F4EC6" w:rsidRDefault="005F4EC6" w:rsidP="005F4EC6">
      <w:pPr>
        <w:pStyle w:val="CYDABodycopy"/>
        <w:rPr>
          <w:noProof w:val="0"/>
        </w:rPr>
      </w:pPr>
      <w:r w:rsidRPr="005F4EC6">
        <w:rPr>
          <w:noProof w:val="0"/>
        </w:rPr>
        <w:t>By prioritising this research and embedding young people’s voices in policy development, JSA can help create a more inclusive and equitable labour market.</w:t>
      </w:r>
    </w:p>
    <w:p w14:paraId="0B6E122A" w14:textId="77777777" w:rsidR="00425539" w:rsidRPr="004145C4" w:rsidRDefault="00425539" w:rsidP="003C3DD7">
      <w:pPr>
        <w:pStyle w:val="CYDABodycopy"/>
        <w:rPr>
          <w:noProof w:val="0"/>
        </w:rPr>
      </w:pPr>
    </w:p>
    <w:p w14:paraId="302D4FD8" w14:textId="77777777" w:rsidR="000D416C" w:rsidRPr="004145C4" w:rsidRDefault="000D416C" w:rsidP="003C3DD7">
      <w:pPr>
        <w:pStyle w:val="CYDABodycopy"/>
        <w:rPr>
          <w:noProof w:val="0"/>
        </w:rPr>
      </w:pPr>
    </w:p>
    <w:p w14:paraId="651E7103" w14:textId="77777777" w:rsidR="000D416C" w:rsidRPr="004145C4" w:rsidRDefault="000D416C" w:rsidP="003C3DD7">
      <w:pPr>
        <w:pStyle w:val="CYDABodycopy"/>
        <w:rPr>
          <w:noProof w:val="0"/>
        </w:rPr>
      </w:pPr>
    </w:p>
    <w:p w14:paraId="37655FDC" w14:textId="77777777" w:rsidR="005B4CA5" w:rsidRPr="004145C4" w:rsidRDefault="005B4CA5" w:rsidP="005433CD">
      <w:pPr>
        <w:pStyle w:val="CYDABodycopy"/>
        <w:rPr>
          <w:noProof w:val="0"/>
        </w:rPr>
      </w:pPr>
    </w:p>
    <w:p w14:paraId="28BD8686" w14:textId="77777777" w:rsidR="00542334" w:rsidRPr="004145C4" w:rsidRDefault="00542334" w:rsidP="005433CD">
      <w:pPr>
        <w:pStyle w:val="CYDABodycopy"/>
        <w:rPr>
          <w:noProof w:val="0"/>
        </w:rPr>
      </w:pPr>
    </w:p>
    <w:p w14:paraId="209A17F1" w14:textId="77777777" w:rsidR="002437C1" w:rsidRPr="004145C4" w:rsidRDefault="002437C1">
      <w:pPr>
        <w:rPr>
          <w:rFonts w:ascii="Arial" w:hAnsi="Arial" w:cs="Arial"/>
          <w:b/>
          <w:bCs/>
          <w:color w:val="00663D" w:themeColor="accent6"/>
        </w:rPr>
      </w:pPr>
      <w:r w:rsidRPr="004145C4">
        <w:rPr>
          <w:rFonts w:ascii="Arial" w:hAnsi="Arial" w:cs="Arial"/>
        </w:rPr>
        <w:br w:type="page"/>
      </w:r>
    </w:p>
    <w:p w14:paraId="535FDDD9" w14:textId="63BB77DE" w:rsidR="00D86AC9" w:rsidRPr="004145C4" w:rsidRDefault="003420C9" w:rsidP="002611FA">
      <w:pPr>
        <w:pStyle w:val="Heading1"/>
      </w:pPr>
      <w:bookmarkStart w:id="13" w:name="_Toc192251706"/>
      <w:r w:rsidRPr="004145C4">
        <w:lastRenderedPageBreak/>
        <w:t>Outcome area</w:t>
      </w:r>
      <w:r w:rsidR="00D86AC9" w:rsidRPr="004145C4">
        <w:t xml:space="preserve"> 2: </w:t>
      </w:r>
      <w:r w:rsidR="006C20B5" w:rsidRPr="002611FA">
        <w:t>Understanding</w:t>
      </w:r>
      <w:r w:rsidR="006C20B5" w:rsidRPr="004145C4">
        <w:t xml:space="preserve"> today’s workfo</w:t>
      </w:r>
      <w:r w:rsidR="004D7487" w:rsidRPr="004145C4">
        <w:t>r</w:t>
      </w:r>
      <w:r w:rsidR="006C20B5" w:rsidRPr="004145C4">
        <w:t>ce</w:t>
      </w:r>
      <w:bookmarkEnd w:id="13"/>
    </w:p>
    <w:p w14:paraId="5E13FCEB" w14:textId="1D46ED24" w:rsidR="002B3DB4" w:rsidRPr="004145C4" w:rsidRDefault="002B3DB4" w:rsidP="002B3DB4">
      <w:pPr>
        <w:pStyle w:val="CYDABodycopy"/>
        <w:ind w:left="720"/>
        <w:rPr>
          <w:noProof w:val="0"/>
        </w:rPr>
      </w:pPr>
      <w:r w:rsidRPr="004145C4">
        <w:rPr>
          <w:i/>
          <w:iCs/>
          <w:noProof w:val="0"/>
        </w:rPr>
        <mc:AlternateContent>
          <mc:Choice Requires="wps">
            <w:drawing>
              <wp:anchor distT="180340" distB="180340" distL="114300" distR="114300" simplePos="0" relativeHeight="251681792" behindDoc="0" locked="0" layoutInCell="1" allowOverlap="1" wp14:anchorId="68100531" wp14:editId="4BD2C7FF">
                <wp:simplePos x="0" y="0"/>
                <wp:positionH relativeFrom="margin">
                  <wp:align>right</wp:align>
                </wp:positionH>
                <wp:positionV relativeFrom="paragraph">
                  <wp:posOffset>1243965</wp:posOffset>
                </wp:positionV>
                <wp:extent cx="5846445" cy="6647180"/>
                <wp:effectExtent l="0" t="0" r="1905" b="1270"/>
                <wp:wrapTopAndBottom/>
                <wp:docPr id="870593565" name="Text Box 25"/>
                <wp:cNvGraphicFramePr/>
                <a:graphic xmlns:a="http://schemas.openxmlformats.org/drawingml/2006/main">
                  <a:graphicData uri="http://schemas.microsoft.com/office/word/2010/wordprocessingShape">
                    <wps:wsp>
                      <wps:cNvSpPr txBox="1"/>
                      <wps:spPr>
                        <a:xfrm>
                          <a:off x="0" y="0"/>
                          <a:ext cx="5846445" cy="6647180"/>
                        </a:xfrm>
                        <a:prstGeom prst="rect">
                          <a:avLst/>
                        </a:prstGeom>
                        <a:solidFill>
                          <a:schemeClr val="accent5">
                            <a:alpha val="10000"/>
                          </a:schemeClr>
                        </a:solidFill>
                        <a:ln w="6350">
                          <a:noFill/>
                        </a:ln>
                      </wps:spPr>
                      <wps:txbx>
                        <w:txbxContent>
                          <w:p w14:paraId="2CAB978A" w14:textId="44AF5406" w:rsidR="000778E5" w:rsidRDefault="000778E5" w:rsidP="000778E5">
                            <w:pPr>
                              <w:pStyle w:val="CYDABodycopybold"/>
                              <w:rPr>
                                <w:noProof w:val="0"/>
                              </w:rPr>
                            </w:pPr>
                            <w:r>
                              <w:rPr>
                                <w:noProof w:val="0"/>
                              </w:rPr>
                              <w:t xml:space="preserve">Recommendation </w:t>
                            </w:r>
                            <w:r w:rsidR="00CD3F79">
                              <w:rPr>
                                <w:noProof w:val="0"/>
                              </w:rPr>
                              <w:t>2</w:t>
                            </w:r>
                            <w:r>
                              <w:rPr>
                                <w:noProof w:val="0"/>
                              </w:rPr>
                              <w:t xml:space="preserve"> </w:t>
                            </w:r>
                          </w:p>
                          <w:p w14:paraId="4DE15569" w14:textId="5DD34783" w:rsidR="000778E5" w:rsidRDefault="00CD3F79" w:rsidP="000778E5">
                            <w:pPr>
                              <w:pStyle w:val="CYDABodycopy"/>
                              <w:rPr>
                                <w:noProof w:val="0"/>
                              </w:rPr>
                            </w:pPr>
                            <w:r w:rsidRPr="00CD3F79">
                              <w:rPr>
                                <w:noProof w:val="0"/>
                              </w:rPr>
                              <w:t xml:space="preserve">JSA should enhance its workforce data collection and employer research to provide a </w:t>
                            </w:r>
                            <w:r w:rsidRPr="00CD3F79">
                              <w:rPr>
                                <w:b/>
                                <w:bCs/>
                                <w:noProof w:val="0"/>
                              </w:rPr>
                              <w:t>more accurate and comprehensive understanding of young people with disability in the labour market</w:t>
                            </w:r>
                            <w:r w:rsidRPr="00CD3F79">
                              <w:rPr>
                                <w:noProof w:val="0"/>
                              </w:rPr>
                              <w:t>. This includes revising existing employer surveys to assess barriers faced by young job seekers with disability and ensuring workforce insights lead to policy reforms that improve employment outcomes for this cohort.</w:t>
                            </w:r>
                            <w:r w:rsidR="000778E5" w:rsidRPr="00F511DF">
                              <w:rPr>
                                <w:noProof w:val="0"/>
                              </w:rPr>
                              <w:t xml:space="preserve"> </w:t>
                            </w:r>
                          </w:p>
                          <w:p w14:paraId="6CBC58BE" w14:textId="0337E0C2" w:rsidR="000F30D0" w:rsidRPr="000F30D0" w:rsidRDefault="00FB48FA" w:rsidP="000F30D0">
                            <w:pPr>
                              <w:pStyle w:val="CYDABodybullets"/>
                              <w:numPr>
                                <w:ilvl w:val="0"/>
                                <w:numId w:val="0"/>
                              </w:numPr>
                              <w:rPr>
                                <w:b/>
                                <w:bCs/>
                              </w:rPr>
                            </w:pPr>
                            <w:r w:rsidRPr="000F30D0">
                              <w:rPr>
                                <w:b/>
                                <w:bCs/>
                              </w:rPr>
                              <w:t>Actions to achieve this</w:t>
                            </w:r>
                            <w:r w:rsidR="000F30D0" w:rsidRPr="000F30D0">
                              <w:rPr>
                                <w:b/>
                                <w:bCs/>
                              </w:rPr>
                              <w:t>:</w:t>
                            </w:r>
                          </w:p>
                          <w:p w14:paraId="10A555A8" w14:textId="4B1ABAF9" w:rsidR="000F30D0" w:rsidRPr="000F30D0" w:rsidRDefault="00FB48FA" w:rsidP="000F30D0">
                            <w:pPr>
                              <w:pStyle w:val="CYDABodybullets"/>
                            </w:pPr>
                            <w:r w:rsidRPr="000F30D0">
                              <w:rPr>
                                <w:b/>
                                <w:bCs/>
                              </w:rPr>
                              <w:t>Strengthen data collection on young people with disability</w:t>
                            </w:r>
                            <w:r w:rsidR="000F30D0" w:rsidRPr="000F30D0">
                              <w:rPr>
                                <w:b/>
                                <w:bCs/>
                              </w:rPr>
                              <w:t>:</w:t>
                            </w:r>
                            <w:r w:rsidR="000F30D0" w:rsidRPr="000F30D0">
                              <w:t xml:space="preserve"> Expand JSA’s workforce research to include more </w:t>
                            </w:r>
                            <w:r w:rsidR="000F30D0" w:rsidRPr="000F30D0">
                              <w:rPr>
                                <w:b/>
                                <w:bCs/>
                              </w:rPr>
                              <w:t>granular, disability-specific data</w:t>
                            </w:r>
                            <w:r w:rsidR="000F30D0" w:rsidRPr="000F30D0">
                              <w:t xml:space="preserve"> on unemployment, underemployment and job retention rates for young people with disability.</w:t>
                            </w:r>
                          </w:p>
                          <w:p w14:paraId="31D3BF69" w14:textId="3734883D" w:rsidR="000F30D0" w:rsidRPr="000F30D0" w:rsidRDefault="00FB48FA" w:rsidP="000F30D0">
                            <w:pPr>
                              <w:pStyle w:val="CYDABodybullets"/>
                            </w:pPr>
                            <w:r w:rsidRPr="000F30D0">
                              <w:rPr>
                                <w:b/>
                                <w:bCs/>
                              </w:rPr>
                              <w:t>Review and improve the recruitment experiences and outlook survey</w:t>
                            </w:r>
                            <w:r w:rsidR="000F30D0" w:rsidRPr="000F30D0">
                              <w:rPr>
                                <w:b/>
                                <w:bCs/>
                              </w:rPr>
                              <w:t>:</w:t>
                            </w:r>
                            <w:r w:rsidR="000F30D0" w:rsidRPr="000F30D0">
                              <w:t xml:space="preserve"> Revise survey measures to specifically assess employer attitudes, recruitment practices and workplace accessibility for young people with disability. This should include evaluating: </w:t>
                            </w:r>
                          </w:p>
                          <w:p w14:paraId="2362ED86" w14:textId="77777777" w:rsidR="000F30D0" w:rsidRPr="000F30D0" w:rsidRDefault="000F30D0" w:rsidP="00D957DF">
                            <w:pPr>
                              <w:pStyle w:val="CYDABodybullets"/>
                              <w:numPr>
                                <w:ilvl w:val="1"/>
                                <w:numId w:val="3"/>
                              </w:numPr>
                            </w:pPr>
                            <w:r w:rsidRPr="000F30D0">
                              <w:t>The accessibility of job application and interview processes.</w:t>
                            </w:r>
                          </w:p>
                          <w:p w14:paraId="253EE102" w14:textId="77777777" w:rsidR="000F30D0" w:rsidRPr="000F30D0" w:rsidRDefault="000F30D0" w:rsidP="00D957DF">
                            <w:pPr>
                              <w:pStyle w:val="CYDABodybullets"/>
                              <w:numPr>
                                <w:ilvl w:val="1"/>
                                <w:numId w:val="3"/>
                              </w:numPr>
                            </w:pPr>
                            <w:r w:rsidRPr="000F30D0">
                              <w:t>How employer</w:t>
                            </w:r>
                            <w:r w:rsidRPr="000F30D0">
                              <w:t xml:space="preserve"> hiring criteria (e.g., "cultural fit," "attitude," "experience") create barriers for young job seekers with disability.</w:t>
                            </w:r>
                          </w:p>
                          <w:p w14:paraId="784ACD75" w14:textId="77777777" w:rsidR="000F30D0" w:rsidRPr="000F30D0" w:rsidRDefault="000F30D0" w:rsidP="00D957DF">
                            <w:pPr>
                              <w:pStyle w:val="CYDABodybullets"/>
                              <w:numPr>
                                <w:ilvl w:val="1"/>
                                <w:numId w:val="3"/>
                              </w:numPr>
                            </w:pPr>
                            <w:r w:rsidRPr="000F30D0">
                              <w:t>The extent to which reasonable adjustments are offered at different hiring stages.</w:t>
                            </w:r>
                          </w:p>
                          <w:p w14:paraId="68B9097F" w14:textId="54EEA619" w:rsidR="000F30D0" w:rsidRPr="000F30D0" w:rsidRDefault="00FB48FA" w:rsidP="000F30D0">
                            <w:pPr>
                              <w:pStyle w:val="CYDABodybullets"/>
                            </w:pPr>
                            <w:r w:rsidRPr="000F30D0">
                              <w:rPr>
                                <w:b/>
                                <w:bCs/>
                              </w:rPr>
                              <w:t>Consult with disability and employment organisations</w:t>
                            </w:r>
                            <w:r w:rsidR="000F30D0" w:rsidRPr="000F30D0">
                              <w:rPr>
                                <w:b/>
                                <w:bCs/>
                              </w:rPr>
                              <w:t>:</w:t>
                            </w:r>
                            <w:r w:rsidR="000F30D0" w:rsidRPr="000F30D0">
                              <w:t xml:space="preserve"> Work with </w:t>
                            </w:r>
                            <w:r w:rsidR="001C2B6C">
                              <w:t>Disability Representative Organisations (DROs)</w:t>
                            </w:r>
                            <w:r w:rsidR="000F30D0" w:rsidRPr="000F30D0">
                              <w:t xml:space="preserve"> and employment services to </w:t>
                            </w:r>
                            <w:r w:rsidR="000F30D0" w:rsidRPr="000F30D0">
                              <w:rPr>
                                <w:b/>
                                <w:bCs/>
                              </w:rPr>
                              <w:t>gain direct insights</w:t>
                            </w:r>
                            <w:r w:rsidR="000F30D0" w:rsidRPr="000F30D0">
                              <w:t xml:space="preserve"> into the challenges young people with disability face in securing and maintaining work.</w:t>
                            </w:r>
                          </w:p>
                          <w:p w14:paraId="1DAE410E" w14:textId="355BF8F0" w:rsidR="000F30D0" w:rsidRPr="000F30D0" w:rsidRDefault="00FB48FA" w:rsidP="000F30D0">
                            <w:pPr>
                              <w:pStyle w:val="CYDABodybullets"/>
                            </w:pPr>
                            <w:r w:rsidRPr="000F30D0">
                              <w:rPr>
                                <w:b/>
                                <w:bCs/>
                              </w:rPr>
                              <w:t>Address long-term labour market scarring</w:t>
                            </w:r>
                            <w:r w:rsidR="000F30D0" w:rsidRPr="000F30D0">
                              <w:rPr>
                                <w:b/>
                                <w:bCs/>
                              </w:rPr>
                              <w:t>:</w:t>
                            </w:r>
                            <w:r w:rsidR="000F30D0" w:rsidRPr="000F30D0">
                              <w:t xml:space="preserve"> Ensure policies account for the long-term employment impacts of </w:t>
                            </w:r>
                            <w:r w:rsidR="000F30D0" w:rsidRPr="000F30D0">
                              <w:rPr>
                                <w:b/>
                                <w:bCs/>
                              </w:rPr>
                              <w:t>early-career disadvantage</w:t>
                            </w:r>
                            <w:r w:rsidR="000F30D0" w:rsidRPr="000F30D0">
                              <w:t xml:space="preserve"> for young people with disability, who face compounded barriers due to both their age and systemic discrimination in hiring.</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00531" id="_x0000_s1031" type="#_x0000_t202" style="position:absolute;left:0;text-align:left;margin-left:409.15pt;margin-top:97.95pt;width:460.35pt;height:523.4pt;z-index:251681792;visibility:visible;mso-wrap-style:square;mso-width-percent:0;mso-height-percent:0;mso-wrap-distance-left:9pt;mso-wrap-distance-top:14.2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" fillcolor="#66bd6a [3208]" stroked="f" strokeweight=".5pt">
                <v:fill opacity="6682f"/>
                <v:textbox inset="5mm,0,5mm,3mm">
                  <w:txbxContent>
                    <w:p w14:paraId="2CAB978A" w14:textId="44AF5406" w:rsidR="000778E5" w:rsidRDefault="000778E5" w:rsidP="000778E5">
                      <w:pPr>
                        <w:pStyle w:val="CYDABodycopybold"/>
                        <w:rPr>
                          <w:noProof w:val="0"/>
                        </w:rPr>
                      </w:pPr>
                      <w:r>
                        <w:rPr>
                          <w:noProof w:val="0"/>
                        </w:rPr>
                        <w:t xml:space="preserve">Recommendation </w:t>
                      </w:r>
                      <w:r w:rsidR="00CD3F79">
                        <w:rPr>
                          <w:noProof w:val="0"/>
                        </w:rPr>
                        <w:t>2</w:t>
                      </w:r>
                      <w:r>
                        <w:rPr>
                          <w:noProof w:val="0"/>
                        </w:rPr>
                        <w:t xml:space="preserve"> </w:t>
                      </w:r>
                    </w:p>
                    <w:p w14:paraId="4DE15569" w14:textId="5DD34783" w:rsidR="000778E5" w:rsidRDefault="00CD3F79" w:rsidP="000778E5">
                      <w:pPr>
                        <w:pStyle w:val="CYDABodycopy"/>
                        <w:rPr>
                          <w:noProof w:val="0"/>
                        </w:rPr>
                      </w:pPr>
                      <w:r w:rsidRPr="00CD3F79">
                        <w:rPr>
                          <w:noProof w:val="0"/>
                        </w:rPr>
                        <w:t xml:space="preserve">JSA should enhance its workforce data collection and employer research to provide a </w:t>
                      </w:r>
                      <w:r w:rsidRPr="00CD3F79">
                        <w:rPr>
                          <w:b/>
                          <w:bCs/>
                          <w:noProof w:val="0"/>
                        </w:rPr>
                        <w:t>more accurate and comprehensive understanding of young people with disability in the labour market</w:t>
                      </w:r>
                      <w:r w:rsidRPr="00CD3F79">
                        <w:rPr>
                          <w:noProof w:val="0"/>
                        </w:rPr>
                        <w:t>. This includes revising existing employer surveys to assess barriers faced by young job seekers with disability and ensuring workforce insights lead to policy reforms that improve employment outcomes for this cohort.</w:t>
                      </w:r>
                      <w:r w:rsidR="000778E5" w:rsidRPr="00F511DF">
                        <w:rPr>
                          <w:noProof w:val="0"/>
                        </w:rPr>
                        <w:t xml:space="preserve"> </w:t>
                      </w:r>
                    </w:p>
                    <w:p w14:paraId="6CBC58BE" w14:textId="0337E0C2" w:rsidR="000F30D0" w:rsidRPr="000F30D0" w:rsidRDefault="00FB48FA" w:rsidP="000F30D0">
                      <w:pPr>
                        <w:pStyle w:val="CYDABodybullets"/>
                        <w:numPr>
                          <w:ilvl w:val="0"/>
                          <w:numId w:val="0"/>
                        </w:numPr>
                        <w:rPr>
                          <w:b/>
                          <w:bCs/>
                        </w:rPr>
                      </w:pPr>
                      <w:r w:rsidRPr="000F30D0">
                        <w:rPr>
                          <w:b/>
                          <w:bCs/>
                        </w:rPr>
                        <w:t>Actions to achieve this</w:t>
                      </w:r>
                      <w:r w:rsidR="000F30D0" w:rsidRPr="000F30D0">
                        <w:rPr>
                          <w:b/>
                          <w:bCs/>
                        </w:rPr>
                        <w:t>:</w:t>
                      </w:r>
                    </w:p>
                    <w:p w14:paraId="10A555A8" w14:textId="4B1ABAF9" w:rsidR="000F30D0" w:rsidRPr="000F30D0" w:rsidRDefault="00FB48FA" w:rsidP="000F30D0">
                      <w:pPr>
                        <w:pStyle w:val="CYDABodybullets"/>
                      </w:pPr>
                      <w:r w:rsidRPr="000F30D0">
                        <w:rPr>
                          <w:b/>
                          <w:bCs/>
                        </w:rPr>
                        <w:t>Strengthen data collection on young people with disability</w:t>
                      </w:r>
                      <w:r w:rsidR="000F30D0" w:rsidRPr="000F30D0">
                        <w:rPr>
                          <w:b/>
                          <w:bCs/>
                        </w:rPr>
                        <w:t>:</w:t>
                      </w:r>
                      <w:r w:rsidR="000F30D0" w:rsidRPr="000F30D0">
                        <w:t xml:space="preserve"> Expand JSA’s workforce research to include more </w:t>
                      </w:r>
                      <w:r w:rsidR="000F30D0" w:rsidRPr="000F30D0">
                        <w:rPr>
                          <w:b/>
                          <w:bCs/>
                        </w:rPr>
                        <w:t>granular, disability-specific data</w:t>
                      </w:r>
                      <w:r w:rsidR="000F30D0" w:rsidRPr="000F30D0">
                        <w:t xml:space="preserve"> on unemployment, underemployment and job retention rates for young people with disability.</w:t>
                      </w:r>
                    </w:p>
                    <w:p w14:paraId="31D3BF69" w14:textId="3734883D" w:rsidR="000F30D0" w:rsidRPr="000F30D0" w:rsidRDefault="00FB48FA" w:rsidP="000F30D0">
                      <w:pPr>
                        <w:pStyle w:val="CYDABodybullets"/>
                      </w:pPr>
                      <w:r w:rsidRPr="000F30D0">
                        <w:rPr>
                          <w:b/>
                          <w:bCs/>
                        </w:rPr>
                        <w:t>Review and improve the recruitment experiences and outlook survey</w:t>
                      </w:r>
                      <w:r w:rsidR="000F30D0" w:rsidRPr="000F30D0">
                        <w:rPr>
                          <w:b/>
                          <w:bCs/>
                        </w:rPr>
                        <w:t>:</w:t>
                      </w:r>
                      <w:r w:rsidR="000F30D0" w:rsidRPr="000F30D0">
                        <w:t xml:space="preserve"> Revise survey measures to specifically assess employer attitudes, recruitment practices and workplace accessibility for young people with disability. This should include evaluating: </w:t>
                      </w:r>
                    </w:p>
                    <w:p w14:paraId="2362ED86" w14:textId="77777777" w:rsidR="000F30D0" w:rsidRPr="000F30D0" w:rsidRDefault="000F30D0" w:rsidP="00D957DF">
                      <w:pPr>
                        <w:pStyle w:val="CYDABodybullets"/>
                        <w:numPr>
                          <w:ilvl w:val="1"/>
                          <w:numId w:val="3"/>
                        </w:numPr>
                      </w:pPr>
                      <w:r w:rsidRPr="000F30D0">
                        <w:t>The accessibility of job application and interview processes.</w:t>
                      </w:r>
                    </w:p>
                    <w:p w14:paraId="253EE102" w14:textId="77777777" w:rsidR="000F30D0" w:rsidRPr="000F30D0" w:rsidRDefault="000F30D0" w:rsidP="00D957DF">
                      <w:pPr>
                        <w:pStyle w:val="CYDABodybullets"/>
                        <w:numPr>
                          <w:ilvl w:val="1"/>
                          <w:numId w:val="3"/>
                        </w:numPr>
                      </w:pPr>
                      <w:r w:rsidRPr="000F30D0">
                        <w:t>How employer</w:t>
                      </w:r>
                      <w:r w:rsidRPr="000F30D0">
                        <w:t xml:space="preserve"> hiring criteria (e.g., "cultural fit," "attitude," "experience") create barriers for young job seekers with disability.</w:t>
                      </w:r>
                    </w:p>
                    <w:p w14:paraId="784ACD75" w14:textId="77777777" w:rsidR="000F30D0" w:rsidRPr="000F30D0" w:rsidRDefault="000F30D0" w:rsidP="00D957DF">
                      <w:pPr>
                        <w:pStyle w:val="CYDABodybullets"/>
                        <w:numPr>
                          <w:ilvl w:val="1"/>
                          <w:numId w:val="3"/>
                        </w:numPr>
                      </w:pPr>
                      <w:r w:rsidRPr="000F30D0">
                        <w:t>The extent to which reasonable adjustments are offered at different hiring stages.</w:t>
                      </w:r>
                    </w:p>
                    <w:p w14:paraId="68B9097F" w14:textId="54EEA619" w:rsidR="000F30D0" w:rsidRPr="000F30D0" w:rsidRDefault="00FB48FA" w:rsidP="000F30D0">
                      <w:pPr>
                        <w:pStyle w:val="CYDABodybullets"/>
                      </w:pPr>
                      <w:r w:rsidRPr="000F30D0">
                        <w:rPr>
                          <w:b/>
                          <w:bCs/>
                        </w:rPr>
                        <w:t>Consult with disability and employment organisations</w:t>
                      </w:r>
                      <w:r w:rsidR="000F30D0" w:rsidRPr="000F30D0">
                        <w:rPr>
                          <w:b/>
                          <w:bCs/>
                        </w:rPr>
                        <w:t>:</w:t>
                      </w:r>
                      <w:r w:rsidR="000F30D0" w:rsidRPr="000F30D0">
                        <w:t xml:space="preserve"> Work with </w:t>
                      </w:r>
                      <w:r w:rsidR="001C2B6C">
                        <w:t>Disability Representative Organisations (DROs)</w:t>
                      </w:r>
                      <w:r w:rsidR="000F30D0" w:rsidRPr="000F30D0">
                        <w:t xml:space="preserve"> and employment services to </w:t>
                      </w:r>
                      <w:r w:rsidR="000F30D0" w:rsidRPr="000F30D0">
                        <w:rPr>
                          <w:b/>
                          <w:bCs/>
                        </w:rPr>
                        <w:t>gain direct insights</w:t>
                      </w:r>
                      <w:r w:rsidR="000F30D0" w:rsidRPr="000F30D0">
                        <w:t xml:space="preserve"> into the challenges young people with disability face in securing and maintaining work.</w:t>
                      </w:r>
                    </w:p>
                    <w:p w14:paraId="1DAE410E" w14:textId="355BF8F0" w:rsidR="000F30D0" w:rsidRPr="000F30D0" w:rsidRDefault="00FB48FA" w:rsidP="000F30D0">
                      <w:pPr>
                        <w:pStyle w:val="CYDABodybullets"/>
                      </w:pPr>
                      <w:r w:rsidRPr="000F30D0">
                        <w:rPr>
                          <w:b/>
                          <w:bCs/>
                        </w:rPr>
                        <w:t>Address long-term labour market scarring</w:t>
                      </w:r>
                      <w:r w:rsidR="000F30D0" w:rsidRPr="000F30D0">
                        <w:rPr>
                          <w:b/>
                          <w:bCs/>
                        </w:rPr>
                        <w:t>:</w:t>
                      </w:r>
                      <w:r w:rsidR="000F30D0" w:rsidRPr="000F30D0">
                        <w:t xml:space="preserve"> Ensure policies account for the long-term employment impacts of </w:t>
                      </w:r>
                      <w:r w:rsidR="000F30D0" w:rsidRPr="000F30D0">
                        <w:rPr>
                          <w:b/>
                          <w:bCs/>
                        </w:rPr>
                        <w:t>early-career disadvantage</w:t>
                      </w:r>
                      <w:r w:rsidR="000F30D0" w:rsidRPr="000F30D0">
                        <w:t xml:space="preserve"> for young people with disability, who face compounded barriers due to both their age and systemic discrimination in hiring.</w:t>
                      </w:r>
                    </w:p>
                  </w:txbxContent>
                </v:textbox>
                <w10:wrap type="topAndBottom" anchorx="margin"/>
              </v:shape>
            </w:pict>
          </mc:Fallback>
        </mc:AlternateContent>
      </w:r>
      <w:r w:rsidRPr="004145C4">
        <w:rPr>
          <w:i/>
          <w:iCs/>
          <w:noProof w:val="0"/>
        </w:rPr>
        <w:t>“A contemporary skilled workforce is critical for delivering for Australia today, and for our future tomorrow. We provide solid and broad evidence and advice to better understand the current workforce. This contributes to addressing current skills and labour market needs.”</w:t>
      </w:r>
      <w:r w:rsidRPr="004145C4">
        <w:rPr>
          <w:noProof w:val="0"/>
        </w:rPr>
        <w:t xml:space="preserve"> (Jobs and Skills Australia – Strategic Plan 2024-2027)  </w:t>
      </w:r>
    </w:p>
    <w:p w14:paraId="3DB65B1C" w14:textId="26989BD4" w:rsidR="00097062" w:rsidRPr="00097062" w:rsidRDefault="00097062" w:rsidP="00097062">
      <w:pPr>
        <w:pStyle w:val="CYDABodycopy"/>
        <w:rPr>
          <w:b/>
          <w:bCs/>
        </w:rPr>
      </w:pPr>
      <w:r w:rsidRPr="00097062">
        <w:rPr>
          <w:b/>
          <w:bCs/>
        </w:rPr>
        <w:lastRenderedPageBreak/>
        <w:t>Rationale</w:t>
      </w:r>
    </w:p>
    <w:p w14:paraId="17D21219" w14:textId="500C62C4" w:rsidR="00097062" w:rsidRPr="00097062" w:rsidRDefault="00FB48FA" w:rsidP="00097062">
      <w:pPr>
        <w:pStyle w:val="CYDABodycopy"/>
        <w:numPr>
          <w:ilvl w:val="0"/>
          <w:numId w:val="20"/>
        </w:numPr>
      </w:pPr>
      <w:r w:rsidRPr="00097062">
        <w:rPr>
          <w:b/>
          <w:bCs/>
        </w:rPr>
        <w:t>Young people with disability experience higher unemployment rates</w:t>
      </w:r>
      <w:r w:rsidR="00097062" w:rsidRPr="00097062">
        <w:rPr>
          <w:b/>
          <w:bCs/>
        </w:rPr>
        <w:t>:</w:t>
      </w:r>
      <w:r w:rsidR="00097062" w:rsidRPr="00097062">
        <w:t xml:space="preserve"> Labour market data consistently shows that </w:t>
      </w:r>
      <w:r w:rsidR="00097062" w:rsidRPr="00097062">
        <w:rPr>
          <w:b/>
          <w:bCs/>
        </w:rPr>
        <w:t>young people with disability face higher unemployment and lower workforce participation rates</w:t>
      </w:r>
      <w:r w:rsidR="00097062" w:rsidRPr="00097062">
        <w:t xml:space="preserve"> compared to their non-disabled peers</w:t>
      </w:r>
      <w:r w:rsidR="00505210" w:rsidRPr="004145C4">
        <w:rPr>
          <w:rStyle w:val="FootnoteReference"/>
        </w:rPr>
        <w:footnoteReference w:id="7"/>
      </w:r>
      <w:r w:rsidR="00097062" w:rsidRPr="00097062">
        <w:t xml:space="preserve">. Improving data collection on this cohort is essential for </w:t>
      </w:r>
      <w:r w:rsidR="00360896" w:rsidRPr="004145C4">
        <w:t xml:space="preserve">improving understanding of the current workforce and </w:t>
      </w:r>
      <w:r w:rsidR="00097062" w:rsidRPr="00097062">
        <w:t>developing targeted solutions.</w:t>
      </w:r>
    </w:p>
    <w:p w14:paraId="710D0326" w14:textId="1D3ED59E" w:rsidR="00097062" w:rsidRPr="00097062" w:rsidRDefault="00FB48FA" w:rsidP="00097062">
      <w:pPr>
        <w:pStyle w:val="CYDABodycopy"/>
        <w:numPr>
          <w:ilvl w:val="0"/>
          <w:numId w:val="20"/>
        </w:numPr>
      </w:pPr>
      <w:r w:rsidRPr="00097062">
        <w:rPr>
          <w:b/>
          <w:bCs/>
        </w:rPr>
        <w:t>Employer hiring practices create systemic barriers</w:t>
      </w:r>
      <w:r w:rsidR="00097062" w:rsidRPr="00097062">
        <w:rPr>
          <w:b/>
          <w:bCs/>
        </w:rPr>
        <w:t>:</w:t>
      </w:r>
      <w:r w:rsidR="00097062" w:rsidRPr="00097062">
        <w:t xml:space="preserve"> JSA’s </w:t>
      </w:r>
      <w:r w:rsidR="00097062" w:rsidRPr="00097062">
        <w:rPr>
          <w:i/>
          <w:iCs/>
        </w:rPr>
        <w:t>Recruitment Experiences and Outlook Survey</w:t>
      </w:r>
      <w:r w:rsidR="00097062" w:rsidRPr="00097062">
        <w:t xml:space="preserve"> highlights key employer hiring criteria—such as </w:t>
      </w:r>
      <w:r w:rsidR="00097062" w:rsidRPr="00097062">
        <w:rPr>
          <w:b/>
          <w:bCs/>
        </w:rPr>
        <w:t>"relevant work experience," "attitude," "cultural fit," and "qualifications"</w:t>
      </w:r>
      <w:r w:rsidR="00097062" w:rsidRPr="00097062">
        <w:t>—which can disproportionately disadvantage young job seekers with disability. Without targeted interventions, these hiring norms will continue to exclude this group.</w:t>
      </w:r>
    </w:p>
    <w:p w14:paraId="1B3EC03E" w14:textId="08299D63" w:rsidR="00097062" w:rsidRPr="00097062" w:rsidRDefault="00FB48FA" w:rsidP="00097062">
      <w:pPr>
        <w:pStyle w:val="CYDABodycopy"/>
        <w:numPr>
          <w:ilvl w:val="0"/>
          <w:numId w:val="20"/>
        </w:numPr>
      </w:pPr>
      <w:r w:rsidRPr="00097062">
        <w:rPr>
          <w:b/>
          <w:bCs/>
        </w:rPr>
        <w:t>Job application and interview processes remain inaccessible</w:t>
      </w:r>
      <w:r w:rsidR="00097062" w:rsidRPr="00097062">
        <w:rPr>
          <w:b/>
          <w:bCs/>
        </w:rPr>
        <w:t>:</w:t>
      </w:r>
      <w:r w:rsidR="00097062" w:rsidRPr="00097062">
        <w:t xml:space="preserve"> Many young people with disability face barriers at </w:t>
      </w:r>
      <w:r w:rsidR="00097062" w:rsidRPr="00097062">
        <w:rPr>
          <w:b/>
          <w:bCs/>
        </w:rPr>
        <w:t>every stage of recruitment</w:t>
      </w:r>
      <w:r w:rsidR="00097062" w:rsidRPr="00097062">
        <w:t xml:space="preserve">, from inaccessible job postings to interview processes that fail to accommodate diverse needs. Research must explore how these processes can be made </w:t>
      </w:r>
      <w:r w:rsidR="00097062" w:rsidRPr="00097062">
        <w:rPr>
          <w:b/>
          <w:bCs/>
        </w:rPr>
        <w:t>more inclusive and equitable</w:t>
      </w:r>
      <w:r w:rsidR="00097062" w:rsidRPr="00097062">
        <w:t>.</w:t>
      </w:r>
    </w:p>
    <w:p w14:paraId="5161D2AE" w14:textId="69BFB740" w:rsidR="00097062" w:rsidRPr="00097062" w:rsidRDefault="00FB48FA" w:rsidP="00097062">
      <w:pPr>
        <w:pStyle w:val="CYDABodycopy"/>
        <w:numPr>
          <w:ilvl w:val="0"/>
          <w:numId w:val="20"/>
        </w:numPr>
      </w:pPr>
      <w:r w:rsidRPr="00097062">
        <w:rPr>
          <w:b/>
          <w:bCs/>
        </w:rPr>
        <w:t>Young workers are more vulnerable during economic downturns</w:t>
      </w:r>
      <w:r w:rsidR="00097062" w:rsidRPr="00097062">
        <w:rPr>
          <w:b/>
          <w:bCs/>
        </w:rPr>
        <w:t>:</w:t>
      </w:r>
      <w:r w:rsidR="00097062" w:rsidRPr="00097062">
        <w:t xml:space="preserve"> Economic downturns disproportionately impact young workers, with employers often </w:t>
      </w:r>
      <w:r w:rsidR="00097062" w:rsidRPr="00097062">
        <w:rPr>
          <w:b/>
          <w:bCs/>
        </w:rPr>
        <w:t>reluctant to hire or retain them</w:t>
      </w:r>
      <w:r w:rsidR="00097062" w:rsidRPr="00097062">
        <w:t xml:space="preserve"> due to perceived lower experience and skill levels</w:t>
      </w:r>
      <w:r w:rsidR="00D771AB" w:rsidRPr="004145C4">
        <w:rPr>
          <w:rStyle w:val="FootnoteReference"/>
        </w:rPr>
        <w:footnoteReference w:id="8"/>
      </w:r>
      <w:r w:rsidR="00097062" w:rsidRPr="00097062">
        <w:t xml:space="preserve">. For young people with disability, this effect is </w:t>
      </w:r>
      <w:r w:rsidR="00097062" w:rsidRPr="00097062">
        <w:rPr>
          <w:b/>
          <w:bCs/>
        </w:rPr>
        <w:t>even more severe</w:t>
      </w:r>
      <w:r w:rsidR="00097062" w:rsidRPr="00097062">
        <w:t xml:space="preserve"> due to existing systemic discrimination in hiring. According to the </w:t>
      </w:r>
      <w:r w:rsidR="00097062" w:rsidRPr="00097062">
        <w:rPr>
          <w:i/>
          <w:iCs/>
        </w:rPr>
        <w:t>Productivity Commission</w:t>
      </w:r>
      <w:r w:rsidR="00097062" w:rsidRPr="00097062">
        <w:t xml:space="preserve">, early-career employment barriers can lead to </w:t>
      </w:r>
      <w:r w:rsidR="00097062" w:rsidRPr="00097062">
        <w:rPr>
          <w:b/>
          <w:bCs/>
        </w:rPr>
        <w:t>long-term “scarring” effects</w:t>
      </w:r>
      <w:r w:rsidR="00097062" w:rsidRPr="00097062">
        <w:t xml:space="preserve"> on future job stability and earnings</w:t>
      </w:r>
      <w:r w:rsidR="00575F38" w:rsidRPr="004145C4">
        <w:rPr>
          <w:rStyle w:val="FootnoteReference"/>
        </w:rPr>
        <w:footnoteReference w:id="9"/>
      </w:r>
      <w:r w:rsidR="00097062" w:rsidRPr="00097062">
        <w:t>.</w:t>
      </w:r>
    </w:p>
    <w:p w14:paraId="30DC33FB" w14:textId="4BB6B031" w:rsidR="00097062" w:rsidRPr="00097062" w:rsidRDefault="000A1599" w:rsidP="00097062">
      <w:pPr>
        <w:pStyle w:val="CYDABodycopy"/>
        <w:numPr>
          <w:ilvl w:val="0"/>
          <w:numId w:val="20"/>
        </w:numPr>
      </w:pPr>
      <w:r w:rsidRPr="00097062">
        <w:rPr>
          <w:b/>
          <w:bCs/>
        </w:rPr>
        <w:t>Aligning with disability employment policy priorities</w:t>
      </w:r>
      <w:r w:rsidR="00097062" w:rsidRPr="00097062">
        <w:rPr>
          <w:b/>
          <w:bCs/>
        </w:rPr>
        <w:t>:</w:t>
      </w:r>
      <w:r w:rsidR="00097062" w:rsidRPr="00097062">
        <w:t xml:space="preserve"> Insights gained from improved data collection should inform broader government reforms under the </w:t>
      </w:r>
      <w:r w:rsidR="00097062" w:rsidRPr="00097062">
        <w:rPr>
          <w:i/>
          <w:iCs/>
        </w:rPr>
        <w:t>New Disability Employment Support Model</w:t>
      </w:r>
      <w:r w:rsidR="00097062" w:rsidRPr="00097062">
        <w:t xml:space="preserve"> and </w:t>
      </w:r>
      <w:r w:rsidR="00097062" w:rsidRPr="00097062">
        <w:rPr>
          <w:i/>
          <w:iCs/>
        </w:rPr>
        <w:t>Australia’s Disability Strategy 2021–2031</w:t>
      </w:r>
      <w:r w:rsidR="00097062" w:rsidRPr="00097062">
        <w:t xml:space="preserve">, ensuring employment programs are evidence-based and address the </w:t>
      </w:r>
      <w:r w:rsidR="00097062" w:rsidRPr="00097062">
        <w:rPr>
          <w:b/>
          <w:bCs/>
        </w:rPr>
        <w:t>specific barriers faced by young people with disability</w:t>
      </w:r>
      <w:r w:rsidR="00097062" w:rsidRPr="00097062">
        <w:t>.</w:t>
      </w:r>
    </w:p>
    <w:p w14:paraId="376B616A" w14:textId="26629D76" w:rsidR="00D66787" w:rsidRPr="004145C4" w:rsidRDefault="003E4261" w:rsidP="003C3DD7">
      <w:pPr>
        <w:pStyle w:val="CYDABodycopy"/>
      </w:pPr>
      <w:r w:rsidRPr="004145C4">
        <w:t xml:space="preserve">By strengthening workforce research and employer engagement, JSA can </w:t>
      </w:r>
      <w:r w:rsidRPr="004145C4">
        <w:rPr>
          <w:b/>
          <w:bCs/>
        </w:rPr>
        <w:t>build a clearer, evidence-based understanding of the challenges young people with disability face in the labour market</w:t>
      </w:r>
      <w:r w:rsidRPr="004145C4">
        <w:t>. This will ensure workforce policies and programs are informed by real-world data, leading to more inclusive and effective employment solutions.</w:t>
      </w:r>
    </w:p>
    <w:p w14:paraId="735BD23E" w14:textId="4832F238" w:rsidR="002437C1" w:rsidRPr="004145C4" w:rsidRDefault="002437C1">
      <w:pPr>
        <w:rPr>
          <w:rFonts w:ascii="Arial" w:hAnsi="Arial" w:cs="Arial"/>
          <w:b/>
          <w:bCs/>
          <w:color w:val="00663D" w:themeColor="accent6"/>
        </w:rPr>
      </w:pPr>
    </w:p>
    <w:p w14:paraId="24498B74" w14:textId="316AD5B9" w:rsidR="00D86AC9" w:rsidRPr="004145C4" w:rsidRDefault="003420C9" w:rsidP="002611FA">
      <w:pPr>
        <w:pStyle w:val="Heading1"/>
      </w:pPr>
      <w:bookmarkStart w:id="14" w:name="_Toc192251707"/>
      <w:r w:rsidRPr="002611FA">
        <w:t>Outcome</w:t>
      </w:r>
      <w:r w:rsidRPr="004145C4">
        <w:t xml:space="preserve"> area </w:t>
      </w:r>
      <w:r w:rsidR="000A5F00" w:rsidRPr="004145C4">
        <w:t xml:space="preserve">3: </w:t>
      </w:r>
      <w:r w:rsidR="006C20B5" w:rsidRPr="004145C4">
        <w:t xml:space="preserve">Shaping Australia’s </w:t>
      </w:r>
      <w:r w:rsidR="007F31C1" w:rsidRPr="004145C4">
        <w:t>future workforce</w:t>
      </w:r>
      <w:bookmarkEnd w:id="14"/>
    </w:p>
    <w:p w14:paraId="66A1369D" w14:textId="08268532" w:rsidR="00EC22AE" w:rsidRPr="004145C4" w:rsidRDefault="00941DD4" w:rsidP="00EC22AE">
      <w:pPr>
        <w:pStyle w:val="CYDABodycopy"/>
        <w:ind w:left="720"/>
        <w:rPr>
          <w:noProof w:val="0"/>
        </w:rPr>
      </w:pPr>
      <w:r w:rsidRPr="004145C4">
        <w:rPr>
          <w:noProof w:val="0"/>
        </w:rPr>
        <mc:AlternateContent>
          <mc:Choice Requires="wps">
            <w:drawing>
              <wp:anchor distT="180340" distB="180340" distL="114300" distR="114300" simplePos="0" relativeHeight="251695104" behindDoc="0" locked="0" layoutInCell="1" allowOverlap="1" wp14:anchorId="46E132FE" wp14:editId="61C09174">
                <wp:simplePos x="0" y="0"/>
                <wp:positionH relativeFrom="margin">
                  <wp:posOffset>-182880</wp:posOffset>
                </wp:positionH>
                <wp:positionV relativeFrom="paragraph">
                  <wp:posOffset>1363345</wp:posOffset>
                </wp:positionV>
                <wp:extent cx="5846445" cy="6304915"/>
                <wp:effectExtent l="0" t="0" r="1905" b="635"/>
                <wp:wrapTopAndBottom/>
                <wp:docPr id="1215554647" name="Text Box 25"/>
                <wp:cNvGraphicFramePr/>
                <a:graphic xmlns:a="http://schemas.openxmlformats.org/drawingml/2006/main">
                  <a:graphicData uri="http://schemas.microsoft.com/office/word/2010/wordprocessingShape">
                    <wps:wsp>
                      <wps:cNvSpPr txBox="1"/>
                      <wps:spPr>
                        <a:xfrm>
                          <a:off x="0" y="0"/>
                          <a:ext cx="5846445" cy="6304915"/>
                        </a:xfrm>
                        <a:prstGeom prst="rect">
                          <a:avLst/>
                        </a:prstGeom>
                        <a:solidFill>
                          <a:schemeClr val="accent5">
                            <a:alpha val="10000"/>
                          </a:schemeClr>
                        </a:solidFill>
                        <a:ln w="6350">
                          <a:noFill/>
                        </a:ln>
                      </wps:spPr>
                      <wps:txbx>
                        <w:txbxContent>
                          <w:p w14:paraId="14B04BEC" w14:textId="4A0E7175" w:rsidR="000778E5" w:rsidRDefault="000778E5" w:rsidP="000778E5">
                            <w:pPr>
                              <w:pStyle w:val="CYDABodycopybold"/>
                              <w:rPr>
                                <w:noProof w:val="0"/>
                              </w:rPr>
                            </w:pPr>
                            <w:r>
                              <w:rPr>
                                <w:noProof w:val="0"/>
                              </w:rPr>
                              <w:t xml:space="preserve">Recommendation </w:t>
                            </w:r>
                            <w:r w:rsidR="00DB38CF">
                              <w:rPr>
                                <w:noProof w:val="0"/>
                              </w:rPr>
                              <w:t xml:space="preserve">3: </w:t>
                            </w:r>
                            <w:r w:rsidR="00DB38CF" w:rsidRPr="00DB38CF">
                              <w:rPr>
                                <w:noProof w:val="0"/>
                              </w:rPr>
                              <w:t>JSA shou</w:t>
                            </w:r>
                            <w:r w:rsidR="006D6435">
                              <w:rPr>
                                <w:noProof w:val="0"/>
                              </w:rPr>
                              <w:t>ld</w:t>
                            </w:r>
                            <w:r w:rsidR="00DB38CF" w:rsidRPr="00DB38CF">
                              <w:rPr>
                                <w:noProof w:val="0"/>
                              </w:rPr>
                              <w:t xml:space="preserve"> implement a National Employer Readiness Framework to increase employer confidence and capability in hiring and retaining young people with disability. This initiative should be integrated into workforce planning to ensure young people with disability are included in shaping Australia's future workforce</w:t>
                            </w:r>
                          </w:p>
                          <w:p w14:paraId="70B53908" w14:textId="0E426054" w:rsidR="00941DD4" w:rsidRDefault="000A1599" w:rsidP="0017658C">
                            <w:pPr>
                              <w:pStyle w:val="CYDABodycopybold"/>
                              <w:rPr>
                                <w:sz w:val="27"/>
                                <w:szCs w:val="27"/>
                                <w:lang w:eastAsia="en-AU"/>
                              </w:rPr>
                            </w:pPr>
                            <w:r w:rsidRPr="002720D8">
                              <w:rPr>
                                <w:rStyle w:val="Heading4Char"/>
                              </w:rPr>
                              <w:t>Actions to achieve this</w:t>
                            </w:r>
                            <w:r>
                              <w:rPr>
                                <w:rStyle w:val="Strong"/>
                                <w:b/>
                                <w:bCs/>
                              </w:rPr>
                              <w:t>:</w:t>
                            </w:r>
                          </w:p>
                          <w:p w14:paraId="7359D06E" w14:textId="320F33C9" w:rsidR="00941DD4" w:rsidRDefault="00BB1EB7" w:rsidP="00941DD4">
                            <w:pPr>
                              <w:pStyle w:val="CYDABodybullets"/>
                            </w:pPr>
                            <w:r>
                              <w:rPr>
                                <w:rStyle w:val="Strong"/>
                              </w:rPr>
                              <w:t>Expand employer capacity-building initiatives</w:t>
                            </w:r>
                            <w:r w:rsidR="00941DD4">
                              <w:rPr>
                                <w:rStyle w:val="Strong"/>
                              </w:rPr>
                              <w:t>:</w:t>
                            </w:r>
                            <w:r w:rsidR="00941DD4">
                              <w:t xml:space="preserve"> </w:t>
                            </w:r>
                            <w:r w:rsidR="00941DD4">
                              <w:rPr>
                                <w:rStyle w:val="relative"/>
                              </w:rPr>
                              <w:t>Develop targeted resources, training, and incentives to support employers in hiring and retaining young people with disability, focusing on leadership commitment and career progression opportunities.</w:t>
                            </w:r>
                            <w:r w:rsidR="00941DD4">
                              <w:t>​</w:t>
                            </w:r>
                          </w:p>
                          <w:p w14:paraId="579DF4C9" w14:textId="0723B0DB" w:rsidR="00941DD4" w:rsidRDefault="00BB1EB7" w:rsidP="00941DD4">
                            <w:pPr>
                              <w:pStyle w:val="CYDABodybullets"/>
                            </w:pPr>
                            <w:r>
                              <w:rPr>
                                <w:rStyle w:val="Strong"/>
                              </w:rPr>
                              <w:t>Strengthen employment pathways for young people with disability</w:t>
                            </w:r>
                            <w:r w:rsidR="00941DD4">
                              <w:rPr>
                                <w:rStyle w:val="Strong"/>
                              </w:rPr>
                              <w:t>:</w:t>
                            </w:r>
                            <w:r w:rsidR="00941DD4">
                              <w:t xml:space="preserve"> </w:t>
                            </w:r>
                            <w:r w:rsidR="00941DD4">
                              <w:rPr>
                                <w:rStyle w:val="relative"/>
                              </w:rPr>
                              <w:t>Collaborate with career services, universities and training providers to ensure job placement programs connect young people with disability to meaningful employment opportunities aligned with their qualifications and aspirations, rather than defaulting to low-paid or part-time roles.</w:t>
                            </w:r>
                            <w:r w:rsidR="00941DD4">
                              <w:t>​</w:t>
                            </w:r>
                          </w:p>
                          <w:p w14:paraId="61C4A15A" w14:textId="718B4021" w:rsidR="00941DD4" w:rsidRDefault="00BB1EB7" w:rsidP="00941DD4">
                            <w:pPr>
                              <w:pStyle w:val="CYDABodybullets"/>
                            </w:pPr>
                            <w:r>
                              <w:rPr>
                                <w:rStyle w:val="Strong"/>
                              </w:rPr>
                              <w:t>Promote inclusive workplace design</w:t>
                            </w:r>
                            <w:r w:rsidR="00941DD4">
                              <w:rPr>
                                <w:rStyle w:val="Strong"/>
                              </w:rPr>
                              <w:t>:</w:t>
                            </w:r>
                            <w:r w:rsidR="00941DD4">
                              <w:t xml:space="preserve"> </w:t>
                            </w:r>
                            <w:r w:rsidR="00941DD4">
                              <w:rPr>
                                <w:rStyle w:val="relative"/>
                              </w:rPr>
                              <w:t>Provide guidance and support for businesses to create physically and digitally accessible workplaces to eliminate employment barriers, such as inaccessible office spaces.</w:t>
                            </w:r>
                            <w:r w:rsidR="00941DD4">
                              <w:t>​</w:t>
                            </w:r>
                          </w:p>
                          <w:p w14:paraId="4F6EEDD5" w14:textId="495A08A0" w:rsidR="00941DD4" w:rsidRDefault="00BB1EB7" w:rsidP="00941DD4">
                            <w:pPr>
                              <w:pStyle w:val="CYDABodybullets"/>
                            </w:pPr>
                            <w:r>
                              <w:rPr>
                                <w:rStyle w:val="Strong"/>
                              </w:rPr>
                              <w:t>Embed leadership and career progression pathways</w:t>
                            </w:r>
                            <w:r w:rsidR="00941DD4">
                              <w:rPr>
                                <w:rStyle w:val="Strong"/>
                              </w:rPr>
                              <w:t>:</w:t>
                            </w:r>
                            <w:r w:rsidR="00941DD4">
                              <w:t xml:space="preserve"> </w:t>
                            </w:r>
                            <w:r w:rsidR="00941DD4">
                              <w:rPr>
                                <w:rStyle w:val="relative"/>
                              </w:rPr>
                              <w:t>Encourage businesses to implement disability leadership programs that create clear pathways for career advancement, ensuring young people with disability have opportunities to grow within the</w:t>
                            </w:r>
                            <w:r w:rsidR="00F4357D">
                              <w:rPr>
                                <w:rStyle w:val="relative"/>
                              </w:rPr>
                              <w:t>ir</w:t>
                            </w:r>
                            <w:r w:rsidR="00941DD4">
                              <w:rPr>
                                <w:rStyle w:val="relative"/>
                              </w:rPr>
                              <w:t xml:space="preserve"> industries.</w:t>
                            </w:r>
                            <w:r w:rsidR="00941DD4">
                              <w:t>​</w:t>
                            </w:r>
                          </w:p>
                          <w:p w14:paraId="6DA6F30C" w14:textId="147AE777" w:rsidR="00941DD4" w:rsidRDefault="00941DD4" w:rsidP="00941DD4">
                            <w:pPr>
                              <w:pStyle w:val="CYDABodybullets"/>
                            </w:pPr>
                            <w:r>
                              <w:rPr>
                                <w:rStyle w:val="Strong"/>
                              </w:rPr>
                              <w:t>Align with the Australian Disability Strategy:</w:t>
                            </w:r>
                            <w:r>
                              <w:t xml:space="preserve"> </w:t>
                            </w:r>
                            <w:r>
                              <w:rPr>
                                <w:rStyle w:val="relative"/>
                              </w:rPr>
                              <w:t xml:space="preserve">Ensure workforce policies and programs align with the Employment and Financial Security outcome of </w:t>
                            </w:r>
                            <w:r>
                              <w:rPr>
                                <w:rStyle w:val="Emphasis"/>
                              </w:rPr>
                              <w:t>Australia’s Disability Strategy 2021–2031</w:t>
                            </w:r>
                            <w:r>
                              <w:rPr>
                                <w:rStyle w:val="relative"/>
                              </w:rPr>
                              <w:t xml:space="preserve"> by setting measurable targets to improve employment outcomes for young people with disability</w:t>
                            </w:r>
                            <w:r>
                              <w:rPr>
                                <w:rStyle w:val="relative"/>
                              </w:rPr>
                              <w:t>.</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132FE" id="_x0000_s1032" type="#_x0000_t202" style="position:absolute;left:0;text-align:left;margin-left:-14.4pt;margin-top:107.35pt;width:460.35pt;height:496.45pt;z-index:251695104;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" fillcolor="#66bd6a [3208]" stroked="f" strokeweight=".5pt">
                <v:fill opacity="6682f"/>
                <v:textbox inset="5mm,0,5mm,3mm">
                  <w:txbxContent>
                    <w:p w14:paraId="14B04BEC" w14:textId="4A0E7175" w:rsidR="000778E5" w:rsidRDefault="000778E5" w:rsidP="000778E5">
                      <w:pPr>
                        <w:pStyle w:val="CYDABodycopybold"/>
                        <w:rPr>
                          <w:noProof w:val="0"/>
                        </w:rPr>
                      </w:pPr>
                      <w:r>
                        <w:rPr>
                          <w:noProof w:val="0"/>
                        </w:rPr>
                        <w:t xml:space="preserve">Recommendation </w:t>
                      </w:r>
                      <w:r w:rsidR="00DB38CF">
                        <w:rPr>
                          <w:noProof w:val="0"/>
                        </w:rPr>
                        <w:t xml:space="preserve">3: </w:t>
                      </w:r>
                      <w:r w:rsidR="00DB38CF" w:rsidRPr="00DB38CF">
                        <w:rPr>
                          <w:noProof w:val="0"/>
                        </w:rPr>
                        <w:t>JSA shou</w:t>
                      </w:r>
                      <w:r w:rsidR="006D6435">
                        <w:rPr>
                          <w:noProof w:val="0"/>
                        </w:rPr>
                        <w:t>ld</w:t>
                      </w:r>
                      <w:r w:rsidR="00DB38CF" w:rsidRPr="00DB38CF">
                        <w:rPr>
                          <w:noProof w:val="0"/>
                        </w:rPr>
                        <w:t xml:space="preserve"> implement a National Employer Readiness Framework to increase employer confidence and capability in hiring and retaining young people with disability. This initiative should be integrated into workforce planning to ensure young people with disability are included in shaping Australia's future workforce</w:t>
                      </w:r>
                    </w:p>
                    <w:p w14:paraId="70B53908" w14:textId="0E426054" w:rsidR="00941DD4" w:rsidRDefault="000A1599" w:rsidP="0017658C">
                      <w:pPr>
                        <w:pStyle w:val="CYDABodycopybold"/>
                        <w:rPr>
                          <w:sz w:val="27"/>
                          <w:szCs w:val="27"/>
                          <w:lang w:eastAsia="en-AU"/>
                        </w:rPr>
                      </w:pPr>
                      <w:r w:rsidRPr="002720D8">
                        <w:rPr>
                          <w:rStyle w:val="Heading4Char"/>
                        </w:rPr>
                        <w:t>Actions to achieve this</w:t>
                      </w:r>
                      <w:r>
                        <w:rPr>
                          <w:rStyle w:val="Strong"/>
                          <w:b/>
                          <w:bCs/>
                        </w:rPr>
                        <w:t>:</w:t>
                      </w:r>
                    </w:p>
                    <w:p w14:paraId="7359D06E" w14:textId="320F33C9" w:rsidR="00941DD4" w:rsidRDefault="00BB1EB7" w:rsidP="00941DD4">
                      <w:pPr>
                        <w:pStyle w:val="CYDABodybullets"/>
                      </w:pPr>
                      <w:r>
                        <w:rPr>
                          <w:rStyle w:val="Strong"/>
                        </w:rPr>
                        <w:t>Expand employer capacity-building initiatives</w:t>
                      </w:r>
                      <w:r w:rsidR="00941DD4">
                        <w:rPr>
                          <w:rStyle w:val="Strong"/>
                        </w:rPr>
                        <w:t>:</w:t>
                      </w:r>
                      <w:r w:rsidR="00941DD4">
                        <w:t xml:space="preserve"> </w:t>
                      </w:r>
                      <w:r w:rsidR="00941DD4">
                        <w:rPr>
                          <w:rStyle w:val="relative"/>
                        </w:rPr>
                        <w:t>Develop targeted resources, training, and incentives to support employers in hiring and retaining young people with disability, focusing on leadership commitment and career progression opportunities.</w:t>
                      </w:r>
                      <w:r w:rsidR="00941DD4">
                        <w:t>​</w:t>
                      </w:r>
                    </w:p>
                    <w:p w14:paraId="579DF4C9" w14:textId="0723B0DB" w:rsidR="00941DD4" w:rsidRDefault="00BB1EB7" w:rsidP="00941DD4">
                      <w:pPr>
                        <w:pStyle w:val="CYDABodybullets"/>
                      </w:pPr>
                      <w:r>
                        <w:rPr>
                          <w:rStyle w:val="Strong"/>
                        </w:rPr>
                        <w:t>Strengthen employment pathways for young people with disability</w:t>
                      </w:r>
                      <w:r w:rsidR="00941DD4">
                        <w:rPr>
                          <w:rStyle w:val="Strong"/>
                        </w:rPr>
                        <w:t>:</w:t>
                      </w:r>
                      <w:r w:rsidR="00941DD4">
                        <w:t xml:space="preserve"> </w:t>
                      </w:r>
                      <w:r w:rsidR="00941DD4">
                        <w:rPr>
                          <w:rStyle w:val="relative"/>
                        </w:rPr>
                        <w:t>Collaborate with career services, universities and training providers to ensure job placement programs connect young people with disability to meaningful employment opportunities aligned with their qualifications and aspirations, rather than defaulting to low-paid or part-time roles.</w:t>
                      </w:r>
                      <w:r w:rsidR="00941DD4">
                        <w:t>​</w:t>
                      </w:r>
                    </w:p>
                    <w:p w14:paraId="61C4A15A" w14:textId="718B4021" w:rsidR="00941DD4" w:rsidRDefault="00BB1EB7" w:rsidP="00941DD4">
                      <w:pPr>
                        <w:pStyle w:val="CYDABodybullets"/>
                      </w:pPr>
                      <w:r>
                        <w:rPr>
                          <w:rStyle w:val="Strong"/>
                        </w:rPr>
                        <w:t>Promote inclusive workplace design</w:t>
                      </w:r>
                      <w:r w:rsidR="00941DD4">
                        <w:rPr>
                          <w:rStyle w:val="Strong"/>
                        </w:rPr>
                        <w:t>:</w:t>
                      </w:r>
                      <w:r w:rsidR="00941DD4">
                        <w:t xml:space="preserve"> </w:t>
                      </w:r>
                      <w:r w:rsidR="00941DD4">
                        <w:rPr>
                          <w:rStyle w:val="relative"/>
                        </w:rPr>
                        <w:t>Provide guidance and support for businesses to create physically and digitally accessible workplaces to eliminate employment barriers, such as inaccessible office spaces.</w:t>
                      </w:r>
                      <w:r w:rsidR="00941DD4">
                        <w:t>​</w:t>
                      </w:r>
                    </w:p>
                    <w:p w14:paraId="4F6EEDD5" w14:textId="495A08A0" w:rsidR="00941DD4" w:rsidRDefault="00BB1EB7" w:rsidP="00941DD4">
                      <w:pPr>
                        <w:pStyle w:val="CYDABodybullets"/>
                      </w:pPr>
                      <w:r>
                        <w:rPr>
                          <w:rStyle w:val="Strong"/>
                        </w:rPr>
                        <w:t>Embed leadership and career progression pathways</w:t>
                      </w:r>
                      <w:r w:rsidR="00941DD4">
                        <w:rPr>
                          <w:rStyle w:val="Strong"/>
                        </w:rPr>
                        <w:t>:</w:t>
                      </w:r>
                      <w:r w:rsidR="00941DD4">
                        <w:t xml:space="preserve"> </w:t>
                      </w:r>
                      <w:r w:rsidR="00941DD4">
                        <w:rPr>
                          <w:rStyle w:val="relative"/>
                        </w:rPr>
                        <w:t>Encourage businesses to implement disability leadership programs that create clear pathways for career advancement, ensuring young people with disability have opportunities to grow within the</w:t>
                      </w:r>
                      <w:r w:rsidR="00F4357D">
                        <w:rPr>
                          <w:rStyle w:val="relative"/>
                        </w:rPr>
                        <w:t>ir</w:t>
                      </w:r>
                      <w:r w:rsidR="00941DD4">
                        <w:rPr>
                          <w:rStyle w:val="relative"/>
                        </w:rPr>
                        <w:t xml:space="preserve"> industries.</w:t>
                      </w:r>
                      <w:r w:rsidR="00941DD4">
                        <w:t>​</w:t>
                      </w:r>
                    </w:p>
                    <w:p w14:paraId="6DA6F30C" w14:textId="147AE777" w:rsidR="00941DD4" w:rsidRDefault="00941DD4" w:rsidP="00941DD4">
                      <w:pPr>
                        <w:pStyle w:val="CYDABodybullets"/>
                      </w:pPr>
                      <w:r>
                        <w:rPr>
                          <w:rStyle w:val="Strong"/>
                        </w:rPr>
                        <w:t>Align with the Australian Disability Strategy:</w:t>
                      </w:r>
                      <w:r>
                        <w:t xml:space="preserve"> </w:t>
                      </w:r>
                      <w:r>
                        <w:rPr>
                          <w:rStyle w:val="relative"/>
                        </w:rPr>
                        <w:t xml:space="preserve">Ensure workforce policies and programs align with the Employment and Financial Security outcome of </w:t>
                      </w:r>
                      <w:r>
                        <w:rPr>
                          <w:rStyle w:val="Emphasis"/>
                        </w:rPr>
                        <w:t>Australia’s Disability Strategy 2021–2031</w:t>
                      </w:r>
                      <w:r>
                        <w:rPr>
                          <w:rStyle w:val="relative"/>
                        </w:rPr>
                        <w:t xml:space="preserve"> by setting measurable targets to improve employment outcomes for young people with disability</w:t>
                      </w:r>
                      <w:r>
                        <w:rPr>
                          <w:rStyle w:val="relative"/>
                        </w:rPr>
                        <w:t>.</w:t>
                      </w:r>
                    </w:p>
                  </w:txbxContent>
                </v:textbox>
                <w10:wrap type="topAndBottom" anchorx="margin"/>
              </v:shape>
            </w:pict>
          </mc:Fallback>
        </mc:AlternateContent>
      </w:r>
      <w:r w:rsidR="00EC22AE" w:rsidRPr="004145C4">
        <w:rPr>
          <w:i/>
          <w:iCs/>
          <w:noProof w:val="0"/>
        </w:rPr>
        <w:t>“Our labour market is dynamic. A skilled and adaptable workforce is needed to prepare for and maximise the opportunities from economic adjustments. We provide evidence and advice to shape policy and programs to ensure an adequately skilled and productive workforce into the future.”</w:t>
      </w:r>
      <w:r w:rsidR="00EC22AE" w:rsidRPr="004145C4">
        <w:rPr>
          <w:noProof w:val="0"/>
        </w:rPr>
        <w:t xml:space="preserve"> (Jobs and Skills Australia – Strategic Plan 2024-2027)  </w:t>
      </w:r>
    </w:p>
    <w:p w14:paraId="5EA92EA1" w14:textId="65833C69" w:rsidR="00541045" w:rsidRDefault="00541045">
      <w:pPr>
        <w:rPr>
          <w:rFonts w:ascii="Arial" w:hAnsi="Arial" w:cs="Arial"/>
          <w:b/>
          <w:bCs/>
          <w:noProof/>
          <w:color w:val="000000"/>
        </w:rPr>
      </w:pPr>
    </w:p>
    <w:p w14:paraId="125A4799" w14:textId="62AE9579" w:rsidR="005E6B14" w:rsidRPr="004145C4" w:rsidRDefault="005E6B14" w:rsidP="005E6B14">
      <w:pPr>
        <w:pStyle w:val="CYDABodycopy"/>
        <w:rPr>
          <w:b/>
          <w:bCs/>
        </w:rPr>
      </w:pPr>
      <w:r w:rsidRPr="004145C4">
        <w:rPr>
          <w:b/>
          <w:bCs/>
        </w:rPr>
        <w:t>Rationale</w:t>
      </w:r>
    </w:p>
    <w:p w14:paraId="069C634F" w14:textId="183F93D6" w:rsidR="002863D9" w:rsidRPr="002863D9" w:rsidRDefault="002863D9" w:rsidP="002863D9">
      <w:pPr>
        <w:pStyle w:val="CYDABodycopy"/>
        <w:numPr>
          <w:ilvl w:val="0"/>
          <w:numId w:val="18"/>
        </w:numPr>
      </w:pPr>
      <w:r w:rsidRPr="002863D9">
        <w:rPr>
          <w:b/>
          <w:bCs/>
        </w:rPr>
        <w:t>Economic Benefits:</w:t>
      </w:r>
      <w:r w:rsidRPr="002863D9">
        <w:t xml:space="preserve"> Increasing employment participation among people with disability can substantially boost the economy. Research indicates that decreasing the gap in labour participation rates between people with and without disabilit</w:t>
      </w:r>
      <w:r w:rsidR="00E955B2">
        <w:t>y</w:t>
      </w:r>
      <w:r w:rsidRPr="002863D9">
        <w:t xml:space="preserve"> by one-third could result in a cumulative $43 billion increase in Australia's GDP over a decade</w:t>
      </w:r>
      <w:r w:rsidR="00941DAF" w:rsidRPr="004145C4">
        <w:rPr>
          <w:rStyle w:val="FootnoteReference"/>
          <w:noProof w:val="0"/>
        </w:rPr>
        <w:footnoteReference w:id="10"/>
      </w:r>
      <w:r w:rsidRPr="002863D9">
        <w:t>. ​</w:t>
      </w:r>
      <w:r w:rsidR="00461F8B" w:rsidRPr="004145C4">
        <w:t xml:space="preserve"> </w:t>
      </w:r>
    </w:p>
    <w:p w14:paraId="1857E42C" w14:textId="7CD18FBF" w:rsidR="002863D9" w:rsidRPr="002863D9" w:rsidRDefault="00F0420A" w:rsidP="002863D9">
      <w:pPr>
        <w:pStyle w:val="CYDABodycopy"/>
        <w:numPr>
          <w:ilvl w:val="0"/>
          <w:numId w:val="18"/>
        </w:numPr>
      </w:pPr>
      <w:r w:rsidRPr="004145C4">
        <w:rPr>
          <w:b/>
          <w:bCs/>
        </w:rPr>
        <w:t>Improved mental health outcomes</w:t>
      </w:r>
      <w:r w:rsidR="002863D9" w:rsidRPr="002863D9">
        <w:rPr>
          <w:b/>
          <w:bCs/>
        </w:rPr>
        <w:t>:</w:t>
      </w:r>
      <w:r w:rsidR="002863D9" w:rsidRPr="002863D9">
        <w:t xml:space="preserve"> For </w:t>
      </w:r>
      <w:r w:rsidR="009379B2" w:rsidRPr="004145C4">
        <w:t>people</w:t>
      </w:r>
      <w:r w:rsidR="002863D9" w:rsidRPr="002863D9">
        <w:t xml:space="preserve"> with disability, working in a job that aligns with their skills and needs can improve mental health. Conversely, underemployment or unemployment is associated with poorer mental health outcomes</w:t>
      </w:r>
      <w:r w:rsidR="00536380" w:rsidRPr="004145C4">
        <w:rPr>
          <w:rStyle w:val="FootnoteReference"/>
        </w:rPr>
        <w:footnoteReference w:id="11"/>
      </w:r>
      <w:r w:rsidR="002863D9" w:rsidRPr="002863D9">
        <w:t>. ​</w:t>
      </w:r>
      <w:r w:rsidR="00DF073B" w:rsidRPr="004145C4">
        <w:t xml:space="preserve"> </w:t>
      </w:r>
    </w:p>
    <w:p w14:paraId="7ED927C6" w14:textId="3F4CAC68" w:rsidR="002863D9" w:rsidRPr="002863D9" w:rsidRDefault="004E27D2" w:rsidP="002863D9">
      <w:pPr>
        <w:pStyle w:val="CYDABodycopy"/>
        <w:numPr>
          <w:ilvl w:val="0"/>
          <w:numId w:val="18"/>
        </w:numPr>
      </w:pPr>
      <w:r w:rsidRPr="004145C4">
        <w:rPr>
          <w:b/>
          <w:bCs/>
        </w:rPr>
        <w:t>Current employer readiness is improving, but more action is needed</w:t>
      </w:r>
      <w:r w:rsidR="002863D9" w:rsidRPr="002863D9">
        <w:rPr>
          <w:b/>
          <w:bCs/>
        </w:rPr>
        <w:t>:</w:t>
      </w:r>
      <w:r w:rsidR="002863D9" w:rsidRPr="002863D9">
        <w:t xml:space="preserve"> According to the AIHW, 30% of employers in 2022 reported being more prepared to hire a person with disability than they were a year earlier</w:t>
      </w:r>
      <w:r w:rsidR="00463FE8" w:rsidRPr="004145C4">
        <w:rPr>
          <w:rStyle w:val="FootnoteReference"/>
        </w:rPr>
        <w:footnoteReference w:id="12"/>
      </w:r>
      <w:r w:rsidR="002863D9" w:rsidRPr="002863D9">
        <w:t>. JSA has the opportunity to accelerate this momentum by embedding employer readiness initiatives into workforce planning. ​</w:t>
      </w:r>
    </w:p>
    <w:p w14:paraId="4E3C0EC7" w14:textId="4148DB80" w:rsidR="004E27D2" w:rsidRPr="004145C4" w:rsidRDefault="00BB1EB7" w:rsidP="002863D9">
      <w:pPr>
        <w:pStyle w:val="CYDABodycopy"/>
        <w:numPr>
          <w:ilvl w:val="0"/>
          <w:numId w:val="18"/>
        </w:numPr>
      </w:pPr>
      <w:r w:rsidRPr="002863D9">
        <w:rPr>
          <w:b/>
          <w:bCs/>
        </w:rPr>
        <w:t>Young people with disability are being excluded from meaningful employment</w:t>
      </w:r>
      <w:r w:rsidR="002863D9" w:rsidRPr="002863D9">
        <w:rPr>
          <w:b/>
          <w:bCs/>
        </w:rPr>
        <w:t>:</w:t>
      </w:r>
      <w:r w:rsidR="002863D9" w:rsidRPr="002863D9">
        <w:t xml:space="preserve"> Career services and job placement programs often fail to connect young people with disability to professional and skilled roles. As a young person from CYDA’s </w:t>
      </w:r>
      <w:r w:rsidR="002863D9" w:rsidRPr="002863D9">
        <w:rPr>
          <w:i/>
          <w:iCs/>
        </w:rPr>
        <w:t xml:space="preserve">LivedX </w:t>
      </w:r>
      <w:r w:rsidR="004E27D2" w:rsidRPr="004145C4">
        <w:rPr>
          <w:i/>
          <w:iCs/>
        </w:rPr>
        <w:t xml:space="preserve">2021 </w:t>
      </w:r>
      <w:r w:rsidR="002863D9" w:rsidRPr="002863D9">
        <w:rPr>
          <w:i/>
          <w:iCs/>
        </w:rPr>
        <w:t>Consultation</w:t>
      </w:r>
      <w:r w:rsidR="002863D9" w:rsidRPr="002863D9">
        <w:t xml:space="preserve"> shared: </w:t>
      </w:r>
    </w:p>
    <w:p w14:paraId="6BD7D52E" w14:textId="04CA1E35" w:rsidR="002863D9" w:rsidRPr="004145C4" w:rsidRDefault="002863D9" w:rsidP="00BF57D5">
      <w:pPr>
        <w:pStyle w:val="CYDAQuote"/>
        <w:ind w:left="360"/>
        <w:rPr>
          <w:sz w:val="24"/>
          <w:szCs w:val="24"/>
        </w:rPr>
      </w:pPr>
      <w:r w:rsidRPr="004145C4">
        <w:rPr>
          <w:sz w:val="24"/>
          <w:szCs w:val="24"/>
        </w:rPr>
        <w:t>“[Career services] just didn’t have contacts for clinical professional roles. They wanted to offer sort-of part-time work, or they wanted to offer things at the supermarket and things like that, which are fantastic avenues but coming out of my Masters, I wanted full-time permanent employment in my field.”​</w:t>
      </w:r>
      <w:r w:rsidR="0085273C" w:rsidRPr="004145C4">
        <w:rPr>
          <w:sz w:val="24"/>
          <w:szCs w:val="24"/>
        </w:rPr>
        <w:t xml:space="preserve"> </w:t>
      </w:r>
      <w:r w:rsidR="0085273C" w:rsidRPr="004145C4">
        <w:rPr>
          <w:sz w:val="24"/>
          <w:szCs w:val="24"/>
        </w:rPr>
        <w:t>(LivedX 2021 Consultation participant)</w:t>
      </w:r>
    </w:p>
    <w:p w14:paraId="422A79A4" w14:textId="626FA104" w:rsidR="00C710B9" w:rsidRPr="004145C4" w:rsidRDefault="00BB1EB7" w:rsidP="002863D9">
      <w:pPr>
        <w:pStyle w:val="CYDABodycopy"/>
        <w:numPr>
          <w:ilvl w:val="0"/>
          <w:numId w:val="18"/>
        </w:numPr>
      </w:pPr>
      <w:r w:rsidRPr="002863D9">
        <w:rPr>
          <w:b/>
          <w:bCs/>
        </w:rPr>
        <w:t>Workplace inaccessibility is a major barrier to employment</w:t>
      </w:r>
      <w:r w:rsidR="002863D9" w:rsidRPr="002863D9">
        <w:rPr>
          <w:b/>
          <w:bCs/>
        </w:rPr>
        <w:t>:</w:t>
      </w:r>
      <w:r w:rsidR="002863D9" w:rsidRPr="002863D9">
        <w:t xml:space="preserve"> Many workplaces remain physically inaccessible, excluding young people with disability from job opportunities. One young person described:</w:t>
      </w:r>
    </w:p>
    <w:p w14:paraId="1D439B35" w14:textId="77777777" w:rsidR="0085273C" w:rsidRPr="004145C4" w:rsidRDefault="002863D9" w:rsidP="0085273C">
      <w:pPr>
        <w:pStyle w:val="CYDAQuote"/>
        <w:rPr>
          <w:sz w:val="24"/>
          <w:szCs w:val="24"/>
        </w:rPr>
      </w:pPr>
      <w:r w:rsidRPr="004145C4">
        <w:rPr>
          <w:sz w:val="24"/>
          <w:szCs w:val="24"/>
        </w:rPr>
        <w:t xml:space="preserve"> “I was denied a job because the physical space did not fit my wheelchair.” </w:t>
      </w:r>
      <w:r w:rsidR="0085273C" w:rsidRPr="004145C4">
        <w:rPr>
          <w:sz w:val="24"/>
          <w:szCs w:val="24"/>
        </w:rPr>
        <w:t>(LivedX 2021 Consultation participant)</w:t>
      </w:r>
    </w:p>
    <w:p w14:paraId="521A4876" w14:textId="72896F74" w:rsidR="002863D9" w:rsidRPr="002863D9" w:rsidRDefault="002863D9" w:rsidP="00C710B9">
      <w:pPr>
        <w:pStyle w:val="CYDABodycopy"/>
        <w:ind w:left="720"/>
      </w:pPr>
      <w:r w:rsidRPr="002863D9">
        <w:t>Addressing workplace accessibility must be a priority in workforce planning.​</w:t>
      </w:r>
    </w:p>
    <w:p w14:paraId="623858E6" w14:textId="5A318C2E" w:rsidR="00B11777" w:rsidRPr="004145C4" w:rsidRDefault="00BB1EB7" w:rsidP="002863D9">
      <w:pPr>
        <w:pStyle w:val="CYDABodycopy"/>
        <w:numPr>
          <w:ilvl w:val="0"/>
          <w:numId w:val="18"/>
        </w:numPr>
      </w:pPr>
      <w:r w:rsidRPr="002863D9">
        <w:rPr>
          <w:b/>
          <w:bCs/>
        </w:rPr>
        <w:t>Disability leadership is critical for sustainable inclusion</w:t>
      </w:r>
      <w:r w:rsidR="002863D9" w:rsidRPr="002863D9">
        <w:rPr>
          <w:b/>
          <w:bCs/>
        </w:rPr>
        <w:t>:</w:t>
      </w:r>
      <w:r w:rsidR="002863D9" w:rsidRPr="002863D9">
        <w:t xml:space="preserve"> Ensuring that young people with disability can progress into leadership roles will help shift </w:t>
      </w:r>
      <w:r w:rsidR="002863D9" w:rsidRPr="002863D9">
        <w:lastRenderedPageBreak/>
        <w:t xml:space="preserve">workplace cultures and drive long-term change. As one young person highlighted: </w:t>
      </w:r>
    </w:p>
    <w:p w14:paraId="67C79C64" w14:textId="70559822" w:rsidR="00B11777" w:rsidRPr="004145C4" w:rsidRDefault="002863D9" w:rsidP="00B11777">
      <w:pPr>
        <w:pStyle w:val="CYDAQuote"/>
        <w:rPr>
          <w:sz w:val="24"/>
          <w:szCs w:val="24"/>
        </w:rPr>
      </w:pPr>
      <w:r w:rsidRPr="004145C4">
        <w:rPr>
          <w:sz w:val="24"/>
          <w:szCs w:val="24"/>
        </w:rPr>
        <w:t>“To ensure that it’s meaningful employment, there needs to be a commitment to disabled leadership at all levels of the organisation, not just casual contractors. There needs to be the ability for disabled people to move up and take on more responsibility.”​</w:t>
      </w:r>
      <w:r w:rsidR="00B11777" w:rsidRPr="004145C4">
        <w:rPr>
          <w:sz w:val="24"/>
          <w:szCs w:val="24"/>
        </w:rPr>
        <w:t xml:space="preserve"> </w:t>
      </w:r>
      <w:r w:rsidR="00B11777" w:rsidRPr="004145C4">
        <w:rPr>
          <w:sz w:val="24"/>
          <w:szCs w:val="24"/>
        </w:rPr>
        <w:t>(LivedX 2021 Consultation</w:t>
      </w:r>
      <w:r w:rsidR="00B11777" w:rsidRPr="004145C4">
        <w:rPr>
          <w:sz w:val="24"/>
          <w:szCs w:val="24"/>
        </w:rPr>
        <w:t xml:space="preserve"> particip</w:t>
      </w:r>
      <w:r w:rsidR="0085273C" w:rsidRPr="004145C4">
        <w:rPr>
          <w:sz w:val="24"/>
          <w:szCs w:val="24"/>
        </w:rPr>
        <w:t>ant</w:t>
      </w:r>
      <w:r w:rsidR="00B11777" w:rsidRPr="004145C4">
        <w:rPr>
          <w:sz w:val="24"/>
          <w:szCs w:val="24"/>
        </w:rPr>
        <w:t>)</w:t>
      </w:r>
    </w:p>
    <w:p w14:paraId="130623C2" w14:textId="3F1DF3B6" w:rsidR="002863D9" w:rsidRPr="002863D9" w:rsidRDefault="00BB1EB7" w:rsidP="002863D9">
      <w:pPr>
        <w:pStyle w:val="CYDABodycopy"/>
        <w:numPr>
          <w:ilvl w:val="0"/>
          <w:numId w:val="18"/>
        </w:numPr>
      </w:pPr>
      <w:r w:rsidRPr="002863D9">
        <w:rPr>
          <w:b/>
          <w:bCs/>
        </w:rPr>
        <w:t>Alignment with national priorities</w:t>
      </w:r>
      <w:r w:rsidR="002863D9" w:rsidRPr="002863D9">
        <w:rPr>
          <w:b/>
          <w:bCs/>
        </w:rPr>
        <w:t>:</w:t>
      </w:r>
      <w:r w:rsidR="002863D9" w:rsidRPr="002863D9">
        <w:t xml:space="preserve"> Workforce policies should actively contribute to </w:t>
      </w:r>
      <w:r w:rsidR="002863D9" w:rsidRPr="002863D9">
        <w:rPr>
          <w:i/>
          <w:iCs/>
        </w:rPr>
        <w:t>Australia’s Disability Strategy 2021–2031</w:t>
      </w:r>
      <w:r w:rsidR="002863D9" w:rsidRPr="002863D9">
        <w:t>, ensuring that employment programs are designed with clear, measurable targets to increase labour market participation and career progression for young people with disability.​</w:t>
      </w:r>
    </w:p>
    <w:p w14:paraId="6D9679F4" w14:textId="77777777" w:rsidR="002863D9" w:rsidRPr="002863D9" w:rsidRDefault="002863D9" w:rsidP="002863D9">
      <w:pPr>
        <w:pStyle w:val="CYDABodycopy"/>
      </w:pPr>
      <w:r w:rsidRPr="002863D9">
        <w:t>By embedding employer readiness, strengthening pathways, and addressing systemic barriers, JSA can play a leading role in shaping a more inclusive and skilled workforce that maximises the contributions of young people with disability.</w:t>
      </w:r>
    </w:p>
    <w:p w14:paraId="51D37A3F" w14:textId="77777777" w:rsidR="002863D9" w:rsidRPr="004145C4" w:rsidRDefault="002863D9" w:rsidP="003C3DD7">
      <w:pPr>
        <w:pStyle w:val="CYDABodycopy"/>
        <w:rPr>
          <w:noProof w:val="0"/>
        </w:rPr>
      </w:pPr>
    </w:p>
    <w:p w14:paraId="4A00F088" w14:textId="2F29652F" w:rsidR="002437C1" w:rsidRPr="004145C4" w:rsidRDefault="002437C1" w:rsidP="001E3659">
      <w:pPr>
        <w:pStyle w:val="CYDABodycopy"/>
        <w:rPr>
          <w:b/>
          <w:bCs/>
          <w:noProof w:val="0"/>
          <w:color w:val="00663D" w:themeColor="accent6"/>
        </w:rPr>
      </w:pPr>
      <w:r w:rsidRPr="004145C4">
        <w:rPr>
          <w:noProof w:val="0"/>
        </w:rPr>
        <w:br w:type="page"/>
      </w:r>
    </w:p>
    <w:p w14:paraId="47E0E6F5" w14:textId="01117A83" w:rsidR="007F31C1" w:rsidRPr="004145C4" w:rsidRDefault="003420C9" w:rsidP="002611FA">
      <w:pPr>
        <w:pStyle w:val="Heading1"/>
      </w:pPr>
      <w:bookmarkStart w:id="15" w:name="_Toc192251708"/>
      <w:r w:rsidRPr="004145C4">
        <w:lastRenderedPageBreak/>
        <w:t xml:space="preserve">Outcome </w:t>
      </w:r>
      <w:r w:rsidRPr="002611FA">
        <w:t>area</w:t>
      </w:r>
      <w:r w:rsidRPr="004145C4">
        <w:t xml:space="preserve"> </w:t>
      </w:r>
      <w:r w:rsidR="007F31C1" w:rsidRPr="004145C4">
        <w:t>4: Optimising pathways and system architecture</w:t>
      </w:r>
      <w:bookmarkEnd w:id="15"/>
    </w:p>
    <w:p w14:paraId="0966C3E0" w14:textId="534350BA" w:rsidR="00B31BC8" w:rsidRPr="004145C4" w:rsidRDefault="00B31BC8" w:rsidP="00B31BC8">
      <w:pPr>
        <w:pStyle w:val="CYDABodycopy"/>
        <w:ind w:left="720"/>
        <w:rPr>
          <w:noProof w:val="0"/>
        </w:rPr>
      </w:pPr>
      <w:r w:rsidRPr="004145C4">
        <w:rPr>
          <w:i/>
          <w:iCs/>
          <w:noProof w:val="0"/>
        </w:rPr>
        <mc:AlternateContent>
          <mc:Choice Requires="wps">
            <w:drawing>
              <wp:anchor distT="180340" distB="180340" distL="114300" distR="114300" simplePos="0" relativeHeight="251706368" behindDoc="0" locked="0" layoutInCell="1" allowOverlap="1" wp14:anchorId="33410440" wp14:editId="0A79FCFE">
                <wp:simplePos x="0" y="0"/>
                <wp:positionH relativeFrom="margin">
                  <wp:posOffset>-24130</wp:posOffset>
                </wp:positionH>
                <wp:positionV relativeFrom="paragraph">
                  <wp:posOffset>1355090</wp:posOffset>
                </wp:positionV>
                <wp:extent cx="6169660" cy="6122035"/>
                <wp:effectExtent l="0" t="0" r="2540" b="0"/>
                <wp:wrapTopAndBottom/>
                <wp:docPr id="1334616275" name="Text Box 25"/>
                <wp:cNvGraphicFramePr/>
                <a:graphic xmlns:a="http://schemas.openxmlformats.org/drawingml/2006/main">
                  <a:graphicData uri="http://schemas.microsoft.com/office/word/2010/wordprocessingShape">
                    <wps:wsp>
                      <wps:cNvSpPr txBox="1"/>
                      <wps:spPr>
                        <a:xfrm>
                          <a:off x="0" y="0"/>
                          <a:ext cx="6169660" cy="6122035"/>
                        </a:xfrm>
                        <a:prstGeom prst="rect">
                          <a:avLst/>
                        </a:prstGeom>
                        <a:solidFill>
                          <a:schemeClr val="accent5">
                            <a:alpha val="10000"/>
                          </a:schemeClr>
                        </a:solidFill>
                        <a:ln w="6350">
                          <a:noFill/>
                        </a:ln>
                      </wps:spPr>
                      <wps:txbx>
                        <w:txbxContent>
                          <w:p w14:paraId="510757FB" w14:textId="3C55339E" w:rsidR="00345965" w:rsidRDefault="00345965" w:rsidP="00345965">
                            <w:pPr>
                              <w:pStyle w:val="CYDABodycopybold"/>
                              <w:rPr>
                                <w:noProof w:val="0"/>
                              </w:rPr>
                            </w:pPr>
                            <w:r>
                              <w:rPr>
                                <w:noProof w:val="0"/>
                              </w:rPr>
                              <w:t xml:space="preserve">Recommendation </w:t>
                            </w:r>
                            <w:r w:rsidR="00C775FF">
                              <w:rPr>
                                <w:noProof w:val="0"/>
                              </w:rPr>
                              <w:t>4</w:t>
                            </w:r>
                            <w:r w:rsidR="004F2FAC">
                              <w:rPr>
                                <w:noProof w:val="0"/>
                              </w:rPr>
                              <w:t xml:space="preserve">: </w:t>
                            </w:r>
                            <w:r>
                              <w:rPr>
                                <w:noProof w:val="0"/>
                              </w:rPr>
                              <w:t xml:space="preserve"> </w:t>
                            </w:r>
                            <w:r w:rsidR="004F2FAC" w:rsidRPr="004F2FAC">
                              <w:rPr>
                                <w:b w:val="0"/>
                                <w:bCs w:val="0"/>
                                <w:noProof w:val="0"/>
                              </w:rPr>
                              <w:t xml:space="preserve">JSA should work with the tertiary education sector, including VET and universities, to develop a national framework for </w:t>
                            </w:r>
                            <w:r w:rsidR="004F2FAC" w:rsidRPr="00786F64">
                              <w:rPr>
                                <w:noProof w:val="0"/>
                              </w:rPr>
                              <w:t>inclusive</w:t>
                            </w:r>
                            <w:r w:rsidR="004F2FAC" w:rsidRPr="004F2FAC">
                              <w:rPr>
                                <w:b w:val="0"/>
                                <w:bCs w:val="0"/>
                                <w:noProof w:val="0"/>
                              </w:rPr>
                              <w:t xml:space="preserve"> education and training pathways. This framework should set clear</w:t>
                            </w:r>
                            <w:r w:rsidR="00C735AA">
                              <w:rPr>
                                <w:b w:val="0"/>
                                <w:bCs w:val="0"/>
                                <w:noProof w:val="0"/>
                              </w:rPr>
                              <w:t xml:space="preserve"> </w:t>
                            </w:r>
                            <w:r w:rsidR="004F2FAC" w:rsidRPr="004F2FAC">
                              <w:rPr>
                                <w:b w:val="0"/>
                                <w:bCs w:val="0"/>
                                <w:noProof w:val="0"/>
                              </w:rPr>
                              <w:t>standards for accessibility, support, and reasonable adjustments to ensure young people with disability have equitable access to education and improved employment outcomes</w:t>
                            </w:r>
                            <w:r w:rsidR="00786F64">
                              <w:rPr>
                                <w:b w:val="0"/>
                                <w:bCs w:val="0"/>
                                <w:noProof w:val="0"/>
                              </w:rPr>
                              <w:t>.</w:t>
                            </w:r>
                          </w:p>
                          <w:p w14:paraId="08376AAD" w14:textId="653AFB7C" w:rsidR="00243340" w:rsidRDefault="00243340" w:rsidP="006264BB">
                            <w:pPr>
                              <w:pStyle w:val="CYDABodycopybold"/>
                              <w:rPr>
                                <w:sz w:val="27"/>
                                <w:szCs w:val="27"/>
                                <w:lang w:eastAsia="en-AU"/>
                              </w:rPr>
                            </w:pPr>
                            <w:r>
                              <w:rPr>
                                <w:rStyle w:val="Strong"/>
                                <w:b/>
                                <w:bCs/>
                              </w:rPr>
                              <w:t xml:space="preserve">Actions to </w:t>
                            </w:r>
                            <w:r>
                              <w:rPr>
                                <w:rStyle w:val="Strong"/>
                                <w:b/>
                                <w:bCs/>
                              </w:rPr>
                              <w:t>a</w:t>
                            </w:r>
                            <w:r>
                              <w:rPr>
                                <w:rStyle w:val="Strong"/>
                                <w:b/>
                                <w:bCs/>
                              </w:rPr>
                              <w:t xml:space="preserve">chieve </w:t>
                            </w:r>
                            <w:r>
                              <w:rPr>
                                <w:rStyle w:val="Strong"/>
                                <w:b/>
                                <w:bCs/>
                              </w:rPr>
                              <w:t>t</w:t>
                            </w:r>
                            <w:r>
                              <w:rPr>
                                <w:rStyle w:val="Strong"/>
                                <w:b/>
                                <w:bCs/>
                              </w:rPr>
                              <w:t>his:</w:t>
                            </w:r>
                          </w:p>
                          <w:p w14:paraId="51041F40" w14:textId="2498F169" w:rsidR="00243340" w:rsidRDefault="00BB1EB7" w:rsidP="00243340">
                            <w:pPr>
                              <w:pStyle w:val="CYDABodybullets"/>
                            </w:pPr>
                            <w:r>
                              <w:rPr>
                                <w:rStyle w:val="Strong"/>
                              </w:rPr>
                              <w:t>Establish national accessibility standards</w:t>
                            </w:r>
                            <w:r w:rsidR="00243340">
                              <w:rPr>
                                <w:rStyle w:val="Strong"/>
                              </w:rPr>
                              <w:t>:</w:t>
                            </w:r>
                            <w:r w:rsidR="00243340">
                              <w:t xml:space="preserve"> Work with education providers to create consistent, enforceable accessibility standards for course design, campus facilities, and learning materials to ensure students with disability can freely choose their field of study, rather than making decisions based on accessibility constraints.</w:t>
                            </w:r>
                          </w:p>
                          <w:p w14:paraId="262FC121" w14:textId="7456204E" w:rsidR="00243340" w:rsidRDefault="00BB1EB7" w:rsidP="00243340">
                            <w:pPr>
                              <w:pStyle w:val="CYDABodybullets"/>
                            </w:pPr>
                            <w:r>
                              <w:rPr>
                                <w:rStyle w:val="Strong"/>
                              </w:rPr>
                              <w:t>Improve accountability for reasonable adjustments</w:t>
                            </w:r>
                            <w:r w:rsidR="00243340">
                              <w:rPr>
                                <w:rStyle w:val="Strong"/>
                              </w:rPr>
                              <w:t>:</w:t>
                            </w:r>
                            <w:r w:rsidR="00243340">
                              <w:t xml:space="preserve"> Ensure education providers uphold their obligations under the </w:t>
                            </w:r>
                            <w:r w:rsidR="00243340">
                              <w:rPr>
                                <w:rStyle w:val="Emphasis"/>
                              </w:rPr>
                              <w:t>Disability Discrimination Act</w:t>
                            </w:r>
                            <w:r w:rsidR="00243340">
                              <w:t xml:space="preserve"> and </w:t>
                            </w:r>
                            <w:r w:rsidR="00243340">
                              <w:rPr>
                                <w:rStyle w:val="Emphasis"/>
                              </w:rPr>
                              <w:t>Disability Standards for Education</w:t>
                            </w:r>
                            <w:r w:rsidR="00243340">
                              <w:t xml:space="preserve"> by introducing independent oversight and clear accountability measures to prevent barriers to participation.</w:t>
                            </w:r>
                          </w:p>
                          <w:p w14:paraId="1110D187" w14:textId="35F6001D" w:rsidR="00243340" w:rsidRDefault="00BB1EB7" w:rsidP="00243340">
                            <w:pPr>
                              <w:pStyle w:val="CYDABodybullets"/>
                            </w:pPr>
                            <w:r>
                              <w:rPr>
                                <w:rStyle w:val="Strong"/>
                              </w:rPr>
                              <w:t>Increase funding for educational supports</w:t>
                            </w:r>
                            <w:r w:rsidR="00243340">
                              <w:rPr>
                                <w:rStyle w:val="Strong"/>
                              </w:rPr>
                              <w:t>:</w:t>
                            </w:r>
                            <w:r w:rsidR="00243340">
                              <w:t xml:space="preserve"> Advocate for targeted funding to guarantee that students with disability receive necessary supports, such as assistive technology, note-taking services, and specialised learning accommodations, without excessive personal financial burden.</w:t>
                            </w:r>
                          </w:p>
                          <w:p w14:paraId="4D42E6E8" w14:textId="585AD050" w:rsidR="00243340" w:rsidRDefault="00BB1EB7" w:rsidP="00243340">
                            <w:pPr>
                              <w:pStyle w:val="CYDABodybullets"/>
                            </w:pPr>
                            <w:r>
                              <w:rPr>
                                <w:rStyle w:val="Strong"/>
                              </w:rPr>
                              <w:t>Address employment barriers for graduates with disability</w:t>
                            </w:r>
                            <w:r w:rsidR="00243340">
                              <w:rPr>
                                <w:rStyle w:val="Strong"/>
                              </w:rPr>
                              <w:t>:</w:t>
                            </w:r>
                            <w:r w:rsidR="00243340">
                              <w:t xml:space="preserve"> Conduct a dedicated study to identify why graduates with disability face significantly worse employment outcomes compared to their peers and develop specific strategies to improve job placements and career progression.</w:t>
                            </w:r>
                          </w:p>
                          <w:p w14:paraId="1AA13B55" w14:textId="4F2D1E56" w:rsidR="00243340" w:rsidRDefault="00BB1EB7" w:rsidP="00243340">
                            <w:pPr>
                              <w:pStyle w:val="CYDABodybullets"/>
                            </w:pPr>
                            <w:r>
                              <w:rPr>
                                <w:rStyle w:val="Strong"/>
                              </w:rPr>
                              <w:t>Transform to a quality education system by phasing out segregated employment pathways</w:t>
                            </w:r>
                            <w:r w:rsidR="00243340">
                              <w:rPr>
                                <w:rStyle w:val="Strong"/>
                              </w:rPr>
                              <w:t>:</w:t>
                            </w:r>
                            <w:r w:rsidR="00243340">
                              <w:t xml:space="preserve"> Ensure that post-secondary education and training do not lead to segregated, lower-paid employment by embedding inclusive employment outcomes within skills system reforms.</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10440" id="_x0000_s1033" type="#_x0000_t202" style="position:absolute;left:0;text-align:left;margin-left:-1.9pt;margin-top:106.7pt;width:485.8pt;height:482.05pt;z-index:251706368;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" fillcolor="#66bd6a [3208]" stroked="f" strokeweight=".5pt">
                <v:fill opacity="6682f"/>
                <v:textbox inset="5mm,0,5mm,3mm">
                  <w:txbxContent>
                    <w:p w14:paraId="510757FB" w14:textId="3C55339E" w:rsidR="00345965" w:rsidRDefault="00345965" w:rsidP="00345965">
                      <w:pPr>
                        <w:pStyle w:val="CYDABodycopybold"/>
                        <w:rPr>
                          <w:noProof w:val="0"/>
                        </w:rPr>
                      </w:pPr>
                      <w:r>
                        <w:rPr>
                          <w:noProof w:val="0"/>
                        </w:rPr>
                        <w:t xml:space="preserve">Recommendation </w:t>
                      </w:r>
                      <w:r w:rsidR="00C775FF">
                        <w:rPr>
                          <w:noProof w:val="0"/>
                        </w:rPr>
                        <w:t>4</w:t>
                      </w:r>
                      <w:r w:rsidR="004F2FAC">
                        <w:rPr>
                          <w:noProof w:val="0"/>
                        </w:rPr>
                        <w:t xml:space="preserve">: </w:t>
                      </w:r>
                      <w:r>
                        <w:rPr>
                          <w:noProof w:val="0"/>
                        </w:rPr>
                        <w:t xml:space="preserve"> </w:t>
                      </w:r>
                      <w:r w:rsidR="004F2FAC" w:rsidRPr="004F2FAC">
                        <w:rPr>
                          <w:b w:val="0"/>
                          <w:bCs w:val="0"/>
                          <w:noProof w:val="0"/>
                        </w:rPr>
                        <w:t xml:space="preserve">JSA should work with the tertiary education sector, including VET and universities, to develop a national framework for </w:t>
                      </w:r>
                      <w:r w:rsidR="004F2FAC" w:rsidRPr="00786F64">
                        <w:rPr>
                          <w:noProof w:val="0"/>
                        </w:rPr>
                        <w:t>inclusive</w:t>
                      </w:r>
                      <w:r w:rsidR="004F2FAC" w:rsidRPr="004F2FAC">
                        <w:rPr>
                          <w:b w:val="0"/>
                          <w:bCs w:val="0"/>
                          <w:noProof w:val="0"/>
                        </w:rPr>
                        <w:t xml:space="preserve"> education and training pathways. This framework should set clear</w:t>
                      </w:r>
                      <w:r w:rsidR="00C735AA">
                        <w:rPr>
                          <w:b w:val="0"/>
                          <w:bCs w:val="0"/>
                          <w:noProof w:val="0"/>
                        </w:rPr>
                        <w:t xml:space="preserve"> </w:t>
                      </w:r>
                      <w:r w:rsidR="004F2FAC" w:rsidRPr="004F2FAC">
                        <w:rPr>
                          <w:b w:val="0"/>
                          <w:bCs w:val="0"/>
                          <w:noProof w:val="0"/>
                        </w:rPr>
                        <w:t>standards for accessibility, support, and reasonable adjustments to ensure young people with disability have equitable access to education and improved employment outcomes</w:t>
                      </w:r>
                      <w:r w:rsidR="00786F64">
                        <w:rPr>
                          <w:b w:val="0"/>
                          <w:bCs w:val="0"/>
                          <w:noProof w:val="0"/>
                        </w:rPr>
                        <w:t>.</w:t>
                      </w:r>
                    </w:p>
                    <w:p w14:paraId="08376AAD" w14:textId="653AFB7C" w:rsidR="00243340" w:rsidRDefault="00243340" w:rsidP="006264BB">
                      <w:pPr>
                        <w:pStyle w:val="CYDABodycopybold"/>
                        <w:rPr>
                          <w:sz w:val="27"/>
                          <w:szCs w:val="27"/>
                          <w:lang w:eastAsia="en-AU"/>
                        </w:rPr>
                      </w:pPr>
                      <w:r>
                        <w:rPr>
                          <w:rStyle w:val="Strong"/>
                          <w:b/>
                          <w:bCs/>
                        </w:rPr>
                        <w:t xml:space="preserve">Actions to </w:t>
                      </w:r>
                      <w:r>
                        <w:rPr>
                          <w:rStyle w:val="Strong"/>
                          <w:b/>
                          <w:bCs/>
                        </w:rPr>
                        <w:t>a</w:t>
                      </w:r>
                      <w:r>
                        <w:rPr>
                          <w:rStyle w:val="Strong"/>
                          <w:b/>
                          <w:bCs/>
                        </w:rPr>
                        <w:t xml:space="preserve">chieve </w:t>
                      </w:r>
                      <w:r>
                        <w:rPr>
                          <w:rStyle w:val="Strong"/>
                          <w:b/>
                          <w:bCs/>
                        </w:rPr>
                        <w:t>t</w:t>
                      </w:r>
                      <w:r>
                        <w:rPr>
                          <w:rStyle w:val="Strong"/>
                          <w:b/>
                          <w:bCs/>
                        </w:rPr>
                        <w:t>his:</w:t>
                      </w:r>
                    </w:p>
                    <w:p w14:paraId="51041F40" w14:textId="2498F169" w:rsidR="00243340" w:rsidRDefault="00BB1EB7" w:rsidP="00243340">
                      <w:pPr>
                        <w:pStyle w:val="CYDABodybullets"/>
                      </w:pPr>
                      <w:r>
                        <w:rPr>
                          <w:rStyle w:val="Strong"/>
                        </w:rPr>
                        <w:t>Establish national accessibility standards</w:t>
                      </w:r>
                      <w:r w:rsidR="00243340">
                        <w:rPr>
                          <w:rStyle w:val="Strong"/>
                        </w:rPr>
                        <w:t>:</w:t>
                      </w:r>
                      <w:r w:rsidR="00243340">
                        <w:t xml:space="preserve"> Work with education providers to create consistent, enforceable accessibility standards for course design, campus facilities, and learning materials to ensure students with disability can freely choose their field of study, rather than making decisions based on accessibility constraints.</w:t>
                      </w:r>
                    </w:p>
                    <w:p w14:paraId="262FC121" w14:textId="7456204E" w:rsidR="00243340" w:rsidRDefault="00BB1EB7" w:rsidP="00243340">
                      <w:pPr>
                        <w:pStyle w:val="CYDABodybullets"/>
                      </w:pPr>
                      <w:r>
                        <w:rPr>
                          <w:rStyle w:val="Strong"/>
                        </w:rPr>
                        <w:t>Improve accountability for reasonable adjustments</w:t>
                      </w:r>
                      <w:r w:rsidR="00243340">
                        <w:rPr>
                          <w:rStyle w:val="Strong"/>
                        </w:rPr>
                        <w:t>:</w:t>
                      </w:r>
                      <w:r w:rsidR="00243340">
                        <w:t xml:space="preserve"> Ensure education providers uphold their obligations under the </w:t>
                      </w:r>
                      <w:r w:rsidR="00243340">
                        <w:rPr>
                          <w:rStyle w:val="Emphasis"/>
                        </w:rPr>
                        <w:t>Disability Discrimination Act</w:t>
                      </w:r>
                      <w:r w:rsidR="00243340">
                        <w:t xml:space="preserve"> and </w:t>
                      </w:r>
                      <w:r w:rsidR="00243340">
                        <w:rPr>
                          <w:rStyle w:val="Emphasis"/>
                        </w:rPr>
                        <w:t>Disability Standards for Education</w:t>
                      </w:r>
                      <w:r w:rsidR="00243340">
                        <w:t xml:space="preserve"> by introducing independent oversight and clear accountability measures to prevent barriers to participation.</w:t>
                      </w:r>
                    </w:p>
                    <w:p w14:paraId="1110D187" w14:textId="35F6001D" w:rsidR="00243340" w:rsidRDefault="00BB1EB7" w:rsidP="00243340">
                      <w:pPr>
                        <w:pStyle w:val="CYDABodybullets"/>
                      </w:pPr>
                      <w:r>
                        <w:rPr>
                          <w:rStyle w:val="Strong"/>
                        </w:rPr>
                        <w:t>Increase funding for educational supports</w:t>
                      </w:r>
                      <w:r w:rsidR="00243340">
                        <w:rPr>
                          <w:rStyle w:val="Strong"/>
                        </w:rPr>
                        <w:t>:</w:t>
                      </w:r>
                      <w:r w:rsidR="00243340">
                        <w:t xml:space="preserve"> Advocate for targeted funding to guarantee that students with disability receive necessary supports, such as assistive technology, note-taking services, and specialised learning accommodations, without excessive personal financial burden.</w:t>
                      </w:r>
                    </w:p>
                    <w:p w14:paraId="4D42E6E8" w14:textId="585AD050" w:rsidR="00243340" w:rsidRDefault="00BB1EB7" w:rsidP="00243340">
                      <w:pPr>
                        <w:pStyle w:val="CYDABodybullets"/>
                      </w:pPr>
                      <w:r>
                        <w:rPr>
                          <w:rStyle w:val="Strong"/>
                        </w:rPr>
                        <w:t>Address employment barriers for graduates with disability</w:t>
                      </w:r>
                      <w:r w:rsidR="00243340">
                        <w:rPr>
                          <w:rStyle w:val="Strong"/>
                        </w:rPr>
                        <w:t>:</w:t>
                      </w:r>
                      <w:r w:rsidR="00243340">
                        <w:t xml:space="preserve"> Conduct a dedicated study to identify why graduates with disability face significantly worse employment outcomes compared to their peers and develop specific strategies to improve job placements and career progression.</w:t>
                      </w:r>
                    </w:p>
                    <w:p w14:paraId="1AA13B55" w14:textId="4F2D1E56" w:rsidR="00243340" w:rsidRDefault="00BB1EB7" w:rsidP="00243340">
                      <w:pPr>
                        <w:pStyle w:val="CYDABodybullets"/>
                      </w:pPr>
                      <w:r>
                        <w:rPr>
                          <w:rStyle w:val="Strong"/>
                        </w:rPr>
                        <w:t>Transform to a quality education system by phasing out segregated employment pathways</w:t>
                      </w:r>
                      <w:r w:rsidR="00243340">
                        <w:rPr>
                          <w:rStyle w:val="Strong"/>
                        </w:rPr>
                        <w:t>:</w:t>
                      </w:r>
                      <w:r w:rsidR="00243340">
                        <w:t xml:space="preserve"> Ensure that post-secondary education and training do not lead to segregated, lower-paid employment by embedding inclusive employment outcomes within skills system reforms.</w:t>
                      </w:r>
                    </w:p>
                  </w:txbxContent>
                </v:textbox>
                <w10:wrap type="topAndBottom" anchorx="margin"/>
              </v:shape>
            </w:pict>
          </mc:Fallback>
        </mc:AlternateContent>
      </w:r>
      <w:r w:rsidRPr="004145C4">
        <w:rPr>
          <w:i/>
          <w:iCs/>
          <w:noProof w:val="0"/>
        </w:rPr>
        <w:t>“A well-functioning national skills system is fundamental for a delivering the skills Australia needs today and into the future. We aim to provide analysis and advice on a more cohesive education and training system that is well defined, universally accessible, equitable, easy for students to navigate and responsive to meet the current and emerging needs of industry and society.”</w:t>
      </w:r>
      <w:r w:rsidRPr="004145C4">
        <w:rPr>
          <w:noProof w:val="0"/>
        </w:rPr>
        <w:t xml:space="preserve"> (Jobs and Skills Australia – Strategic Plan 2024-2027)  </w:t>
      </w:r>
    </w:p>
    <w:p w14:paraId="52622A4B" w14:textId="77777777" w:rsidR="008936E9" w:rsidRPr="004145C4" w:rsidRDefault="008936E9">
      <w:pPr>
        <w:rPr>
          <w:rFonts w:ascii="Arial" w:hAnsi="Arial" w:cs="Arial"/>
          <w:b/>
          <w:bCs/>
          <w:noProof/>
          <w:color w:val="000000"/>
        </w:rPr>
      </w:pPr>
      <w:r w:rsidRPr="004145C4">
        <w:rPr>
          <w:rFonts w:ascii="Arial" w:hAnsi="Arial" w:cs="Arial"/>
          <w:b/>
          <w:bCs/>
        </w:rPr>
        <w:br w:type="page"/>
      </w:r>
    </w:p>
    <w:p w14:paraId="53235A42" w14:textId="04EB4FD4" w:rsidR="00B94744" w:rsidRPr="00B94744" w:rsidRDefault="00B94744" w:rsidP="00B94744">
      <w:pPr>
        <w:pStyle w:val="CYDABodycopy"/>
        <w:rPr>
          <w:b/>
          <w:bCs/>
        </w:rPr>
      </w:pPr>
      <w:r w:rsidRPr="00B94744">
        <w:rPr>
          <w:b/>
          <w:bCs/>
        </w:rPr>
        <w:lastRenderedPageBreak/>
        <w:t>Rationale</w:t>
      </w:r>
    </w:p>
    <w:p w14:paraId="0E4A8A6B" w14:textId="748ADBD4" w:rsidR="00B94744" w:rsidRPr="00B94744" w:rsidRDefault="00B6441D" w:rsidP="00B94744">
      <w:pPr>
        <w:pStyle w:val="CYDABodycopy"/>
        <w:numPr>
          <w:ilvl w:val="0"/>
          <w:numId w:val="16"/>
        </w:numPr>
      </w:pPr>
      <w:r w:rsidRPr="00B94744">
        <w:rPr>
          <w:b/>
          <w:bCs/>
        </w:rPr>
        <w:t>Systemic exclusion from higher education and employment</w:t>
      </w:r>
      <w:r w:rsidR="00B94744" w:rsidRPr="00B94744">
        <w:rPr>
          <w:b/>
          <w:bCs/>
        </w:rPr>
        <w:t>:</w:t>
      </w:r>
      <w:r w:rsidR="00B94744" w:rsidRPr="00B94744">
        <w:t xml:space="preserve"> Young people with disability face significant structural barriers in both the VET and university sectors. Inaccessible courses, inadequate accommodations, and a lack of institutional support limit their ability to enter and succeed in tertiary education, restricting their career options.</w:t>
      </w:r>
    </w:p>
    <w:p w14:paraId="5CACE8AF" w14:textId="4CAF1ABB" w:rsidR="00B94744" w:rsidRPr="00B94744" w:rsidRDefault="00B6441D" w:rsidP="00B94744">
      <w:pPr>
        <w:pStyle w:val="CYDABodycopy"/>
        <w:numPr>
          <w:ilvl w:val="0"/>
          <w:numId w:val="16"/>
        </w:numPr>
      </w:pPr>
      <w:r w:rsidRPr="00B94744">
        <w:rPr>
          <w:b/>
          <w:bCs/>
        </w:rPr>
        <w:t>Disproportionate employment outcomes</w:t>
      </w:r>
      <w:r w:rsidR="00B94744" w:rsidRPr="00B94744">
        <w:rPr>
          <w:b/>
          <w:bCs/>
        </w:rPr>
        <w:t>:</w:t>
      </w:r>
      <w:r w:rsidR="00B94744" w:rsidRPr="00B94744">
        <w:t xml:space="preserve"> Students with disability who do complete tertiary education are still far less likely to secure meaningful employment compared to their peers. VET graduates with disability are </w:t>
      </w:r>
      <w:r w:rsidR="00B94744" w:rsidRPr="00B94744">
        <w:rPr>
          <w:b/>
          <w:bCs/>
        </w:rPr>
        <w:t>1.5 times more likely to report no improvement in employment status</w:t>
      </w:r>
      <w:r w:rsidR="00B94744" w:rsidRPr="00B94744">
        <w:t xml:space="preserve"> after training</w:t>
      </w:r>
      <w:r w:rsidR="004F4CD1" w:rsidRPr="004145C4">
        <w:rPr>
          <w:vertAlign w:val="superscript"/>
        </w:rPr>
        <w:footnoteReference w:id="13"/>
      </w:r>
      <w:r w:rsidR="00B94744" w:rsidRPr="00B94744">
        <w:t xml:space="preserve">, and </w:t>
      </w:r>
      <w:r w:rsidR="00B94744" w:rsidRPr="00B94744">
        <w:rPr>
          <w:b/>
          <w:bCs/>
        </w:rPr>
        <w:t>twice as likely to remain unemployed</w:t>
      </w:r>
      <w:r w:rsidR="00B94744" w:rsidRPr="00B94744">
        <w:t xml:space="preserve"> compared to those without disability. Similarly, graduates with disability from undergraduate and postgraduate courses are </w:t>
      </w:r>
      <w:r w:rsidR="00B94744" w:rsidRPr="00B94744">
        <w:rPr>
          <w:b/>
          <w:bCs/>
        </w:rPr>
        <w:t>1.5 to 2 times more likely</w:t>
      </w:r>
      <w:r w:rsidR="00B94744" w:rsidRPr="00B94744">
        <w:t xml:space="preserve"> to be unemployed than their peers</w:t>
      </w:r>
      <w:r w:rsidR="004F4CD1" w:rsidRPr="004145C4">
        <w:rPr>
          <w:rStyle w:val="FootnoteReference"/>
          <w:noProof w:val="0"/>
        </w:rPr>
        <w:footnoteReference w:id="14"/>
      </w:r>
      <w:r w:rsidR="00B94744" w:rsidRPr="00B94744">
        <w:t>.</w:t>
      </w:r>
    </w:p>
    <w:p w14:paraId="340CFEEC" w14:textId="5938943F" w:rsidR="00970117" w:rsidRPr="004145C4" w:rsidRDefault="00B6441D" w:rsidP="00B94744">
      <w:pPr>
        <w:pStyle w:val="CYDABodycopy"/>
        <w:numPr>
          <w:ilvl w:val="0"/>
          <w:numId w:val="16"/>
        </w:numPr>
      </w:pPr>
      <w:r w:rsidRPr="00B94744">
        <w:rPr>
          <w:b/>
          <w:bCs/>
        </w:rPr>
        <w:t>Limited course and campus choices</w:t>
      </w:r>
      <w:r w:rsidR="00B94744" w:rsidRPr="00B94744">
        <w:rPr>
          <w:b/>
          <w:bCs/>
        </w:rPr>
        <w:t>:</w:t>
      </w:r>
      <w:r w:rsidR="00B94744" w:rsidRPr="00B94744">
        <w:t xml:space="preserve"> Accessibility barriers force young people with disability to select courses and campuses based on what is manageable, rather than their actual interests and aspirations. One young person from CYDA’s </w:t>
      </w:r>
      <w:r w:rsidR="00B94744" w:rsidRPr="00B94744">
        <w:rPr>
          <w:i/>
          <w:iCs/>
        </w:rPr>
        <w:t>LivedX Consultations</w:t>
      </w:r>
      <w:r w:rsidR="00970117" w:rsidRPr="004145C4">
        <w:rPr>
          <w:i/>
          <w:iCs/>
        </w:rPr>
        <w:t xml:space="preserve"> (2021)</w:t>
      </w:r>
      <w:r w:rsidR="00B94744" w:rsidRPr="00B94744">
        <w:t xml:space="preserve"> shared: </w:t>
      </w:r>
    </w:p>
    <w:p w14:paraId="70677C27" w14:textId="719C7D1F" w:rsidR="00B94744" w:rsidRPr="004145C4" w:rsidRDefault="00B94744" w:rsidP="00970117">
      <w:pPr>
        <w:pStyle w:val="CYDAQuote"/>
        <w:ind w:left="720"/>
        <w:rPr>
          <w:sz w:val="24"/>
          <w:szCs w:val="24"/>
        </w:rPr>
      </w:pPr>
      <w:r w:rsidRPr="004145C4">
        <w:rPr>
          <w:sz w:val="24"/>
          <w:szCs w:val="24"/>
        </w:rPr>
        <w:t>“I had to choose a campus largely due to accessibility purposes and picked my major based on the lack of travel or movement needed as an IT personnel, even if I don’t really like the subject myself.”</w:t>
      </w:r>
    </w:p>
    <w:p w14:paraId="4D12EAAA" w14:textId="240C23DB" w:rsidR="00B94744" w:rsidRPr="00B94744" w:rsidRDefault="00B6441D" w:rsidP="00B94744">
      <w:pPr>
        <w:pStyle w:val="CYDABodycopy"/>
        <w:numPr>
          <w:ilvl w:val="0"/>
          <w:numId w:val="16"/>
        </w:numPr>
      </w:pPr>
      <w:r w:rsidRPr="00B94744">
        <w:rPr>
          <w:b/>
          <w:bCs/>
        </w:rPr>
        <w:t>Inconsistent and insufficient accommodations</w:t>
      </w:r>
      <w:r w:rsidR="00B94744" w:rsidRPr="00B94744">
        <w:rPr>
          <w:b/>
          <w:bCs/>
        </w:rPr>
        <w:t>:</w:t>
      </w:r>
      <w:r w:rsidR="00B94744" w:rsidRPr="00B94744">
        <w:t xml:space="preserve"> The availability and quality of reasonable adjustments in education depends largely on the skills and processes of individual staff members, leaving students with disability without consistent support. </w:t>
      </w:r>
      <w:r w:rsidR="00272126" w:rsidRPr="004145C4">
        <w:t>Despite the Disability Discrimination Act (Cth) and the accompanying Disability Standards of Education requiring providers to take reasonable steps to enable the student with disability to participate in education on the same basis as a student without disability, we know that many students’ rights are not being upheld</w:t>
      </w:r>
      <w:r w:rsidR="0084691A" w:rsidRPr="004145C4">
        <w:t xml:space="preserve">. </w:t>
      </w:r>
      <w:r w:rsidR="00B94744" w:rsidRPr="00B94744">
        <w:t>The system places the onus on students to understand their rights, fund assessments, self-advocate, and challenge discrimination, creating additional barriers to participation.</w:t>
      </w:r>
    </w:p>
    <w:p w14:paraId="69C15765" w14:textId="2DBC62FC" w:rsidR="00B94744" w:rsidRPr="00B94744" w:rsidRDefault="00B6441D" w:rsidP="00B94744">
      <w:pPr>
        <w:pStyle w:val="CYDABodycopy"/>
        <w:numPr>
          <w:ilvl w:val="0"/>
          <w:numId w:val="16"/>
        </w:numPr>
      </w:pPr>
      <w:r w:rsidRPr="00B94744">
        <w:rPr>
          <w:b/>
          <w:bCs/>
        </w:rPr>
        <w:t>Aligning with national policy goals</w:t>
      </w:r>
      <w:r w:rsidR="00B94744" w:rsidRPr="00B94744">
        <w:rPr>
          <w:b/>
          <w:bCs/>
        </w:rPr>
        <w:t>:</w:t>
      </w:r>
      <w:r w:rsidR="00B94744" w:rsidRPr="00B94744">
        <w:t xml:space="preserve"> The </w:t>
      </w:r>
      <w:r w:rsidR="00B94744" w:rsidRPr="00B94744">
        <w:rPr>
          <w:i/>
          <w:iCs/>
        </w:rPr>
        <w:t>Universities Accord</w:t>
      </w:r>
      <w:r w:rsidR="00596505" w:rsidRPr="004145C4">
        <w:rPr>
          <w:i/>
          <w:iCs/>
        </w:rPr>
        <w:t xml:space="preserve"> </w:t>
      </w:r>
      <w:r w:rsidR="00596505" w:rsidRPr="004145C4">
        <w:t>Final Report</w:t>
      </w:r>
      <w:r w:rsidR="004129C1" w:rsidRPr="004145C4">
        <w:rPr>
          <w:rStyle w:val="FootnoteReference"/>
        </w:rPr>
        <w:footnoteReference w:id="15"/>
      </w:r>
      <w:r w:rsidR="004129C1" w:rsidRPr="004145C4">
        <w:t xml:space="preserve">, </w:t>
      </w:r>
      <w:r w:rsidR="00B94744" w:rsidRPr="00B94744">
        <w:t xml:space="preserve"> has acknowledged the need for stronger inclusion measures, but its targets remain inadequate. JSA has an opportunity to lead systemic reform by ensuring </w:t>
      </w:r>
      <w:r w:rsidR="00B94744" w:rsidRPr="00B94744">
        <w:lastRenderedPageBreak/>
        <w:t>that the education system delivers equitable pathways into high-quality employment for young people with disability.</w:t>
      </w:r>
    </w:p>
    <w:p w14:paraId="39429D27" w14:textId="77777777" w:rsidR="00B94744" w:rsidRPr="00B94744" w:rsidRDefault="00B94744" w:rsidP="00B94744">
      <w:pPr>
        <w:pStyle w:val="CYDABodycopy"/>
      </w:pPr>
      <w:r w:rsidRPr="00B94744">
        <w:t xml:space="preserve">By embedding accessibility and equity in Australia’s skills and education system, JSA can ensure that young people with disability have </w:t>
      </w:r>
      <w:r w:rsidRPr="00B94744">
        <w:rPr>
          <w:b/>
          <w:bCs/>
        </w:rPr>
        <w:t>genuine choice, opportunity, and fair access to skilled employment</w:t>
      </w:r>
      <w:r w:rsidRPr="00B94744">
        <w:t xml:space="preserve"> in the future workforce.</w:t>
      </w:r>
    </w:p>
    <w:p w14:paraId="5634D0A6" w14:textId="765C700B" w:rsidR="000778E5" w:rsidRPr="004145C4" w:rsidRDefault="000778E5" w:rsidP="007F31C1">
      <w:pPr>
        <w:pStyle w:val="CYDABodycopy"/>
        <w:rPr>
          <w:noProof w:val="0"/>
        </w:rPr>
      </w:pPr>
    </w:p>
    <w:p w14:paraId="291B95AD" w14:textId="77777777" w:rsidR="00DC0C5B" w:rsidRPr="004145C4" w:rsidRDefault="00DC0C5B" w:rsidP="00DC0C5B">
      <w:pPr>
        <w:pStyle w:val="CYDABodycopy"/>
        <w:rPr>
          <w:noProof w:val="0"/>
        </w:rPr>
      </w:pPr>
    </w:p>
    <w:p w14:paraId="3EDA5873" w14:textId="77777777" w:rsidR="002437C1" w:rsidRPr="004145C4" w:rsidRDefault="002437C1">
      <w:pPr>
        <w:rPr>
          <w:rFonts w:ascii="Arial" w:hAnsi="Arial" w:cs="Arial"/>
          <w:b/>
          <w:bCs/>
          <w:color w:val="00663D" w:themeColor="accent6"/>
        </w:rPr>
      </w:pPr>
      <w:r w:rsidRPr="004145C4">
        <w:rPr>
          <w:rFonts w:ascii="Arial" w:hAnsi="Arial" w:cs="Arial"/>
        </w:rPr>
        <w:br w:type="page"/>
      </w:r>
    </w:p>
    <w:p w14:paraId="51064807" w14:textId="78275DFA" w:rsidR="00372936" w:rsidRPr="004145C4" w:rsidRDefault="003420C9" w:rsidP="00942BC0">
      <w:pPr>
        <w:pStyle w:val="Heading1"/>
      </w:pPr>
      <w:bookmarkStart w:id="16" w:name="_Toc192251709"/>
      <w:r w:rsidRPr="00942BC0">
        <w:lastRenderedPageBreak/>
        <w:t>Outcome</w:t>
      </w:r>
      <w:r w:rsidRPr="004145C4">
        <w:t xml:space="preserve"> area </w:t>
      </w:r>
      <w:r w:rsidR="00372936" w:rsidRPr="004145C4">
        <w:t xml:space="preserve">5: Activating </w:t>
      </w:r>
      <w:r w:rsidR="0076325B">
        <w:t xml:space="preserve">an </w:t>
      </w:r>
      <w:r w:rsidR="00372936" w:rsidRPr="004145C4">
        <w:t>informed dialogue</w:t>
      </w:r>
      <w:bookmarkEnd w:id="16"/>
      <w:r w:rsidR="00372936" w:rsidRPr="004145C4">
        <w:t xml:space="preserve"> </w:t>
      </w:r>
    </w:p>
    <w:p w14:paraId="79061E1D" w14:textId="22063A04" w:rsidR="00372936" w:rsidRPr="004145C4" w:rsidRDefault="00B24779" w:rsidP="00372936">
      <w:pPr>
        <w:pStyle w:val="CYDABodycopy"/>
        <w:rPr>
          <w:noProof w:val="0"/>
        </w:rPr>
      </w:pPr>
      <w:r w:rsidRPr="004145C4">
        <w:rPr>
          <w:i/>
          <w:iCs/>
          <w:noProof w:val="0"/>
        </w:rPr>
        <mc:AlternateContent>
          <mc:Choice Requires="wps">
            <w:drawing>
              <wp:anchor distT="180340" distB="180340" distL="114300" distR="114300" simplePos="0" relativeHeight="251713536" behindDoc="0" locked="0" layoutInCell="1" allowOverlap="1" wp14:anchorId="2EDA0742" wp14:editId="746DD9C2">
                <wp:simplePos x="0" y="0"/>
                <wp:positionH relativeFrom="page">
                  <wp:align>center</wp:align>
                </wp:positionH>
                <wp:positionV relativeFrom="paragraph">
                  <wp:posOffset>1667510</wp:posOffset>
                </wp:positionV>
                <wp:extent cx="5846445" cy="3116580"/>
                <wp:effectExtent l="0" t="0" r="1905" b="7620"/>
                <wp:wrapTopAndBottom/>
                <wp:docPr id="1602390204" name="Text Box 25"/>
                <wp:cNvGraphicFramePr/>
                <a:graphic xmlns:a="http://schemas.openxmlformats.org/drawingml/2006/main">
                  <a:graphicData uri="http://schemas.microsoft.com/office/word/2010/wordprocessingShape">
                    <wps:wsp>
                      <wps:cNvSpPr txBox="1"/>
                      <wps:spPr>
                        <a:xfrm>
                          <a:off x="0" y="0"/>
                          <a:ext cx="5846445" cy="3116912"/>
                        </a:xfrm>
                        <a:prstGeom prst="rect">
                          <a:avLst/>
                        </a:prstGeom>
                        <a:solidFill>
                          <a:schemeClr val="accent5">
                            <a:alpha val="10000"/>
                          </a:schemeClr>
                        </a:solidFill>
                        <a:ln w="6350">
                          <a:noFill/>
                        </a:ln>
                      </wps:spPr>
                      <wps:txbx>
                        <w:txbxContent>
                          <w:p w14:paraId="2BFE68C0" w14:textId="1DA1315C" w:rsidR="00345965" w:rsidRDefault="00345965" w:rsidP="00483057">
                            <w:pPr>
                              <w:pStyle w:val="CYDABodycopybold"/>
                              <w:rPr>
                                <w:noProof w:val="0"/>
                              </w:rPr>
                            </w:pPr>
                            <w:r>
                              <w:rPr>
                                <w:noProof w:val="0"/>
                              </w:rPr>
                              <w:t xml:space="preserve">Recommendation </w:t>
                            </w:r>
                            <w:r w:rsidR="00244519">
                              <w:rPr>
                                <w:noProof w:val="0"/>
                              </w:rPr>
                              <w:t>5</w:t>
                            </w:r>
                            <w:r w:rsidR="006B3EBA">
                              <w:rPr>
                                <w:noProof w:val="0"/>
                              </w:rPr>
                              <w:t>:</w:t>
                            </w:r>
                            <w:r>
                              <w:rPr>
                                <w:noProof w:val="0"/>
                              </w:rPr>
                              <w:t xml:space="preserve"> </w:t>
                            </w:r>
                            <w:r w:rsidR="00483057">
                              <w:rPr>
                                <w:noProof w:val="0"/>
                              </w:rPr>
                              <w:t>JSA should em</w:t>
                            </w:r>
                            <w:r w:rsidR="00483057" w:rsidRPr="00483057">
                              <w:rPr>
                                <w:noProof w:val="0"/>
                              </w:rPr>
                              <w:t>bed co-design principles in its consultation and research processes by directly involving young people with disability in the design and development of its capacity cohort study on people with disability</w:t>
                            </w:r>
                            <w:r w:rsidRPr="00F511DF">
                              <w:rPr>
                                <w:noProof w:val="0"/>
                              </w:rPr>
                              <w:t xml:space="preserve">. </w:t>
                            </w:r>
                            <w:r w:rsidR="00B024C3">
                              <w:rPr>
                                <w:noProof w:val="0"/>
                              </w:rPr>
                              <w:t>Recommended a</w:t>
                            </w:r>
                            <w:r w:rsidR="006B3EBA">
                              <w:rPr>
                                <w:noProof w:val="0"/>
                              </w:rPr>
                              <w:t xml:space="preserve">ctions to achieve this </w:t>
                            </w:r>
                            <w:proofErr w:type="gramStart"/>
                            <w:r w:rsidR="006B3EBA">
                              <w:rPr>
                                <w:noProof w:val="0"/>
                              </w:rPr>
                              <w:t>include;</w:t>
                            </w:r>
                            <w:proofErr w:type="gramEnd"/>
                          </w:p>
                          <w:p w14:paraId="555392F9" w14:textId="7D62062D" w:rsidR="00836FCD" w:rsidRDefault="00836FCD" w:rsidP="00836FCD">
                            <w:pPr>
                              <w:pStyle w:val="CYDABodybullets"/>
                              <w:rPr>
                                <w:noProof w:val="0"/>
                              </w:rPr>
                            </w:pPr>
                            <w:r>
                              <w:rPr>
                                <w:noProof w:val="0"/>
                              </w:rPr>
                              <w:t>Engag</w:t>
                            </w:r>
                            <w:r w:rsidR="006B3EBA">
                              <w:rPr>
                                <w:noProof w:val="0"/>
                              </w:rPr>
                              <w:t>ing</w:t>
                            </w:r>
                            <w:r>
                              <w:rPr>
                                <w:noProof w:val="0"/>
                              </w:rPr>
                              <w:t xml:space="preserve"> young people with disability in shaping the study’s methods and questions to ensure their lived experiences and intersectional barriers—such as workforce bias related to both youth and disability—are meaningfully addressed.</w:t>
                            </w:r>
                          </w:p>
                          <w:p w14:paraId="023A3F9D" w14:textId="25B980A7" w:rsidR="00836FCD" w:rsidRDefault="00836FCD" w:rsidP="00836FCD">
                            <w:pPr>
                              <w:pStyle w:val="CYDABodybullets"/>
                              <w:rPr>
                                <w:noProof w:val="0"/>
                              </w:rPr>
                            </w:pPr>
                            <w:r>
                              <w:rPr>
                                <w:noProof w:val="0"/>
                              </w:rPr>
                              <w:t>Partner</w:t>
                            </w:r>
                            <w:r w:rsidR="006B3EBA">
                              <w:rPr>
                                <w:noProof w:val="0"/>
                              </w:rPr>
                              <w:t xml:space="preserve">ing </w:t>
                            </w:r>
                            <w:r>
                              <w:rPr>
                                <w:noProof w:val="0"/>
                              </w:rPr>
                              <w:t>with disability-led organisations, including youth advocacy groups, to facilitate inclusive consultation processes.</w:t>
                            </w:r>
                          </w:p>
                          <w:p w14:paraId="0FA725C2" w14:textId="7FB73587" w:rsidR="00836FCD" w:rsidRDefault="00836FCD" w:rsidP="00836FCD">
                            <w:pPr>
                              <w:pStyle w:val="CYDABodybullets"/>
                              <w:rPr>
                                <w:noProof w:val="0"/>
                              </w:rPr>
                            </w:pPr>
                            <w:r>
                              <w:rPr>
                                <w:noProof w:val="0"/>
                              </w:rPr>
                              <w:t>Ensur</w:t>
                            </w:r>
                            <w:r w:rsidR="008212A0">
                              <w:rPr>
                                <w:noProof w:val="0"/>
                              </w:rPr>
                              <w:t>ing</w:t>
                            </w:r>
                            <w:r>
                              <w:rPr>
                                <w:noProof w:val="0"/>
                              </w:rPr>
                              <w:t xml:space="preserve"> findings from this research inform JSA’s broader workforce and skills planning, guiding policy and program development that better supports young people with disability in transitioning into meaningful employment.</w:t>
                            </w:r>
                          </w:p>
                          <w:p w14:paraId="1B4D0A13" w14:textId="65E6168E" w:rsidR="00345965" w:rsidRDefault="00345965" w:rsidP="00345965">
                            <w:pPr>
                              <w:pStyle w:val="CYDABodybullets"/>
                              <w:rPr>
                                <w:noProof w:val="0"/>
                              </w:rPr>
                            </w:pPr>
                            <w:r w:rsidRPr="00796074">
                              <w:rPr>
                                <w:noProof w:val="0"/>
                              </w:rPr>
                              <w:t xml:space="preserve">. </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A0742" id="_x0000_s1034" type="#_x0000_t202" style="position:absolute;margin-left:0;margin-top:131.3pt;width:460.35pt;height:245.4pt;z-index:251713536;visibility:visible;mso-wrap-style:square;mso-width-percent:0;mso-height-percent:0;mso-wrap-distance-left:9pt;mso-wrap-distance-top:14.2pt;mso-wrap-distance-right:9pt;mso-wrap-distance-bottom:14.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" fillcolor="#66bd6a [3208]" stroked="f" strokeweight=".5pt">
                <v:fill opacity="6682f"/>
                <v:textbox inset="5mm,0,5mm,3mm">
                  <w:txbxContent>
                    <w:p w14:paraId="2BFE68C0" w14:textId="1DA1315C" w:rsidR="00345965" w:rsidRDefault="00345965" w:rsidP="00483057">
                      <w:pPr>
                        <w:pStyle w:val="CYDABodycopybold"/>
                        <w:rPr>
                          <w:noProof w:val="0"/>
                        </w:rPr>
                      </w:pPr>
                      <w:r>
                        <w:rPr>
                          <w:noProof w:val="0"/>
                        </w:rPr>
                        <w:t xml:space="preserve">Recommendation </w:t>
                      </w:r>
                      <w:r w:rsidR="00244519">
                        <w:rPr>
                          <w:noProof w:val="0"/>
                        </w:rPr>
                        <w:t>5</w:t>
                      </w:r>
                      <w:r w:rsidR="006B3EBA">
                        <w:rPr>
                          <w:noProof w:val="0"/>
                        </w:rPr>
                        <w:t>:</w:t>
                      </w:r>
                      <w:r>
                        <w:rPr>
                          <w:noProof w:val="0"/>
                        </w:rPr>
                        <w:t xml:space="preserve"> </w:t>
                      </w:r>
                      <w:r w:rsidR="00483057">
                        <w:rPr>
                          <w:noProof w:val="0"/>
                        </w:rPr>
                        <w:t>JSA should em</w:t>
                      </w:r>
                      <w:r w:rsidR="00483057" w:rsidRPr="00483057">
                        <w:rPr>
                          <w:noProof w:val="0"/>
                        </w:rPr>
                        <w:t>bed co-design principles in its consultation and research processes by directly involving young people with disability in the design and development of its capacity cohort study on people with disability</w:t>
                      </w:r>
                      <w:r w:rsidRPr="00F511DF">
                        <w:rPr>
                          <w:noProof w:val="0"/>
                        </w:rPr>
                        <w:t xml:space="preserve">. </w:t>
                      </w:r>
                      <w:r w:rsidR="00B024C3">
                        <w:rPr>
                          <w:noProof w:val="0"/>
                        </w:rPr>
                        <w:t>Recommended a</w:t>
                      </w:r>
                      <w:r w:rsidR="006B3EBA">
                        <w:rPr>
                          <w:noProof w:val="0"/>
                        </w:rPr>
                        <w:t xml:space="preserve">ctions to achieve this </w:t>
                      </w:r>
                      <w:proofErr w:type="gramStart"/>
                      <w:r w:rsidR="006B3EBA">
                        <w:rPr>
                          <w:noProof w:val="0"/>
                        </w:rPr>
                        <w:t>include;</w:t>
                      </w:r>
                      <w:proofErr w:type="gramEnd"/>
                    </w:p>
                    <w:p w14:paraId="555392F9" w14:textId="7D62062D" w:rsidR="00836FCD" w:rsidRDefault="00836FCD" w:rsidP="00836FCD">
                      <w:pPr>
                        <w:pStyle w:val="CYDABodybullets"/>
                        <w:rPr>
                          <w:noProof w:val="0"/>
                        </w:rPr>
                      </w:pPr>
                      <w:r>
                        <w:rPr>
                          <w:noProof w:val="0"/>
                        </w:rPr>
                        <w:t>Engag</w:t>
                      </w:r>
                      <w:r w:rsidR="006B3EBA">
                        <w:rPr>
                          <w:noProof w:val="0"/>
                        </w:rPr>
                        <w:t>ing</w:t>
                      </w:r>
                      <w:r>
                        <w:rPr>
                          <w:noProof w:val="0"/>
                        </w:rPr>
                        <w:t xml:space="preserve"> young people with disability in shaping the study’s methods and questions to ensure their lived experiences and intersectional barriers—such as workforce bias related to both youth and disability—are meaningfully addressed.</w:t>
                      </w:r>
                    </w:p>
                    <w:p w14:paraId="023A3F9D" w14:textId="25B980A7" w:rsidR="00836FCD" w:rsidRDefault="00836FCD" w:rsidP="00836FCD">
                      <w:pPr>
                        <w:pStyle w:val="CYDABodybullets"/>
                        <w:rPr>
                          <w:noProof w:val="0"/>
                        </w:rPr>
                      </w:pPr>
                      <w:r>
                        <w:rPr>
                          <w:noProof w:val="0"/>
                        </w:rPr>
                        <w:t>Partner</w:t>
                      </w:r>
                      <w:r w:rsidR="006B3EBA">
                        <w:rPr>
                          <w:noProof w:val="0"/>
                        </w:rPr>
                        <w:t xml:space="preserve">ing </w:t>
                      </w:r>
                      <w:r>
                        <w:rPr>
                          <w:noProof w:val="0"/>
                        </w:rPr>
                        <w:t>with disability-led organisations, including youth advocacy groups, to facilitate inclusive consultation processes.</w:t>
                      </w:r>
                    </w:p>
                    <w:p w14:paraId="0FA725C2" w14:textId="7FB73587" w:rsidR="00836FCD" w:rsidRDefault="00836FCD" w:rsidP="00836FCD">
                      <w:pPr>
                        <w:pStyle w:val="CYDABodybullets"/>
                        <w:rPr>
                          <w:noProof w:val="0"/>
                        </w:rPr>
                      </w:pPr>
                      <w:r>
                        <w:rPr>
                          <w:noProof w:val="0"/>
                        </w:rPr>
                        <w:t>Ensur</w:t>
                      </w:r>
                      <w:r w:rsidR="008212A0">
                        <w:rPr>
                          <w:noProof w:val="0"/>
                        </w:rPr>
                        <w:t>ing</w:t>
                      </w:r>
                      <w:r>
                        <w:rPr>
                          <w:noProof w:val="0"/>
                        </w:rPr>
                        <w:t xml:space="preserve"> findings from this research inform JSA’s broader workforce and skills planning, guiding policy and program development that better supports young people with disability in transitioning into meaningful employment.</w:t>
                      </w:r>
                    </w:p>
                    <w:p w14:paraId="1B4D0A13" w14:textId="65E6168E" w:rsidR="00345965" w:rsidRDefault="00345965" w:rsidP="00345965">
                      <w:pPr>
                        <w:pStyle w:val="CYDABodybullets"/>
                        <w:rPr>
                          <w:noProof w:val="0"/>
                        </w:rPr>
                      </w:pPr>
                      <w:r w:rsidRPr="00796074">
                        <w:rPr>
                          <w:noProof w:val="0"/>
                        </w:rPr>
                        <w:t xml:space="preserve">. </w:t>
                      </w:r>
                    </w:p>
                  </w:txbxContent>
                </v:textbox>
                <w10:wrap type="topAndBottom" anchorx="page"/>
              </v:shape>
            </w:pict>
          </mc:Fallback>
        </mc:AlternateContent>
      </w:r>
      <w:r w:rsidRPr="004145C4">
        <w:rPr>
          <w:i/>
          <w:iCs/>
          <w:noProof w:val="0"/>
        </w:rPr>
        <w:t>“Government, industry, business, unions and individuals all have a role in developing and delivering a skilled workforce. JSA is placed to guide an informed conversation about current and future workforce and skills needs and opportunities. Facilitating a well- informed, evidenced-based, dialogue is essential, across tripartite partners and broader stakeholders, to help influence change through effective decision making by policy makers, business leaders, workers and unions, education providers and learners.”</w:t>
      </w:r>
      <w:r w:rsidRPr="004145C4">
        <w:rPr>
          <w:noProof w:val="0"/>
        </w:rPr>
        <w:t xml:space="preserve"> (Jobs and Skills Australia – Strategic Plan 2024-2027)  </w:t>
      </w:r>
    </w:p>
    <w:p w14:paraId="15A33651" w14:textId="77777777" w:rsidR="00A11348" w:rsidRPr="00A11348" w:rsidRDefault="00A11348" w:rsidP="00A11348">
      <w:pPr>
        <w:pStyle w:val="CYDABodycopy"/>
        <w:rPr>
          <w:b/>
          <w:bCs/>
        </w:rPr>
      </w:pPr>
      <w:r w:rsidRPr="00A11348">
        <w:rPr>
          <w:b/>
          <w:bCs/>
        </w:rPr>
        <w:t>Rationale</w:t>
      </w:r>
    </w:p>
    <w:p w14:paraId="3167883C" w14:textId="77777777" w:rsidR="00A11348" w:rsidRPr="00A11348" w:rsidRDefault="00A11348" w:rsidP="00A11348">
      <w:pPr>
        <w:pStyle w:val="CYDABodycopy"/>
      </w:pPr>
      <w:r w:rsidRPr="00A11348">
        <w:t>Young people with disability face unique and intersecting barriers in accessing employment, yet their perspectives are often overlooked in workforce planning and policy development. JSA has a key role in ensuring that discussions about Australia’s workforce and skills needs are informed by those with lived experience.</w:t>
      </w:r>
    </w:p>
    <w:p w14:paraId="6BE23239" w14:textId="77777777" w:rsidR="00A11348" w:rsidRPr="00A11348" w:rsidRDefault="00A11348" w:rsidP="00A11348">
      <w:pPr>
        <w:pStyle w:val="CYDABodycopy"/>
        <w:numPr>
          <w:ilvl w:val="0"/>
          <w:numId w:val="14"/>
        </w:numPr>
      </w:pPr>
      <w:r w:rsidRPr="00A11348">
        <w:rPr>
          <w:b/>
          <w:bCs/>
        </w:rPr>
        <w:t>Embedding Co-Design for Meaningful Inclusion:</w:t>
      </w:r>
      <w:r w:rsidRPr="00A11348">
        <w:t xml:space="preserve"> Research and policy initiatives that fail to involve people with disability in their design risk reinforcing systemic barriers. Co-design ensures that workforce planning reflects the real experiences and challenges young people with disability face, leading to more effective and inclusive solutions.</w:t>
      </w:r>
    </w:p>
    <w:p w14:paraId="5FAD9909" w14:textId="77777777" w:rsidR="00A11348" w:rsidRPr="00A11348" w:rsidRDefault="00A11348" w:rsidP="00A11348">
      <w:pPr>
        <w:pStyle w:val="CYDABodycopy"/>
        <w:numPr>
          <w:ilvl w:val="0"/>
          <w:numId w:val="14"/>
        </w:numPr>
      </w:pPr>
      <w:r w:rsidRPr="00A11348">
        <w:rPr>
          <w:b/>
          <w:bCs/>
        </w:rPr>
        <w:t>Addressing Intersectional Barriers:</w:t>
      </w:r>
      <w:r w:rsidRPr="00A11348">
        <w:t xml:space="preserve"> Young people with disability experience compounded discrimination—not only due to ableist attitudes but also due to workforce bias against young workers. Without targeted research and dialogue, their specific challenges remain invisible in national workforce planning.</w:t>
      </w:r>
    </w:p>
    <w:p w14:paraId="21D4D081" w14:textId="27982424" w:rsidR="00A11348" w:rsidRPr="00A11348" w:rsidRDefault="00A11348" w:rsidP="00A11348">
      <w:pPr>
        <w:pStyle w:val="CYDABodycopy"/>
        <w:numPr>
          <w:ilvl w:val="0"/>
          <w:numId w:val="14"/>
        </w:numPr>
      </w:pPr>
      <w:r w:rsidRPr="00A11348">
        <w:rPr>
          <w:b/>
          <w:bCs/>
        </w:rPr>
        <w:lastRenderedPageBreak/>
        <w:t>Building an Evidence Base for Change:</w:t>
      </w:r>
      <w:r w:rsidRPr="00A11348">
        <w:t xml:space="preserve"> A well-designed capacity cohort study, developed in collaboration with young people with disability, will generate robust data to inform policy and program development. This evidence can help drive reforms that remove barriers to employment and create pathways for young people with disability to participate in meaningful work.</w:t>
      </w:r>
    </w:p>
    <w:p w14:paraId="7C4F9D5B" w14:textId="77777777" w:rsidR="00A11348" w:rsidRPr="00A11348" w:rsidRDefault="00A11348" w:rsidP="00A11348">
      <w:pPr>
        <w:pStyle w:val="CYDABodycopy"/>
        <w:numPr>
          <w:ilvl w:val="0"/>
          <w:numId w:val="14"/>
        </w:numPr>
      </w:pPr>
      <w:r w:rsidRPr="00A11348">
        <w:rPr>
          <w:b/>
          <w:bCs/>
        </w:rPr>
        <w:t>Strengthening Inclusive Workforce Planning:</w:t>
      </w:r>
      <w:r w:rsidRPr="00A11348">
        <w:t xml:space="preserve"> JSA’s Strategic Plan highlights the importance of informed dialogue across government, industry, business, unions, and individuals. Ensuring young people with disability are actively included in this dialogue will lead to more equitable and sustainable workforce policies.</w:t>
      </w:r>
    </w:p>
    <w:p w14:paraId="1554AA9E" w14:textId="571C8C5C" w:rsidR="00A11348" w:rsidRPr="00A11348" w:rsidRDefault="00A11348" w:rsidP="00A11348">
      <w:pPr>
        <w:pStyle w:val="CYDABodycopy"/>
      </w:pPr>
      <w:r w:rsidRPr="00A11348">
        <w:t>By embedding co-design principles and prioritising lived experience, JSA can play a leading role in shifting workforce planning towards genuine inclusion and opportunity for young people with disability</w:t>
      </w:r>
      <w:r w:rsidR="00DE2489">
        <w:t>.</w:t>
      </w:r>
    </w:p>
    <w:p w14:paraId="35491DBA" w14:textId="77777777" w:rsidR="00372936" w:rsidRPr="004145C4" w:rsidRDefault="00372936" w:rsidP="007F31C1">
      <w:pPr>
        <w:pStyle w:val="CYDABodycopy"/>
        <w:rPr>
          <w:noProof w:val="0"/>
        </w:rPr>
      </w:pPr>
    </w:p>
    <w:p w14:paraId="4E26908F" w14:textId="77777777" w:rsidR="003C3DD7" w:rsidRPr="004145C4" w:rsidRDefault="003C3DD7" w:rsidP="003C3DD7">
      <w:pPr>
        <w:pStyle w:val="CYDABodycopy"/>
        <w:rPr>
          <w:noProof w:val="0"/>
        </w:rPr>
      </w:pPr>
    </w:p>
    <w:p w14:paraId="5080E069" w14:textId="77777777" w:rsidR="003C3DD7" w:rsidRPr="004145C4" w:rsidRDefault="003C3DD7" w:rsidP="003C3DD7">
      <w:pPr>
        <w:pStyle w:val="CYDABodycopy"/>
        <w:rPr>
          <w:noProof w:val="0"/>
        </w:rPr>
      </w:pPr>
    </w:p>
    <w:p w14:paraId="7019C439" w14:textId="77777777" w:rsidR="00271875" w:rsidRPr="004145C4" w:rsidRDefault="00271875" w:rsidP="00271875">
      <w:pPr>
        <w:pStyle w:val="CYDABodycopy"/>
        <w:rPr>
          <w:noProof w:val="0"/>
        </w:rPr>
      </w:pPr>
    </w:p>
    <w:p w14:paraId="68377BF1" w14:textId="77777777" w:rsidR="00271875" w:rsidRPr="004145C4" w:rsidRDefault="00271875" w:rsidP="00271875">
      <w:pPr>
        <w:pStyle w:val="CYDABodycopy"/>
        <w:rPr>
          <w:noProof w:val="0"/>
        </w:rPr>
      </w:pPr>
    </w:p>
    <w:p w14:paraId="51E219FD" w14:textId="77777777" w:rsidR="00271875" w:rsidRPr="004145C4" w:rsidRDefault="00271875" w:rsidP="00271875">
      <w:pPr>
        <w:pStyle w:val="CYDABodycopy"/>
        <w:rPr>
          <w:noProof w:val="0"/>
        </w:rPr>
      </w:pPr>
    </w:p>
    <w:p w14:paraId="620300E1" w14:textId="77777777" w:rsidR="00271875" w:rsidRPr="004145C4" w:rsidRDefault="00271875" w:rsidP="00271875">
      <w:pPr>
        <w:pStyle w:val="CYDABodycopy"/>
        <w:rPr>
          <w:noProof w:val="0"/>
        </w:rPr>
      </w:pPr>
    </w:p>
    <w:p w14:paraId="12C02BFB" w14:textId="77777777" w:rsidR="00271875" w:rsidRPr="004145C4" w:rsidRDefault="00271875" w:rsidP="00271875">
      <w:pPr>
        <w:pStyle w:val="CYDABodycopy"/>
        <w:rPr>
          <w:noProof w:val="0"/>
        </w:rPr>
      </w:pPr>
    </w:p>
    <w:p w14:paraId="22135663" w14:textId="77777777" w:rsidR="00271875" w:rsidRPr="004145C4" w:rsidRDefault="00271875" w:rsidP="00271875">
      <w:pPr>
        <w:pStyle w:val="CYDABodycopy"/>
        <w:rPr>
          <w:noProof w:val="0"/>
        </w:rPr>
      </w:pPr>
    </w:p>
    <w:p w14:paraId="3F8AE468" w14:textId="77777777" w:rsidR="00271875" w:rsidRPr="004145C4" w:rsidRDefault="00271875" w:rsidP="00271875">
      <w:pPr>
        <w:pStyle w:val="CYDABodycopy"/>
        <w:rPr>
          <w:noProof w:val="0"/>
        </w:rPr>
      </w:pPr>
    </w:p>
    <w:p w14:paraId="393CA673" w14:textId="77777777" w:rsidR="00271875" w:rsidRPr="004145C4" w:rsidRDefault="00271875" w:rsidP="00271875">
      <w:pPr>
        <w:pStyle w:val="CYDABodycopy"/>
        <w:rPr>
          <w:noProof w:val="0"/>
        </w:rPr>
      </w:pPr>
    </w:p>
    <w:p w14:paraId="7BCA082C" w14:textId="77777777" w:rsidR="00271875" w:rsidRPr="004145C4" w:rsidRDefault="00271875" w:rsidP="00271875">
      <w:pPr>
        <w:pStyle w:val="CYDABodycopy"/>
        <w:rPr>
          <w:noProof w:val="0"/>
        </w:rPr>
      </w:pPr>
    </w:p>
    <w:p w14:paraId="2B72C160" w14:textId="77777777" w:rsidR="00271875" w:rsidRPr="004145C4" w:rsidRDefault="00271875" w:rsidP="00271875">
      <w:pPr>
        <w:pStyle w:val="CYDABodycopy"/>
        <w:rPr>
          <w:noProof w:val="0"/>
        </w:rPr>
      </w:pPr>
    </w:p>
    <w:p w14:paraId="51A00944" w14:textId="77777777" w:rsidR="00271875" w:rsidRPr="004145C4" w:rsidRDefault="00271875" w:rsidP="00271875">
      <w:pPr>
        <w:pStyle w:val="CYDABodycopy"/>
        <w:rPr>
          <w:noProof w:val="0"/>
        </w:rPr>
      </w:pPr>
    </w:p>
    <w:p w14:paraId="5459415F" w14:textId="77777777" w:rsidR="00271875" w:rsidRPr="004145C4" w:rsidRDefault="00271875" w:rsidP="00271875">
      <w:pPr>
        <w:pStyle w:val="CYDABodycopy"/>
        <w:rPr>
          <w:noProof w:val="0"/>
        </w:rPr>
      </w:pPr>
    </w:p>
    <w:p w14:paraId="188E06A0" w14:textId="77777777" w:rsidR="00271875" w:rsidRPr="004145C4" w:rsidRDefault="00271875" w:rsidP="00271875">
      <w:pPr>
        <w:pStyle w:val="CYDABodycopy"/>
        <w:rPr>
          <w:noProof w:val="0"/>
        </w:rPr>
      </w:pPr>
    </w:p>
    <w:p w14:paraId="0959C37A" w14:textId="77777777" w:rsidR="00271875" w:rsidRPr="004145C4" w:rsidRDefault="00271875" w:rsidP="00271875">
      <w:pPr>
        <w:pStyle w:val="CYDABodycopy"/>
        <w:rPr>
          <w:noProof w:val="0"/>
        </w:rPr>
      </w:pPr>
    </w:p>
    <w:p w14:paraId="373ADFCA" w14:textId="77777777" w:rsidR="004504B1" w:rsidRPr="004145C4" w:rsidRDefault="004504B1" w:rsidP="005C1962">
      <w:pPr>
        <w:pStyle w:val="CYDABodycopy"/>
        <w:spacing w:line="252" w:lineRule="auto"/>
        <w:rPr>
          <w:noProof w:val="0"/>
        </w:rPr>
        <w:sectPr w:rsidR="004504B1" w:rsidRPr="004145C4" w:rsidSect="00AB7511">
          <w:footerReference w:type="default" r:id="rId30"/>
          <w:type w:val="continuous"/>
          <w:pgSz w:w="11906" w:h="16838"/>
          <w:pgMar w:top="1524" w:right="1252" w:bottom="1440" w:left="1440" w:header="708" w:footer="708" w:gutter="0"/>
          <w:cols w:space="708"/>
          <w:docGrid w:linePitch="360"/>
        </w:sectPr>
      </w:pPr>
    </w:p>
    <w:p w14:paraId="564DF2FF" w14:textId="1A6F42F7" w:rsidR="00EC6123" w:rsidRPr="004145C4" w:rsidRDefault="008507B8" w:rsidP="00EC6123">
      <w:pPr>
        <w:pStyle w:val="CYDABodycopy"/>
        <w:rPr>
          <w:noProof w:val="0"/>
        </w:rPr>
      </w:pPr>
      <w:r w:rsidRPr="004145C4">
        <w:rPr>
          <w:noProof w:val="0"/>
        </w:rPr>
        <w:lastRenderedPageBreak/>
        <mc:AlternateContent>
          <mc:Choice Requires="wps">
            <w:drawing>
              <wp:anchor distT="0" distB="0" distL="114300" distR="114300" simplePos="0" relativeHeight="251643904"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0872D" id="Rectangle 14" o:spid="_x0000_s1026" style="position:absolute;margin-left:-1in;margin-top:1pt;width:596.3pt;height:73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4145C4">
        <w:rPr>
          <w:b/>
          <w:bCs/>
          <w:noProof w:val="0"/>
        </w:rPr>
        <w:t>Children and Young People with Disability Australia</w:t>
      </w:r>
      <w:r w:rsidR="00EC6123" w:rsidRPr="004145C4">
        <w:rPr>
          <w:noProof w:val="0"/>
        </w:rPr>
        <w:br/>
        <w:t>Suite 8, 134 Cambridge Street Collingwood V</w:t>
      </w:r>
      <w:r w:rsidR="005C4F2B" w:rsidRPr="004145C4">
        <w:rPr>
          <w:noProof w:val="0"/>
        </w:rPr>
        <w:t>IC</w:t>
      </w:r>
      <w:r w:rsidR="00EC6123" w:rsidRPr="004145C4">
        <w:rPr>
          <w:noProof w:val="0"/>
        </w:rPr>
        <w:t xml:space="preserve"> 3066</w:t>
      </w:r>
      <w:r w:rsidR="00EC6123" w:rsidRPr="004145C4">
        <w:rPr>
          <w:noProof w:val="0"/>
        </w:rPr>
        <w:br/>
        <w:t>PO Box 172, Clifton Hill VIC 3068</w:t>
      </w:r>
    </w:p>
    <w:p w14:paraId="076FFE60" w14:textId="6CF9F299" w:rsidR="00EC6123" w:rsidRPr="004145C4" w:rsidRDefault="00EC6123" w:rsidP="00EC6123">
      <w:pPr>
        <w:pStyle w:val="CYDABodycopy"/>
        <w:rPr>
          <w:noProof w:val="0"/>
        </w:rPr>
      </w:pPr>
      <w:r w:rsidRPr="004145C4">
        <w:rPr>
          <w:noProof w:val="0"/>
        </w:rPr>
        <w:t xml:space="preserve">Phone 03 9417 1025 or </w:t>
      </w:r>
      <w:r w:rsidRPr="004145C4">
        <w:rPr>
          <w:noProof w:val="0"/>
        </w:rPr>
        <w:br/>
        <w:t xml:space="preserve">1800 222 660 (regional or interstate) </w:t>
      </w:r>
      <w:r w:rsidRPr="004145C4">
        <w:rPr>
          <w:noProof w:val="0"/>
        </w:rPr>
        <w:br/>
        <w:t>Email info@cyda.org.au</w:t>
      </w:r>
      <w:r w:rsidRPr="004145C4">
        <w:rPr>
          <w:noProof w:val="0"/>
        </w:rPr>
        <w:br/>
        <w:t>ABN 42 140 529 273</w:t>
      </w:r>
    </w:p>
    <w:p w14:paraId="6D219B28" w14:textId="28DF283D" w:rsidR="00392AAA" w:rsidRPr="004145C4" w:rsidRDefault="00EC6123" w:rsidP="00EC6123">
      <w:pPr>
        <w:pStyle w:val="CYDABodycopy"/>
        <w:rPr>
          <w:noProof w:val="0"/>
        </w:rPr>
      </w:pPr>
      <w:r w:rsidRPr="004145C4">
        <w:rPr>
          <w:b/>
          <w:bCs/>
          <w:noProof w:val="0"/>
        </w:rPr>
        <w:t>Facebook:</w:t>
      </w:r>
      <w:r w:rsidRPr="004145C4">
        <w:rPr>
          <w:noProof w:val="0"/>
        </w:rPr>
        <w:t xml:space="preserve"> </w:t>
      </w:r>
      <w:hyperlink r:id="rId31" w:history="1">
        <w:r w:rsidRPr="004145C4">
          <w:rPr>
            <w:noProof w:val="0"/>
          </w:rPr>
          <w:t>www.facebook.com/CydaAu</w:t>
        </w:r>
      </w:hyperlink>
      <w:r w:rsidRPr="004145C4">
        <w:rPr>
          <w:noProof w:val="0"/>
        </w:rPr>
        <w:br/>
      </w:r>
      <w:r w:rsidRPr="004145C4">
        <w:rPr>
          <w:b/>
          <w:bCs/>
          <w:noProof w:val="0"/>
        </w:rPr>
        <w:t>Twitter</w:t>
      </w:r>
      <w:r w:rsidR="00FF0BBD">
        <w:rPr>
          <w:b/>
          <w:bCs/>
          <w:noProof w:val="0"/>
        </w:rPr>
        <w:t>/X</w:t>
      </w:r>
      <w:r w:rsidRPr="004145C4">
        <w:rPr>
          <w:b/>
          <w:bCs/>
          <w:noProof w:val="0"/>
        </w:rPr>
        <w:t>:</w:t>
      </w:r>
      <w:r w:rsidRPr="004145C4">
        <w:rPr>
          <w:noProof w:val="0"/>
        </w:rPr>
        <w:t xml:space="preserve"> @CydaAu</w:t>
      </w:r>
      <w:r w:rsidRPr="004145C4">
        <w:rPr>
          <w:noProof w:val="0"/>
        </w:rPr>
        <w:br/>
      </w:r>
      <w:r w:rsidRPr="004145C4">
        <w:rPr>
          <w:b/>
          <w:bCs/>
          <w:noProof w:val="0"/>
        </w:rPr>
        <w:t>Instagram:</w:t>
      </w:r>
      <w:r w:rsidRPr="004145C4">
        <w:rPr>
          <w:noProof w:val="0"/>
        </w:rPr>
        <w:t xml:space="preserve"> </w:t>
      </w:r>
      <w:proofErr w:type="spellStart"/>
      <w:r w:rsidRPr="004145C4">
        <w:rPr>
          <w:noProof w:val="0"/>
        </w:rPr>
        <w:t>cydaaus</w:t>
      </w:r>
      <w:proofErr w:type="spellEnd"/>
    </w:p>
    <w:p w14:paraId="3FC4103C" w14:textId="7BAB9F1C" w:rsidR="00884FA4" w:rsidRPr="004145C4" w:rsidRDefault="004504B1" w:rsidP="00EC6123">
      <w:pPr>
        <w:pStyle w:val="CYDABodycopy"/>
        <w:rPr>
          <w:b/>
          <w:bCs/>
          <w:noProof w:val="0"/>
        </w:rPr>
      </w:pPr>
      <w:r w:rsidRPr="004145C4">
        <w:rPr>
          <w:noProof w:val="0"/>
        </w:rPr>
        <w:drawing>
          <wp:anchor distT="0" distB="0" distL="114300" distR="114300" simplePos="0" relativeHeight="251654144"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C4">
        <w:rPr>
          <w:noProof w:val="0"/>
        </w:rPr>
        <mc:AlternateContent>
          <mc:Choice Requires="wps">
            <w:drawing>
              <wp:anchor distT="0" distB="0" distL="114300" distR="114300" simplePos="0" relativeHeight="251600896"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64586" id="Rectangle 13" o:spid="_x0000_s1026" style="position:absolute;margin-left:-1in;margin-top:723.1pt;width:596.3pt;height:11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4145C4">
        <w:rPr>
          <w:b/>
          <w:bCs/>
          <w:noProof w:val="0"/>
        </w:rPr>
        <w:t>www.</w:t>
      </w:r>
      <w:r w:rsidR="00884FA4" w:rsidRPr="004145C4">
        <w:rPr>
          <w:b/>
          <w:bCs/>
          <w:noProof w:val="0"/>
        </w:rPr>
        <w:t>cyda.org.au</w:t>
      </w:r>
    </w:p>
    <w:sectPr w:rsidR="00884FA4" w:rsidRPr="004145C4" w:rsidSect="00AB7511">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2FA04" w14:textId="77777777" w:rsidR="003B24B7" w:rsidRDefault="003B24B7" w:rsidP="00472C55">
      <w:r>
        <w:separator/>
      </w:r>
    </w:p>
    <w:p w14:paraId="3F3E5AF2" w14:textId="77777777" w:rsidR="003B24B7" w:rsidRDefault="003B24B7"/>
    <w:p w14:paraId="5633DA8B" w14:textId="77777777" w:rsidR="003B24B7" w:rsidRDefault="003B24B7"/>
  </w:endnote>
  <w:endnote w:type="continuationSeparator" w:id="0">
    <w:p w14:paraId="127EB8AB" w14:textId="77777777" w:rsidR="003B24B7" w:rsidRDefault="003B24B7" w:rsidP="00472C55">
      <w:r>
        <w:continuationSeparator/>
      </w:r>
    </w:p>
    <w:p w14:paraId="227F2F92" w14:textId="77777777" w:rsidR="003B24B7" w:rsidRDefault="003B24B7"/>
    <w:p w14:paraId="0450B767" w14:textId="77777777" w:rsidR="003B24B7" w:rsidRDefault="003B24B7"/>
  </w:endnote>
  <w:endnote w:type="continuationNotice" w:id="1">
    <w:p w14:paraId="26A03856" w14:textId="77777777" w:rsidR="003B24B7" w:rsidRDefault="003B2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adings CS)">
    <w:altName w:val="Arial"/>
    <w:charset w:val="00"/>
    <w:family w:val="roman"/>
    <w:pitch w:val="default"/>
  </w:font>
  <w:font w:name="Helvetica Neue">
    <w:altName w:val="Arial"/>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4BE43C9E"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proofErr w:type="spellStart"/>
    <w:r w:rsidRPr="00CE1A4F">
      <w:rPr>
        <w:rFonts w:ascii="Arial" w:hAnsi="Arial" w:cs="Arial"/>
      </w:rPr>
      <w:t>nsert</w:t>
    </w:r>
    <w:proofErr w:type="spellEnd"/>
    <w:r w:rsidRPr="00CE1A4F">
      <w:rPr>
        <w:rFonts w:ascii="Arial" w:hAnsi="Arial" w:cs="Arial"/>
      </w:rPr>
      <w:t xml:space="preserve">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Default="008507B8">
    <w:pPr>
      <w:pStyle w:val="Footer"/>
    </w:pPr>
    <w:r>
      <w:rPr>
        <w:noProof/>
      </w:rPr>
      <w:drawing>
        <wp:anchor distT="0" distB="0" distL="114300" distR="114300" simplePos="0" relativeHeight="251664896"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E6B" w14:textId="65738826" w:rsidR="005617F7" w:rsidRPr="00CE1A4F"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EBA0" w14:textId="77777777" w:rsidR="00F935A9" w:rsidRPr="00CC62FC" w:rsidRDefault="00F935A9" w:rsidP="00CE1A4F">
    <w:pPr>
      <w:pStyle w:val="Footer"/>
      <w:framePr w:w="1081" w:h="521" w:hRule="exact" w:wrap="none" w:vAnchor="text" w:hAnchor="page" w:x="9961" w:y="27"/>
      <w:jc w:val="right"/>
      <w:rPr>
        <w:rStyle w:val="PageNumber"/>
        <w:rFonts w:ascii="Arial" w:hAnsi="Arial" w:cs="Arial"/>
      </w:rPr>
    </w:pPr>
    <w:r w:rsidRPr="005C59D5">
      <w:rPr>
        <w:rStyle w:val="PageNumber"/>
        <w:rFonts w:ascii="Arial" w:hAnsi="Arial" w:cs="Arial"/>
        <w:sz w:val="22"/>
        <w:szCs w:val="22"/>
      </w:rPr>
      <w:t xml:space="preserve">page </w:t>
    </w: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p w14:paraId="4E396B63" w14:textId="77777777" w:rsidR="00806935" w:rsidRPr="00CE1A4F" w:rsidRDefault="00806935" w:rsidP="003F04C8">
    <w:pPr>
      <w:pStyle w:val="Footer"/>
      <w:ind w:right="360"/>
      <w:rPr>
        <w:rFonts w:ascii="Arial" w:hAnsi="Arial" w:cs="Arial"/>
      </w:rPr>
    </w:pPr>
    <w:r w:rsidRPr="00CE1A4F">
      <w:rPr>
        <w:rFonts w:ascii="Arial" w:hAnsi="Arial" w:cs="Arial"/>
      </w:rPr>
      <w:t xml:space="preserve">CYDA’s submission to </w:t>
    </w:r>
    <w:r>
      <w:rPr>
        <w:rFonts w:ascii="Arial" w:hAnsi="Arial" w:cs="Arial"/>
      </w:rPr>
      <w:t>the 2025-26 Jobs and Skills Australia Workplan</w:t>
    </w:r>
  </w:p>
  <w:p w14:paraId="21BE1944" w14:textId="1341612B" w:rsidR="00F935A9" w:rsidRPr="005C59D5" w:rsidRDefault="00F935A9" w:rsidP="003F04C8">
    <w:pPr>
      <w:pStyle w:val="Footer"/>
      <w:ind w:right="360"/>
      <w:rPr>
        <w:rFonts w:ascii="Arial" w:hAnsi="Arial" w:cs="Arial"/>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CC62FC" w:rsidRDefault="00A3195B"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p w14:paraId="44BEC40A" w14:textId="54CDBDEB" w:rsidR="00A3195B" w:rsidRPr="00CE1A4F" w:rsidRDefault="00A3195B" w:rsidP="00CC62FC">
    <w:pPr>
      <w:pStyle w:val="Footer"/>
      <w:ind w:right="360"/>
      <w:rPr>
        <w:rFonts w:ascii="Arial" w:hAnsi="Arial" w:cs="Arial"/>
      </w:rPr>
    </w:pPr>
    <w:r w:rsidRPr="00CE1A4F">
      <w:rPr>
        <w:rFonts w:ascii="Arial" w:hAnsi="Arial" w:cs="Arial"/>
      </w:rPr>
      <w:t xml:space="preserve">CYDA’s submission to </w:t>
    </w:r>
    <w:r w:rsidR="00D23B5A">
      <w:rPr>
        <w:rFonts w:ascii="Arial" w:hAnsi="Arial" w:cs="Arial"/>
      </w:rPr>
      <w:t xml:space="preserve">the </w:t>
    </w:r>
    <w:r w:rsidR="002D476B">
      <w:rPr>
        <w:rFonts w:ascii="Arial" w:hAnsi="Arial" w:cs="Arial"/>
      </w:rPr>
      <w:t xml:space="preserve">2025-26 </w:t>
    </w:r>
    <w:r w:rsidR="00D23B5A">
      <w:rPr>
        <w:rFonts w:ascii="Arial" w:hAnsi="Arial" w:cs="Arial"/>
      </w:rPr>
      <w:t>Jobs and Skills Australia Workplan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16D8A" w14:textId="77777777" w:rsidR="003B24B7" w:rsidRDefault="003B24B7">
      <w:r>
        <w:separator/>
      </w:r>
    </w:p>
    <w:p w14:paraId="31E42804" w14:textId="77777777" w:rsidR="003B24B7" w:rsidRDefault="003B24B7"/>
  </w:footnote>
  <w:footnote w:type="continuationSeparator" w:id="0">
    <w:p w14:paraId="62EC2719" w14:textId="77777777" w:rsidR="003B24B7" w:rsidRDefault="003B24B7" w:rsidP="00472C55">
      <w:r>
        <w:continuationSeparator/>
      </w:r>
    </w:p>
    <w:p w14:paraId="18A4DB87" w14:textId="77777777" w:rsidR="003B24B7" w:rsidRDefault="003B24B7"/>
    <w:p w14:paraId="07867DAC" w14:textId="77777777" w:rsidR="003B24B7" w:rsidRDefault="003B24B7"/>
  </w:footnote>
  <w:footnote w:type="continuationNotice" w:id="1">
    <w:p w14:paraId="24E01F15" w14:textId="77777777" w:rsidR="003B24B7" w:rsidRDefault="003B24B7"/>
  </w:footnote>
  <w:footnote w:id="2">
    <w:p w14:paraId="08A8898A" w14:textId="1790BA0C" w:rsidR="007744DD" w:rsidRPr="007744DD" w:rsidRDefault="007744DD" w:rsidP="007744DD">
      <w:pPr>
        <w:pStyle w:val="FootnoteText"/>
        <w:rPr>
          <w:lang w:val="en-US"/>
        </w:rPr>
      </w:pPr>
      <w:r>
        <w:rPr>
          <w:rStyle w:val="FootnoteReference"/>
        </w:rPr>
        <w:footnoteRef/>
      </w:r>
      <w:r>
        <w:t xml:space="preserve"> </w:t>
      </w:r>
      <w:r w:rsidRPr="00AB52DC">
        <w:rPr>
          <w:sz w:val="18"/>
          <w:szCs w:val="18"/>
        </w:rPr>
        <w:t xml:space="preserve">United Nations Convention on the Rights of Persons with Disabilities (30 March 2007, New York) [2008], </w:t>
      </w:r>
      <w:hyperlink r:id="rId1" w:history="1">
        <w:r w:rsidRPr="00AB52DC">
          <w:rPr>
            <w:rStyle w:val="Hyperlink"/>
            <w:sz w:val="18"/>
            <w:szCs w:val="18"/>
          </w:rPr>
          <w:t>A</w:t>
        </w:r>
        <w:r w:rsidRPr="00AB52DC">
          <w:rPr>
            <w:rStyle w:val="Hyperlink"/>
            <w:sz w:val="18"/>
            <w:szCs w:val="18"/>
          </w:rPr>
          <w:t>r</w:t>
        </w:r>
        <w:r w:rsidRPr="00AB52DC">
          <w:rPr>
            <w:rStyle w:val="Hyperlink"/>
            <w:sz w:val="18"/>
            <w:szCs w:val="18"/>
          </w:rPr>
          <w:t>ticle 27 – Work and employment</w:t>
        </w:r>
      </w:hyperlink>
      <w:r w:rsidRPr="007744DD">
        <w:t xml:space="preserve"> </w:t>
      </w:r>
    </w:p>
  </w:footnote>
  <w:footnote w:id="3">
    <w:p w14:paraId="35E13D2E" w14:textId="77777777" w:rsidR="00B76DAE" w:rsidRDefault="00B76DAE" w:rsidP="00B76DAE">
      <w:pPr>
        <w:pStyle w:val="FootnoteText"/>
      </w:pPr>
      <w:r>
        <w:rPr>
          <w:rStyle w:val="FootnoteReference"/>
        </w:rPr>
        <w:footnoteRef/>
      </w:r>
      <w:r>
        <w:t xml:space="preserve"> </w:t>
      </w:r>
      <w:r w:rsidRPr="00536D07">
        <w:t xml:space="preserve">AIHW. (2020). People with disability in Australia. Available at: </w:t>
      </w:r>
      <w:hyperlink r:id="rId2" w:history="1">
        <w:r>
          <w:rPr>
            <w:rStyle w:val="Hyperlink"/>
          </w:rPr>
          <w:t xml:space="preserve">Educational attainment (aihw.gov.au)  </w:t>
        </w:r>
      </w:hyperlink>
      <w:r>
        <w:t xml:space="preserve"> </w:t>
      </w:r>
    </w:p>
  </w:footnote>
  <w:footnote w:id="4">
    <w:p w14:paraId="1CF4E60E" w14:textId="77777777" w:rsidR="00B76DAE" w:rsidRDefault="00B76DAE" w:rsidP="00B76DAE">
      <w:pPr>
        <w:pStyle w:val="FootnoteText"/>
      </w:pPr>
      <w:r>
        <w:rPr>
          <w:rStyle w:val="FootnoteReference"/>
        </w:rPr>
        <w:footnoteRef/>
      </w:r>
      <w:r>
        <w:t xml:space="preserve"> Australian Institute of Health and Welfare, 2024. People with disability in Australia. Available at: </w:t>
      </w:r>
      <w:hyperlink r:id="rId3" w:history="1">
        <w:r>
          <w:rPr>
            <w:rStyle w:val="Hyperlink"/>
          </w:rPr>
          <w:t>La</w:t>
        </w:r>
        <w:bookmarkStart w:id="9" w:name="_Hlt192248333"/>
        <w:bookmarkStart w:id="10" w:name="_Hlt192248334"/>
        <w:r>
          <w:rPr>
            <w:rStyle w:val="Hyperlink"/>
          </w:rPr>
          <w:t>b</w:t>
        </w:r>
        <w:bookmarkEnd w:id="9"/>
        <w:bookmarkEnd w:id="10"/>
        <w:r>
          <w:rPr>
            <w:rStyle w:val="Hyperlink"/>
          </w:rPr>
          <w:t>or force participation</w:t>
        </w:r>
      </w:hyperlink>
      <w:r>
        <w:t xml:space="preserve">  </w:t>
      </w:r>
    </w:p>
  </w:footnote>
  <w:footnote w:id="5">
    <w:p w14:paraId="517FCCBB" w14:textId="77777777" w:rsidR="00277C9F" w:rsidRPr="006F0196" w:rsidRDefault="00277C9F" w:rsidP="00277C9F">
      <w:pPr>
        <w:pStyle w:val="FootnoteText"/>
        <w:rPr>
          <w:sz w:val="18"/>
          <w:szCs w:val="18"/>
        </w:rPr>
      </w:pPr>
      <w:r>
        <w:rPr>
          <w:rStyle w:val="FootnoteReference"/>
        </w:rPr>
        <w:footnoteRef/>
      </w:r>
      <w:r>
        <w:t xml:space="preserve"> </w:t>
      </w:r>
      <w:hyperlink r:id="rId4" w:history="1">
        <w:r w:rsidRPr="006F0196">
          <w:rPr>
            <w:rStyle w:val="Hyperlink"/>
            <w:sz w:val="18"/>
            <w:szCs w:val="18"/>
          </w:rPr>
          <w:t>https://www.jobsandskills.gov.au/studies/vet-workforce-study</w:t>
        </w:r>
      </w:hyperlink>
    </w:p>
    <w:p w14:paraId="2EDE030B" w14:textId="77777777" w:rsidR="00277C9F" w:rsidRPr="006F0196" w:rsidRDefault="00277C9F" w:rsidP="00277C9F">
      <w:pPr>
        <w:pStyle w:val="FootnoteText"/>
        <w:rPr>
          <w:lang w:val="en-US"/>
        </w:rPr>
      </w:pPr>
    </w:p>
  </w:footnote>
  <w:footnote w:id="6">
    <w:p w14:paraId="4E75A1E5" w14:textId="07C691D7" w:rsidR="00281E04" w:rsidRPr="00281E04" w:rsidRDefault="00281E04">
      <w:pPr>
        <w:pStyle w:val="FootnoteText"/>
        <w:rPr>
          <w:sz w:val="18"/>
          <w:szCs w:val="18"/>
        </w:rPr>
      </w:pPr>
      <w:r w:rsidRPr="00281E04">
        <w:rPr>
          <w:rStyle w:val="FootnoteReference"/>
          <w:sz w:val="18"/>
          <w:szCs w:val="18"/>
        </w:rPr>
        <w:footnoteRef/>
      </w:r>
      <w:r w:rsidRPr="00281E04">
        <w:rPr>
          <w:sz w:val="18"/>
          <w:szCs w:val="18"/>
        </w:rPr>
        <w:t xml:space="preserve"> </w:t>
      </w:r>
      <w:hyperlink r:id="rId5" w:history="1">
        <w:r w:rsidRPr="00281E04">
          <w:rPr>
            <w:rStyle w:val="Hyperlink"/>
            <w:sz w:val="18"/>
            <w:szCs w:val="18"/>
          </w:rPr>
          <w:t>https://cyda.org.au/livedx-2022-series-full-policy-paper-tertiary-education-and-learning/</w:t>
        </w:r>
      </w:hyperlink>
    </w:p>
    <w:p w14:paraId="745397AB" w14:textId="77777777" w:rsidR="00281E04" w:rsidRPr="00281E04" w:rsidRDefault="00281E04">
      <w:pPr>
        <w:pStyle w:val="FootnoteText"/>
        <w:rPr>
          <w:lang w:val="en-US"/>
        </w:rPr>
      </w:pPr>
    </w:p>
  </w:footnote>
  <w:footnote w:id="7">
    <w:p w14:paraId="77921EDE" w14:textId="77587451" w:rsidR="00505210" w:rsidRPr="00505210" w:rsidRDefault="00505210">
      <w:pPr>
        <w:pStyle w:val="FootnoteText"/>
        <w:rPr>
          <w:lang w:val="en-US"/>
        </w:rPr>
      </w:pPr>
      <w:r>
        <w:rPr>
          <w:rStyle w:val="FootnoteReference"/>
        </w:rPr>
        <w:footnoteRef/>
      </w:r>
      <w:r>
        <w:t xml:space="preserve"> </w:t>
      </w:r>
      <w:r w:rsidRPr="00A96569">
        <w:rPr>
          <w:sz w:val="18"/>
          <w:szCs w:val="18"/>
        </w:rPr>
        <w:t xml:space="preserve">Australian Institute of Health and Welfare, 2024. People with disability in Australia. Available at: </w:t>
      </w:r>
      <w:hyperlink r:id="rId6" w:history="1">
        <w:r w:rsidRPr="00A96569">
          <w:rPr>
            <w:rStyle w:val="Hyperlink"/>
            <w:sz w:val="18"/>
            <w:szCs w:val="18"/>
          </w:rPr>
          <w:t>Labor force participation</w:t>
        </w:r>
      </w:hyperlink>
    </w:p>
  </w:footnote>
  <w:footnote w:id="8">
    <w:p w14:paraId="69423681" w14:textId="51C50E36" w:rsidR="00D771AB" w:rsidRPr="00D771AB" w:rsidRDefault="00D771AB">
      <w:pPr>
        <w:pStyle w:val="FootnoteText"/>
        <w:rPr>
          <w:lang w:val="en-US"/>
        </w:rPr>
      </w:pPr>
      <w:r>
        <w:rPr>
          <w:rStyle w:val="FootnoteReference"/>
        </w:rPr>
        <w:footnoteRef/>
      </w:r>
      <w:r>
        <w:t xml:space="preserve"> </w:t>
      </w:r>
      <w:r w:rsidRPr="00DD4310">
        <w:rPr>
          <w:rFonts w:cs="Arial"/>
          <w:sz w:val="18"/>
          <w:szCs w:val="18"/>
        </w:rPr>
        <w:t xml:space="preserve">Dhillon, Z., &amp; Cassidy, N. (2018). </w:t>
      </w:r>
      <w:r w:rsidRPr="00DD4310">
        <w:rPr>
          <w:rFonts w:cs="Arial"/>
          <w:i/>
          <w:iCs/>
          <w:sz w:val="18"/>
          <w:szCs w:val="18"/>
        </w:rPr>
        <w:t>Labour market outcomes for younger people.</w:t>
      </w:r>
      <w:r w:rsidRPr="00DD4310">
        <w:rPr>
          <w:rFonts w:cs="Arial"/>
          <w:sz w:val="18"/>
          <w:szCs w:val="18"/>
        </w:rPr>
        <w:t xml:space="preserve"> Available at </w:t>
      </w:r>
      <w:hyperlink r:id="rId7" w:history="1">
        <w:r>
          <w:rPr>
            <w:rStyle w:val="Hyperlink"/>
          </w:rPr>
          <w:t>Labour Market Outcomes for Younger People | Bulletin – June Quarter 2018 | RBA</w:t>
        </w:r>
      </w:hyperlink>
    </w:p>
  </w:footnote>
  <w:footnote w:id="9">
    <w:p w14:paraId="4A66735B" w14:textId="10B432A2" w:rsidR="00575F38" w:rsidRPr="00575F38" w:rsidRDefault="00575F38">
      <w:pPr>
        <w:pStyle w:val="FootnoteText"/>
        <w:rPr>
          <w:lang w:val="en-US"/>
        </w:rPr>
      </w:pPr>
      <w:r>
        <w:rPr>
          <w:rStyle w:val="FootnoteReference"/>
        </w:rPr>
        <w:footnoteRef/>
      </w:r>
      <w:r>
        <w:t xml:space="preserve"> </w:t>
      </w:r>
      <w:r w:rsidRPr="00575F38">
        <w:rPr>
          <w:sz w:val="18"/>
          <w:szCs w:val="18"/>
        </w:rPr>
        <w:t xml:space="preserve">de Fontenay, C., Lampe, B., Nugent, J. and Jomini, P. (2020). </w:t>
      </w:r>
      <w:r w:rsidRPr="00575F38">
        <w:rPr>
          <w:i/>
          <w:iCs/>
          <w:sz w:val="18"/>
          <w:szCs w:val="18"/>
        </w:rPr>
        <w:t>Climbing the jobs ladder slower: Young people in a weak labour market</w:t>
      </w:r>
      <w:r w:rsidRPr="00575F38">
        <w:rPr>
          <w:sz w:val="18"/>
          <w:szCs w:val="18"/>
        </w:rPr>
        <w:t xml:space="preserve">. Available at </w:t>
      </w:r>
      <w:hyperlink r:id="rId8" w:history="1">
        <w:r w:rsidRPr="00575F38">
          <w:rPr>
            <w:rStyle w:val="Hyperlink"/>
            <w:sz w:val="18"/>
            <w:szCs w:val="18"/>
          </w:rPr>
          <w:t>https://www.pc.gov.au/research/supporting/jobs-ladder/jobs-ladder.pdf</w:t>
        </w:r>
      </w:hyperlink>
    </w:p>
  </w:footnote>
  <w:footnote w:id="10">
    <w:p w14:paraId="2CA9BC6F" w14:textId="77777777" w:rsidR="00941DAF" w:rsidRPr="00EB42A1" w:rsidRDefault="00941DAF" w:rsidP="00941DAF">
      <w:pPr>
        <w:pStyle w:val="FootnoteText"/>
        <w:rPr>
          <w:sz w:val="18"/>
          <w:szCs w:val="18"/>
          <w:lang w:val="en-US"/>
        </w:rPr>
      </w:pPr>
      <w:r>
        <w:rPr>
          <w:rStyle w:val="FootnoteReference"/>
        </w:rPr>
        <w:footnoteRef/>
      </w:r>
      <w:r>
        <w:t xml:space="preserve"> </w:t>
      </w:r>
      <w:hyperlink r:id="rId9" w:history="1">
        <w:r w:rsidRPr="00EB42A1">
          <w:rPr>
            <w:rStyle w:val="Hyperlink"/>
            <w:sz w:val="18"/>
            <w:szCs w:val="18"/>
          </w:rPr>
          <w:t>The economic and business benefits of employing people with disability, Human Rights.gov.au, Factsheet (2021)</w:t>
        </w:r>
      </w:hyperlink>
    </w:p>
  </w:footnote>
  <w:footnote w:id="11">
    <w:p w14:paraId="115C0AEA" w14:textId="022E8640" w:rsidR="00DB6DA3" w:rsidRPr="00536380" w:rsidRDefault="00536380">
      <w:pPr>
        <w:pStyle w:val="FootnoteText"/>
        <w:rPr>
          <w:lang w:val="en-US"/>
        </w:rPr>
      </w:pPr>
      <w:r>
        <w:rPr>
          <w:rStyle w:val="FootnoteReference"/>
        </w:rPr>
        <w:footnoteRef/>
      </w:r>
      <w:r>
        <w:t xml:space="preserve"> </w:t>
      </w:r>
      <w:hyperlink r:id="rId10" w:history="1">
        <w:r w:rsidR="00DF073B" w:rsidRPr="00DF073B">
          <w:rPr>
            <w:rStyle w:val="Hyperlink"/>
            <w:sz w:val="18"/>
            <w:szCs w:val="18"/>
          </w:rPr>
          <w:t>Getting and keeping a job is important for mental health, Article, Pursuit University of Melbourne, July 2024</w:t>
        </w:r>
      </w:hyperlink>
    </w:p>
  </w:footnote>
  <w:footnote w:id="12">
    <w:p w14:paraId="0699D9B4" w14:textId="25DF70BA" w:rsidR="0074405C" w:rsidRPr="0074405C" w:rsidRDefault="00463FE8" w:rsidP="0074405C">
      <w:pPr>
        <w:pStyle w:val="FootnoteText"/>
        <w:rPr>
          <w:b/>
          <w:bCs/>
        </w:rPr>
      </w:pPr>
      <w:r>
        <w:rPr>
          <w:rStyle w:val="FootnoteReference"/>
        </w:rPr>
        <w:footnoteRef/>
      </w:r>
      <w:r>
        <w:t xml:space="preserve"> </w:t>
      </w:r>
      <w:r w:rsidR="0074405C" w:rsidRPr="0074405C">
        <w:rPr>
          <w:sz w:val="18"/>
          <w:szCs w:val="18"/>
        </w:rPr>
        <w:t>Australian Institute of Health and Welfare (2024) </w:t>
      </w:r>
      <w:hyperlink r:id="rId11" w:history="1">
        <w:r w:rsidR="0074405C" w:rsidRPr="0074405C">
          <w:rPr>
            <w:rStyle w:val="Hyperlink"/>
            <w:i/>
            <w:iCs/>
            <w:sz w:val="18"/>
            <w:szCs w:val="18"/>
          </w:rPr>
          <w:t>People with disability in Australia</w:t>
        </w:r>
      </w:hyperlink>
      <w:r w:rsidR="0074405C" w:rsidRPr="0074405C">
        <w:rPr>
          <w:sz w:val="18"/>
          <w:szCs w:val="18"/>
        </w:rPr>
        <w:t>, AIHW, Australian Government, accessed 07 March 2025.</w:t>
      </w:r>
    </w:p>
    <w:p w14:paraId="6E6C45E2" w14:textId="57418C21" w:rsidR="00463FE8" w:rsidRPr="00463FE8" w:rsidRDefault="00463FE8">
      <w:pPr>
        <w:pStyle w:val="FootnoteText"/>
        <w:rPr>
          <w:lang w:val="en-US"/>
        </w:rPr>
      </w:pPr>
    </w:p>
  </w:footnote>
  <w:footnote w:id="13">
    <w:p w14:paraId="06E64E86" w14:textId="77777777" w:rsidR="004F4CD1" w:rsidRPr="0084691A" w:rsidRDefault="004F4CD1" w:rsidP="004F4CD1">
      <w:pPr>
        <w:pStyle w:val="FootnoteText"/>
        <w:rPr>
          <w:sz w:val="18"/>
          <w:szCs w:val="18"/>
        </w:rPr>
      </w:pPr>
      <w:r>
        <w:rPr>
          <w:rStyle w:val="FootnoteReference"/>
        </w:rPr>
        <w:footnoteRef/>
      </w:r>
      <w:r>
        <w:t xml:space="preserve"> </w:t>
      </w:r>
      <w:r w:rsidRPr="0084691A">
        <w:rPr>
          <w:sz w:val="18"/>
          <w:szCs w:val="18"/>
        </w:rPr>
        <w:t xml:space="preserve">VET graduates with disability less likely (37%) to report improved employment status after training than those without disability (58%) and less likely (45%) to be employed after training than those without disability (71%); AIHW. (2020). People with disability in Australia. Available at: </w:t>
      </w:r>
      <w:hyperlink r:id="rId12" w:history="1">
        <w:r w:rsidRPr="0084691A">
          <w:rPr>
            <w:rStyle w:val="Hyperlink"/>
            <w:sz w:val="18"/>
            <w:szCs w:val="18"/>
          </w:rPr>
          <w:t xml:space="preserve">Educational attainment (aihw.gov.au)  </w:t>
        </w:r>
      </w:hyperlink>
      <w:r w:rsidRPr="0084691A">
        <w:rPr>
          <w:sz w:val="18"/>
          <w:szCs w:val="18"/>
        </w:rPr>
        <w:t xml:space="preserve"> </w:t>
      </w:r>
    </w:p>
  </w:footnote>
  <w:footnote w:id="14">
    <w:p w14:paraId="2B43595B" w14:textId="77777777" w:rsidR="004F4CD1" w:rsidRDefault="004F4CD1" w:rsidP="004F4CD1">
      <w:pPr>
        <w:pStyle w:val="FootnoteText"/>
      </w:pPr>
      <w:r w:rsidRPr="0084691A">
        <w:rPr>
          <w:rStyle w:val="FootnoteReference"/>
          <w:sz w:val="18"/>
          <w:szCs w:val="18"/>
        </w:rPr>
        <w:footnoteRef/>
      </w:r>
      <w:r w:rsidRPr="0084691A">
        <w:rPr>
          <w:sz w:val="18"/>
          <w:szCs w:val="18"/>
        </w:rPr>
        <w:t xml:space="preserve"> Graduates from: undergraduate courses who reported they had disability (79%) were less likely than those without disability (86%) to be employed, postgraduate coursework courses who reported disability (85%) were less likely than those without disability (92%) to be employed. Available at: : </w:t>
      </w:r>
      <w:hyperlink r:id="rId13" w:history="1">
        <w:r w:rsidRPr="0084691A">
          <w:rPr>
            <w:rStyle w:val="Hyperlink"/>
            <w:sz w:val="18"/>
            <w:szCs w:val="18"/>
          </w:rPr>
          <w:t xml:space="preserve">Educational attainment (aihw.gov.au)  </w:t>
        </w:r>
      </w:hyperlink>
      <w:r>
        <w:t xml:space="preserve"> </w:t>
      </w:r>
    </w:p>
  </w:footnote>
  <w:footnote w:id="15">
    <w:p w14:paraId="09682271" w14:textId="25DF47B2" w:rsidR="004129C1" w:rsidRDefault="004129C1">
      <w:pPr>
        <w:pStyle w:val="FootnoteText"/>
      </w:pPr>
      <w:r>
        <w:rPr>
          <w:rStyle w:val="FootnoteReference"/>
        </w:rPr>
        <w:footnoteRef/>
      </w:r>
      <w:r>
        <w:t xml:space="preserve"> </w:t>
      </w:r>
      <w:hyperlink r:id="rId14" w:history="1">
        <w:r w:rsidR="00581083" w:rsidRPr="00581083">
          <w:rPr>
            <w:rStyle w:val="Hyperlink"/>
            <w:sz w:val="18"/>
            <w:szCs w:val="18"/>
          </w:rPr>
          <w:t>Australian Universities Accord Final Report, February, 2024</w:t>
        </w:r>
      </w:hyperlink>
    </w:p>
    <w:p w14:paraId="6A01698E" w14:textId="77777777" w:rsidR="004129C1" w:rsidRPr="004129C1" w:rsidRDefault="004129C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Default="008507B8" w:rsidP="00472C55">
    <w:pPr>
      <w:pStyle w:val="Header"/>
    </w:pPr>
    <w:r>
      <w:rPr>
        <w:noProof/>
      </w:rPr>
      <w:drawing>
        <wp:anchor distT="0" distB="0" distL="114300" distR="114300" simplePos="0" relativeHeight="251659776"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656"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A18A9" id="Rectangle 24" o:spid="_x0000_s1026" style="position:absolute;margin-left:-71.1pt;margin-top:-35.4pt;width:596.3pt;height:73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43B0308"/>
    <w:multiLevelType w:val="hybridMultilevel"/>
    <w:tmpl w:val="8698EA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2F4CCD"/>
    <w:multiLevelType w:val="hybridMultilevel"/>
    <w:tmpl w:val="57F26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E1022"/>
    <w:multiLevelType w:val="hybridMultilevel"/>
    <w:tmpl w:val="4022E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445D26"/>
    <w:multiLevelType w:val="hybridMultilevel"/>
    <w:tmpl w:val="787CD28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 w15:restartNumberingAfterBreak="0">
    <w:nsid w:val="14E00450"/>
    <w:multiLevelType w:val="multilevel"/>
    <w:tmpl w:val="3504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5612D"/>
    <w:multiLevelType w:val="multilevel"/>
    <w:tmpl w:val="77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56DCB"/>
    <w:multiLevelType w:val="multilevel"/>
    <w:tmpl w:val="9B58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164D3"/>
    <w:multiLevelType w:val="multilevel"/>
    <w:tmpl w:val="601E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2374E"/>
    <w:multiLevelType w:val="hybridMultilevel"/>
    <w:tmpl w:val="E2F44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E47B9"/>
    <w:multiLevelType w:val="hybridMultilevel"/>
    <w:tmpl w:val="A5CAD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D4731D"/>
    <w:multiLevelType w:val="hybridMultilevel"/>
    <w:tmpl w:val="CA50F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2C064E"/>
    <w:multiLevelType w:val="hybridMultilevel"/>
    <w:tmpl w:val="2AA66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67217F"/>
    <w:multiLevelType w:val="multilevel"/>
    <w:tmpl w:val="61A2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B389A"/>
    <w:multiLevelType w:val="multilevel"/>
    <w:tmpl w:val="7554A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F7170E"/>
    <w:multiLevelType w:val="multilevel"/>
    <w:tmpl w:val="52C4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51ED2"/>
    <w:multiLevelType w:val="hybridMultilevel"/>
    <w:tmpl w:val="82A096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670E9D"/>
    <w:multiLevelType w:val="multilevel"/>
    <w:tmpl w:val="8652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EA15E3"/>
    <w:multiLevelType w:val="hybridMultilevel"/>
    <w:tmpl w:val="D4B8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2C1D69"/>
    <w:multiLevelType w:val="hybridMultilevel"/>
    <w:tmpl w:val="1FEC0304"/>
    <w:lvl w:ilvl="0" w:tplc="FFE4706E">
      <w:start w:val="1"/>
      <w:numFmt w:val="bullet"/>
      <w:pStyle w:val="CYDABodybullets"/>
      <w:lvlText w:val=""/>
      <w:lvlJc w:val="left"/>
      <w:pPr>
        <w:ind w:left="284" w:hanging="284"/>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B3320AD"/>
    <w:multiLevelType w:val="hybridMultilevel"/>
    <w:tmpl w:val="8AF8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503319">
    <w:abstractNumId w:val="0"/>
  </w:num>
  <w:num w:numId="2" w16cid:durableId="204488658">
    <w:abstractNumId w:val="7"/>
  </w:num>
  <w:num w:numId="3" w16cid:durableId="203442120">
    <w:abstractNumId w:val="21"/>
  </w:num>
  <w:num w:numId="4" w16cid:durableId="1307200252">
    <w:abstractNumId w:val="20"/>
  </w:num>
  <w:num w:numId="5" w16cid:durableId="1374310790">
    <w:abstractNumId w:val="22"/>
  </w:num>
  <w:num w:numId="6" w16cid:durableId="551578667">
    <w:abstractNumId w:val="1"/>
  </w:num>
  <w:num w:numId="7" w16cid:durableId="1951819859">
    <w:abstractNumId w:val="4"/>
  </w:num>
  <w:num w:numId="8" w16cid:durableId="522204348">
    <w:abstractNumId w:val="13"/>
  </w:num>
  <w:num w:numId="9" w16cid:durableId="236598825">
    <w:abstractNumId w:val="3"/>
  </w:num>
  <w:num w:numId="10" w16cid:durableId="2034526430">
    <w:abstractNumId w:val="14"/>
  </w:num>
  <w:num w:numId="11" w16cid:durableId="735669719">
    <w:abstractNumId w:val="11"/>
  </w:num>
  <w:num w:numId="12" w16cid:durableId="1147749891">
    <w:abstractNumId w:val="8"/>
  </w:num>
  <w:num w:numId="13" w16cid:durableId="651837912">
    <w:abstractNumId w:val="12"/>
  </w:num>
  <w:num w:numId="14" w16cid:durableId="1363019296">
    <w:abstractNumId w:val="17"/>
  </w:num>
  <w:num w:numId="15" w16cid:durableId="1305040278">
    <w:abstractNumId w:val="19"/>
  </w:num>
  <w:num w:numId="16" w16cid:durableId="371342235">
    <w:abstractNumId w:val="9"/>
  </w:num>
  <w:num w:numId="17" w16cid:durableId="1300576080">
    <w:abstractNumId w:val="10"/>
  </w:num>
  <w:num w:numId="18" w16cid:durableId="19012914">
    <w:abstractNumId w:val="6"/>
  </w:num>
  <w:num w:numId="19" w16cid:durableId="214974601">
    <w:abstractNumId w:val="16"/>
  </w:num>
  <w:num w:numId="20" w16cid:durableId="1606958637">
    <w:abstractNumId w:val="15"/>
  </w:num>
  <w:num w:numId="21" w16cid:durableId="494340417">
    <w:abstractNumId w:val="2"/>
  </w:num>
  <w:num w:numId="22" w16cid:durableId="1653753788">
    <w:abstractNumId w:val="18"/>
  </w:num>
  <w:num w:numId="23" w16cid:durableId="1548566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24C6"/>
    <w:rsid w:val="000040A6"/>
    <w:rsid w:val="00004B79"/>
    <w:rsid w:val="00006B98"/>
    <w:rsid w:val="00007A18"/>
    <w:rsid w:val="00011F9A"/>
    <w:rsid w:val="00012185"/>
    <w:rsid w:val="00013F42"/>
    <w:rsid w:val="00021F79"/>
    <w:rsid w:val="000224C1"/>
    <w:rsid w:val="00022B50"/>
    <w:rsid w:val="00031C39"/>
    <w:rsid w:val="00032002"/>
    <w:rsid w:val="000321A1"/>
    <w:rsid w:val="00032588"/>
    <w:rsid w:val="0003329B"/>
    <w:rsid w:val="00037D68"/>
    <w:rsid w:val="0004014A"/>
    <w:rsid w:val="0004202D"/>
    <w:rsid w:val="00045B81"/>
    <w:rsid w:val="00045C99"/>
    <w:rsid w:val="0005066A"/>
    <w:rsid w:val="00052529"/>
    <w:rsid w:val="00056053"/>
    <w:rsid w:val="00060455"/>
    <w:rsid w:val="000624EB"/>
    <w:rsid w:val="0006525D"/>
    <w:rsid w:val="00067425"/>
    <w:rsid w:val="000723E9"/>
    <w:rsid w:val="000725D4"/>
    <w:rsid w:val="00075F29"/>
    <w:rsid w:val="000777E0"/>
    <w:rsid w:val="000778E5"/>
    <w:rsid w:val="000839BE"/>
    <w:rsid w:val="000849B7"/>
    <w:rsid w:val="000857F3"/>
    <w:rsid w:val="000906C8"/>
    <w:rsid w:val="00090919"/>
    <w:rsid w:val="00094717"/>
    <w:rsid w:val="00094AED"/>
    <w:rsid w:val="00097062"/>
    <w:rsid w:val="000979A1"/>
    <w:rsid w:val="000A1599"/>
    <w:rsid w:val="000A4A17"/>
    <w:rsid w:val="000A5F00"/>
    <w:rsid w:val="000B1A2B"/>
    <w:rsid w:val="000B1AF1"/>
    <w:rsid w:val="000B5ECA"/>
    <w:rsid w:val="000C16C6"/>
    <w:rsid w:val="000D2390"/>
    <w:rsid w:val="000D3F23"/>
    <w:rsid w:val="000D416C"/>
    <w:rsid w:val="000D5026"/>
    <w:rsid w:val="000E4DC4"/>
    <w:rsid w:val="000E56D1"/>
    <w:rsid w:val="000E6772"/>
    <w:rsid w:val="000F30D0"/>
    <w:rsid w:val="000F5261"/>
    <w:rsid w:val="000F78DC"/>
    <w:rsid w:val="0010055A"/>
    <w:rsid w:val="001025A6"/>
    <w:rsid w:val="00103AD4"/>
    <w:rsid w:val="001049F2"/>
    <w:rsid w:val="00107FB6"/>
    <w:rsid w:val="001140A3"/>
    <w:rsid w:val="0011487F"/>
    <w:rsid w:val="00116729"/>
    <w:rsid w:val="00120726"/>
    <w:rsid w:val="00120D39"/>
    <w:rsid w:val="00122B95"/>
    <w:rsid w:val="00125386"/>
    <w:rsid w:val="00132430"/>
    <w:rsid w:val="00132C47"/>
    <w:rsid w:val="00133CF9"/>
    <w:rsid w:val="001443D5"/>
    <w:rsid w:val="001475A2"/>
    <w:rsid w:val="00147F76"/>
    <w:rsid w:val="00151524"/>
    <w:rsid w:val="001545A6"/>
    <w:rsid w:val="00155D40"/>
    <w:rsid w:val="00157CDC"/>
    <w:rsid w:val="0016264C"/>
    <w:rsid w:val="00165DF4"/>
    <w:rsid w:val="00167E99"/>
    <w:rsid w:val="00171DB3"/>
    <w:rsid w:val="00173568"/>
    <w:rsid w:val="00174B6D"/>
    <w:rsid w:val="001751E5"/>
    <w:rsid w:val="0017658C"/>
    <w:rsid w:val="00176CAA"/>
    <w:rsid w:val="0017756D"/>
    <w:rsid w:val="00177911"/>
    <w:rsid w:val="001779FE"/>
    <w:rsid w:val="00180A66"/>
    <w:rsid w:val="00181651"/>
    <w:rsid w:val="00185760"/>
    <w:rsid w:val="001A02F9"/>
    <w:rsid w:val="001A0858"/>
    <w:rsid w:val="001A5730"/>
    <w:rsid w:val="001A7966"/>
    <w:rsid w:val="001B1968"/>
    <w:rsid w:val="001B2896"/>
    <w:rsid w:val="001B543E"/>
    <w:rsid w:val="001B76A1"/>
    <w:rsid w:val="001C0BDD"/>
    <w:rsid w:val="001C2B6C"/>
    <w:rsid w:val="001D5E70"/>
    <w:rsid w:val="001E1758"/>
    <w:rsid w:val="001E1D71"/>
    <w:rsid w:val="001E3659"/>
    <w:rsid w:val="001E52C5"/>
    <w:rsid w:val="001E55EE"/>
    <w:rsid w:val="001E5F59"/>
    <w:rsid w:val="001F0B25"/>
    <w:rsid w:val="001F0F05"/>
    <w:rsid w:val="001F1625"/>
    <w:rsid w:val="001F2EEF"/>
    <w:rsid w:val="001F373E"/>
    <w:rsid w:val="001F6378"/>
    <w:rsid w:val="001F77FC"/>
    <w:rsid w:val="00203304"/>
    <w:rsid w:val="002048E8"/>
    <w:rsid w:val="00205965"/>
    <w:rsid w:val="002146C5"/>
    <w:rsid w:val="00220ED7"/>
    <w:rsid w:val="00220F62"/>
    <w:rsid w:val="00221167"/>
    <w:rsid w:val="002263B1"/>
    <w:rsid w:val="00231497"/>
    <w:rsid w:val="00232A42"/>
    <w:rsid w:val="0023421B"/>
    <w:rsid w:val="00234B4E"/>
    <w:rsid w:val="00243340"/>
    <w:rsid w:val="002437C1"/>
    <w:rsid w:val="0024432D"/>
    <w:rsid w:val="00244519"/>
    <w:rsid w:val="0024577A"/>
    <w:rsid w:val="00250EC7"/>
    <w:rsid w:val="00252568"/>
    <w:rsid w:val="0025579B"/>
    <w:rsid w:val="00256E01"/>
    <w:rsid w:val="002611FA"/>
    <w:rsid w:val="0026224F"/>
    <w:rsid w:val="00270D98"/>
    <w:rsid w:val="00271875"/>
    <w:rsid w:val="002720D8"/>
    <w:rsid w:val="00272126"/>
    <w:rsid w:val="002742BC"/>
    <w:rsid w:val="00277C9F"/>
    <w:rsid w:val="00281E04"/>
    <w:rsid w:val="002863D9"/>
    <w:rsid w:val="002942DE"/>
    <w:rsid w:val="00294530"/>
    <w:rsid w:val="002A339D"/>
    <w:rsid w:val="002B117F"/>
    <w:rsid w:val="002B3DB4"/>
    <w:rsid w:val="002B7734"/>
    <w:rsid w:val="002B7C96"/>
    <w:rsid w:val="002B7F90"/>
    <w:rsid w:val="002C135A"/>
    <w:rsid w:val="002C1ADA"/>
    <w:rsid w:val="002C3F86"/>
    <w:rsid w:val="002C4982"/>
    <w:rsid w:val="002C77D0"/>
    <w:rsid w:val="002D071D"/>
    <w:rsid w:val="002D0BC3"/>
    <w:rsid w:val="002D129C"/>
    <w:rsid w:val="002D1686"/>
    <w:rsid w:val="002D3770"/>
    <w:rsid w:val="002D476B"/>
    <w:rsid w:val="002E26A6"/>
    <w:rsid w:val="002E4712"/>
    <w:rsid w:val="002E7728"/>
    <w:rsid w:val="002F1330"/>
    <w:rsid w:val="002F2B30"/>
    <w:rsid w:val="002F7028"/>
    <w:rsid w:val="00300E1D"/>
    <w:rsid w:val="00301924"/>
    <w:rsid w:val="00303DBC"/>
    <w:rsid w:val="003122D9"/>
    <w:rsid w:val="00312449"/>
    <w:rsid w:val="00312FEB"/>
    <w:rsid w:val="00322080"/>
    <w:rsid w:val="00322782"/>
    <w:rsid w:val="00322AFB"/>
    <w:rsid w:val="00324824"/>
    <w:rsid w:val="00325200"/>
    <w:rsid w:val="00341352"/>
    <w:rsid w:val="003420C9"/>
    <w:rsid w:val="00345965"/>
    <w:rsid w:val="00347C1A"/>
    <w:rsid w:val="003527EA"/>
    <w:rsid w:val="00355010"/>
    <w:rsid w:val="00360896"/>
    <w:rsid w:val="003610EF"/>
    <w:rsid w:val="003675A9"/>
    <w:rsid w:val="00370605"/>
    <w:rsid w:val="00371766"/>
    <w:rsid w:val="00372936"/>
    <w:rsid w:val="00374011"/>
    <w:rsid w:val="003747EC"/>
    <w:rsid w:val="003754C6"/>
    <w:rsid w:val="00376E23"/>
    <w:rsid w:val="00382BBC"/>
    <w:rsid w:val="00386455"/>
    <w:rsid w:val="003928F8"/>
    <w:rsid w:val="00392AAA"/>
    <w:rsid w:val="00392E33"/>
    <w:rsid w:val="003A0ABF"/>
    <w:rsid w:val="003B02CC"/>
    <w:rsid w:val="003B24B7"/>
    <w:rsid w:val="003B2CC4"/>
    <w:rsid w:val="003C33BD"/>
    <w:rsid w:val="003C381C"/>
    <w:rsid w:val="003C3DD7"/>
    <w:rsid w:val="003D12C0"/>
    <w:rsid w:val="003D2973"/>
    <w:rsid w:val="003D640B"/>
    <w:rsid w:val="003D6EA0"/>
    <w:rsid w:val="003E3280"/>
    <w:rsid w:val="003E36A9"/>
    <w:rsid w:val="003E4261"/>
    <w:rsid w:val="003E7DED"/>
    <w:rsid w:val="003F04C8"/>
    <w:rsid w:val="003F1903"/>
    <w:rsid w:val="004004F3"/>
    <w:rsid w:val="0040542E"/>
    <w:rsid w:val="00406CA2"/>
    <w:rsid w:val="00411CD0"/>
    <w:rsid w:val="004120B6"/>
    <w:rsid w:val="004129C1"/>
    <w:rsid w:val="004145C4"/>
    <w:rsid w:val="00414FF4"/>
    <w:rsid w:val="00421FFB"/>
    <w:rsid w:val="0042530A"/>
    <w:rsid w:val="00425539"/>
    <w:rsid w:val="00444310"/>
    <w:rsid w:val="004476A6"/>
    <w:rsid w:val="004504B1"/>
    <w:rsid w:val="00452B76"/>
    <w:rsid w:val="00456A6F"/>
    <w:rsid w:val="004612E5"/>
    <w:rsid w:val="00461F8B"/>
    <w:rsid w:val="00462881"/>
    <w:rsid w:val="00463FE8"/>
    <w:rsid w:val="00470C4F"/>
    <w:rsid w:val="0047279C"/>
    <w:rsid w:val="00472C55"/>
    <w:rsid w:val="004751AB"/>
    <w:rsid w:val="004813E7"/>
    <w:rsid w:val="00483057"/>
    <w:rsid w:val="00483A23"/>
    <w:rsid w:val="004905BC"/>
    <w:rsid w:val="00492D8A"/>
    <w:rsid w:val="00497D8A"/>
    <w:rsid w:val="004A2F9B"/>
    <w:rsid w:val="004A5D40"/>
    <w:rsid w:val="004A7207"/>
    <w:rsid w:val="004B54CC"/>
    <w:rsid w:val="004B6955"/>
    <w:rsid w:val="004C1CB6"/>
    <w:rsid w:val="004C44ED"/>
    <w:rsid w:val="004C5716"/>
    <w:rsid w:val="004C5F4A"/>
    <w:rsid w:val="004D0B9B"/>
    <w:rsid w:val="004D4C51"/>
    <w:rsid w:val="004D5CB7"/>
    <w:rsid w:val="004D7487"/>
    <w:rsid w:val="004E27D2"/>
    <w:rsid w:val="004E2CFC"/>
    <w:rsid w:val="004E5573"/>
    <w:rsid w:val="004E75D7"/>
    <w:rsid w:val="004F1EEE"/>
    <w:rsid w:val="004F2FAC"/>
    <w:rsid w:val="004F4460"/>
    <w:rsid w:val="004F4CD1"/>
    <w:rsid w:val="004F571D"/>
    <w:rsid w:val="00505210"/>
    <w:rsid w:val="00512DC6"/>
    <w:rsid w:val="00524466"/>
    <w:rsid w:val="005309D9"/>
    <w:rsid w:val="00530ED0"/>
    <w:rsid w:val="00533C61"/>
    <w:rsid w:val="0053449D"/>
    <w:rsid w:val="00536380"/>
    <w:rsid w:val="00536D07"/>
    <w:rsid w:val="00537C6B"/>
    <w:rsid w:val="00537D87"/>
    <w:rsid w:val="0054064A"/>
    <w:rsid w:val="00541045"/>
    <w:rsid w:val="00542334"/>
    <w:rsid w:val="0054302C"/>
    <w:rsid w:val="005433CD"/>
    <w:rsid w:val="00544E13"/>
    <w:rsid w:val="00550B32"/>
    <w:rsid w:val="00554AA1"/>
    <w:rsid w:val="00555109"/>
    <w:rsid w:val="005617F7"/>
    <w:rsid w:val="0056233C"/>
    <w:rsid w:val="0056303C"/>
    <w:rsid w:val="00563F1B"/>
    <w:rsid w:val="0056564A"/>
    <w:rsid w:val="00566B78"/>
    <w:rsid w:val="005722EA"/>
    <w:rsid w:val="00572964"/>
    <w:rsid w:val="0057529C"/>
    <w:rsid w:val="00575F38"/>
    <w:rsid w:val="00581083"/>
    <w:rsid w:val="00582E1B"/>
    <w:rsid w:val="00584108"/>
    <w:rsid w:val="00584481"/>
    <w:rsid w:val="0058776B"/>
    <w:rsid w:val="00591139"/>
    <w:rsid w:val="00594073"/>
    <w:rsid w:val="00596505"/>
    <w:rsid w:val="005A365F"/>
    <w:rsid w:val="005A389A"/>
    <w:rsid w:val="005A3EAD"/>
    <w:rsid w:val="005A43D8"/>
    <w:rsid w:val="005A4BA5"/>
    <w:rsid w:val="005B1997"/>
    <w:rsid w:val="005B2492"/>
    <w:rsid w:val="005B4CA5"/>
    <w:rsid w:val="005B57F4"/>
    <w:rsid w:val="005C1962"/>
    <w:rsid w:val="005C3991"/>
    <w:rsid w:val="005C4F2B"/>
    <w:rsid w:val="005D0258"/>
    <w:rsid w:val="005D412B"/>
    <w:rsid w:val="005D605B"/>
    <w:rsid w:val="005E4414"/>
    <w:rsid w:val="005E6B14"/>
    <w:rsid w:val="005E7FBA"/>
    <w:rsid w:val="005F1B49"/>
    <w:rsid w:val="005F323B"/>
    <w:rsid w:val="005F33B5"/>
    <w:rsid w:val="005F4510"/>
    <w:rsid w:val="005F4EC6"/>
    <w:rsid w:val="005F546B"/>
    <w:rsid w:val="005F5968"/>
    <w:rsid w:val="006008DF"/>
    <w:rsid w:val="00601E82"/>
    <w:rsid w:val="00607610"/>
    <w:rsid w:val="0060781B"/>
    <w:rsid w:val="00626073"/>
    <w:rsid w:val="006264BB"/>
    <w:rsid w:val="00636C3A"/>
    <w:rsid w:val="0064083A"/>
    <w:rsid w:val="00642489"/>
    <w:rsid w:val="006521CD"/>
    <w:rsid w:val="00652984"/>
    <w:rsid w:val="00652FEA"/>
    <w:rsid w:val="006612D4"/>
    <w:rsid w:val="00662C8E"/>
    <w:rsid w:val="00664925"/>
    <w:rsid w:val="00664BA0"/>
    <w:rsid w:val="0066508A"/>
    <w:rsid w:val="0067163B"/>
    <w:rsid w:val="00673960"/>
    <w:rsid w:val="00674C2E"/>
    <w:rsid w:val="00676D82"/>
    <w:rsid w:val="006771A5"/>
    <w:rsid w:val="00680EE4"/>
    <w:rsid w:val="00685760"/>
    <w:rsid w:val="00687D04"/>
    <w:rsid w:val="00694C07"/>
    <w:rsid w:val="006A2293"/>
    <w:rsid w:val="006A667F"/>
    <w:rsid w:val="006B3EBA"/>
    <w:rsid w:val="006B43BC"/>
    <w:rsid w:val="006B611D"/>
    <w:rsid w:val="006C20B5"/>
    <w:rsid w:val="006C34D9"/>
    <w:rsid w:val="006C3A5A"/>
    <w:rsid w:val="006D371C"/>
    <w:rsid w:val="006D6435"/>
    <w:rsid w:val="006D7C72"/>
    <w:rsid w:val="006E5AEA"/>
    <w:rsid w:val="006E5FB3"/>
    <w:rsid w:val="006F0196"/>
    <w:rsid w:val="006F4C6C"/>
    <w:rsid w:val="0070593A"/>
    <w:rsid w:val="00706887"/>
    <w:rsid w:val="00713573"/>
    <w:rsid w:val="007156C0"/>
    <w:rsid w:val="00715B4A"/>
    <w:rsid w:val="00722D4B"/>
    <w:rsid w:val="00724AA0"/>
    <w:rsid w:val="00731072"/>
    <w:rsid w:val="007313BC"/>
    <w:rsid w:val="00736804"/>
    <w:rsid w:val="007378C9"/>
    <w:rsid w:val="007378D7"/>
    <w:rsid w:val="0074405C"/>
    <w:rsid w:val="0074674A"/>
    <w:rsid w:val="0075639D"/>
    <w:rsid w:val="007568C6"/>
    <w:rsid w:val="007572DF"/>
    <w:rsid w:val="00757B59"/>
    <w:rsid w:val="00762845"/>
    <w:rsid w:val="0076325B"/>
    <w:rsid w:val="00766CAB"/>
    <w:rsid w:val="00771642"/>
    <w:rsid w:val="007744DD"/>
    <w:rsid w:val="007823C0"/>
    <w:rsid w:val="00784BD0"/>
    <w:rsid w:val="00786B5D"/>
    <w:rsid w:val="00786F64"/>
    <w:rsid w:val="0079361D"/>
    <w:rsid w:val="007940BA"/>
    <w:rsid w:val="00796074"/>
    <w:rsid w:val="007B3D1F"/>
    <w:rsid w:val="007B4BC1"/>
    <w:rsid w:val="007C30F3"/>
    <w:rsid w:val="007D29D4"/>
    <w:rsid w:val="007D648D"/>
    <w:rsid w:val="007E7E2B"/>
    <w:rsid w:val="007E7E59"/>
    <w:rsid w:val="007F31C1"/>
    <w:rsid w:val="007F39AB"/>
    <w:rsid w:val="007F3A52"/>
    <w:rsid w:val="007F6472"/>
    <w:rsid w:val="007F750E"/>
    <w:rsid w:val="008021FF"/>
    <w:rsid w:val="008025DB"/>
    <w:rsid w:val="00806935"/>
    <w:rsid w:val="00806CB8"/>
    <w:rsid w:val="00811F75"/>
    <w:rsid w:val="00820437"/>
    <w:rsid w:val="00820653"/>
    <w:rsid w:val="008212A0"/>
    <w:rsid w:val="00830DB1"/>
    <w:rsid w:val="00831E8A"/>
    <w:rsid w:val="00835B79"/>
    <w:rsid w:val="008365EC"/>
    <w:rsid w:val="00836FCD"/>
    <w:rsid w:val="00840126"/>
    <w:rsid w:val="00840A86"/>
    <w:rsid w:val="00843C1E"/>
    <w:rsid w:val="0084691A"/>
    <w:rsid w:val="00846CC2"/>
    <w:rsid w:val="008507B8"/>
    <w:rsid w:val="0085273C"/>
    <w:rsid w:val="0085501C"/>
    <w:rsid w:val="00860A0E"/>
    <w:rsid w:val="00872998"/>
    <w:rsid w:val="00874E12"/>
    <w:rsid w:val="008819F5"/>
    <w:rsid w:val="00883580"/>
    <w:rsid w:val="00884FA4"/>
    <w:rsid w:val="00891110"/>
    <w:rsid w:val="00892874"/>
    <w:rsid w:val="008936E9"/>
    <w:rsid w:val="00893C6A"/>
    <w:rsid w:val="00895FEC"/>
    <w:rsid w:val="00897B02"/>
    <w:rsid w:val="008A0933"/>
    <w:rsid w:val="008A100C"/>
    <w:rsid w:val="008A2998"/>
    <w:rsid w:val="008A31AF"/>
    <w:rsid w:val="008A4D1C"/>
    <w:rsid w:val="008A560B"/>
    <w:rsid w:val="008B2A31"/>
    <w:rsid w:val="008B42A4"/>
    <w:rsid w:val="008B4967"/>
    <w:rsid w:val="008B7755"/>
    <w:rsid w:val="008C6662"/>
    <w:rsid w:val="008C7896"/>
    <w:rsid w:val="008D1D89"/>
    <w:rsid w:val="008D247E"/>
    <w:rsid w:val="008D37B6"/>
    <w:rsid w:val="008D78D6"/>
    <w:rsid w:val="008D7E60"/>
    <w:rsid w:val="008E5022"/>
    <w:rsid w:val="008E5DD0"/>
    <w:rsid w:val="008F00E9"/>
    <w:rsid w:val="008F0795"/>
    <w:rsid w:val="008F4A6B"/>
    <w:rsid w:val="008F534A"/>
    <w:rsid w:val="00901202"/>
    <w:rsid w:val="009033F6"/>
    <w:rsid w:val="0090391E"/>
    <w:rsid w:val="0090522D"/>
    <w:rsid w:val="00910255"/>
    <w:rsid w:val="00912A20"/>
    <w:rsid w:val="00913283"/>
    <w:rsid w:val="0091332F"/>
    <w:rsid w:val="0091574A"/>
    <w:rsid w:val="00915CA6"/>
    <w:rsid w:val="00915E63"/>
    <w:rsid w:val="00916477"/>
    <w:rsid w:val="00917DEC"/>
    <w:rsid w:val="00925F4A"/>
    <w:rsid w:val="0092651C"/>
    <w:rsid w:val="00927A60"/>
    <w:rsid w:val="00933901"/>
    <w:rsid w:val="00936EBD"/>
    <w:rsid w:val="0093763A"/>
    <w:rsid w:val="009379B2"/>
    <w:rsid w:val="00941DAF"/>
    <w:rsid w:val="00941DD4"/>
    <w:rsid w:val="00942BC0"/>
    <w:rsid w:val="0094392D"/>
    <w:rsid w:val="00946728"/>
    <w:rsid w:val="0094764D"/>
    <w:rsid w:val="00954DDA"/>
    <w:rsid w:val="009550E5"/>
    <w:rsid w:val="009556F6"/>
    <w:rsid w:val="00956347"/>
    <w:rsid w:val="009563B9"/>
    <w:rsid w:val="00961FCC"/>
    <w:rsid w:val="00962CA4"/>
    <w:rsid w:val="00963782"/>
    <w:rsid w:val="009659B2"/>
    <w:rsid w:val="009664FA"/>
    <w:rsid w:val="00970117"/>
    <w:rsid w:val="0097082E"/>
    <w:rsid w:val="00973677"/>
    <w:rsid w:val="00973FD0"/>
    <w:rsid w:val="00974EAD"/>
    <w:rsid w:val="009767E1"/>
    <w:rsid w:val="00976931"/>
    <w:rsid w:val="00992808"/>
    <w:rsid w:val="00994AB9"/>
    <w:rsid w:val="009A0187"/>
    <w:rsid w:val="009A32AD"/>
    <w:rsid w:val="009A4488"/>
    <w:rsid w:val="009A5EF1"/>
    <w:rsid w:val="009A64F7"/>
    <w:rsid w:val="009B22F4"/>
    <w:rsid w:val="009B2A6C"/>
    <w:rsid w:val="009B5913"/>
    <w:rsid w:val="009C2C1B"/>
    <w:rsid w:val="009D4CF3"/>
    <w:rsid w:val="009E0576"/>
    <w:rsid w:val="009E2846"/>
    <w:rsid w:val="009E5E32"/>
    <w:rsid w:val="009E6649"/>
    <w:rsid w:val="009E7517"/>
    <w:rsid w:val="009F305C"/>
    <w:rsid w:val="009F5F02"/>
    <w:rsid w:val="00A02A70"/>
    <w:rsid w:val="00A02F58"/>
    <w:rsid w:val="00A06C29"/>
    <w:rsid w:val="00A11348"/>
    <w:rsid w:val="00A17D4A"/>
    <w:rsid w:val="00A24ACE"/>
    <w:rsid w:val="00A2588A"/>
    <w:rsid w:val="00A309A9"/>
    <w:rsid w:val="00A3195B"/>
    <w:rsid w:val="00A34190"/>
    <w:rsid w:val="00A34A0B"/>
    <w:rsid w:val="00A44388"/>
    <w:rsid w:val="00A4738A"/>
    <w:rsid w:val="00A50584"/>
    <w:rsid w:val="00A52A4A"/>
    <w:rsid w:val="00A5608B"/>
    <w:rsid w:val="00A572E6"/>
    <w:rsid w:val="00A64A0F"/>
    <w:rsid w:val="00A704F3"/>
    <w:rsid w:val="00A7126D"/>
    <w:rsid w:val="00A728AD"/>
    <w:rsid w:val="00A7355D"/>
    <w:rsid w:val="00A74409"/>
    <w:rsid w:val="00A74BC7"/>
    <w:rsid w:val="00A74F64"/>
    <w:rsid w:val="00A75AB4"/>
    <w:rsid w:val="00A767B3"/>
    <w:rsid w:val="00A772D2"/>
    <w:rsid w:val="00A773E8"/>
    <w:rsid w:val="00A83B96"/>
    <w:rsid w:val="00A913AE"/>
    <w:rsid w:val="00A91C30"/>
    <w:rsid w:val="00A96569"/>
    <w:rsid w:val="00A96C7E"/>
    <w:rsid w:val="00AA2E1C"/>
    <w:rsid w:val="00AA493C"/>
    <w:rsid w:val="00AA57C8"/>
    <w:rsid w:val="00AA5A9E"/>
    <w:rsid w:val="00AA7C75"/>
    <w:rsid w:val="00AB1918"/>
    <w:rsid w:val="00AB35AB"/>
    <w:rsid w:val="00AB52DC"/>
    <w:rsid w:val="00AB6CE9"/>
    <w:rsid w:val="00AB6E1C"/>
    <w:rsid w:val="00AB7511"/>
    <w:rsid w:val="00AC1B77"/>
    <w:rsid w:val="00AC40DD"/>
    <w:rsid w:val="00AD6FE7"/>
    <w:rsid w:val="00AE2468"/>
    <w:rsid w:val="00AE2F31"/>
    <w:rsid w:val="00AE7141"/>
    <w:rsid w:val="00AF3365"/>
    <w:rsid w:val="00AF3AA9"/>
    <w:rsid w:val="00AF723E"/>
    <w:rsid w:val="00B024C3"/>
    <w:rsid w:val="00B0280C"/>
    <w:rsid w:val="00B02E70"/>
    <w:rsid w:val="00B03F85"/>
    <w:rsid w:val="00B06A1B"/>
    <w:rsid w:val="00B10237"/>
    <w:rsid w:val="00B11777"/>
    <w:rsid w:val="00B16F26"/>
    <w:rsid w:val="00B1771F"/>
    <w:rsid w:val="00B17C4A"/>
    <w:rsid w:val="00B2032F"/>
    <w:rsid w:val="00B23309"/>
    <w:rsid w:val="00B24779"/>
    <w:rsid w:val="00B24B68"/>
    <w:rsid w:val="00B2519F"/>
    <w:rsid w:val="00B26370"/>
    <w:rsid w:val="00B3061F"/>
    <w:rsid w:val="00B30C9F"/>
    <w:rsid w:val="00B31BC8"/>
    <w:rsid w:val="00B31EBE"/>
    <w:rsid w:val="00B363DD"/>
    <w:rsid w:val="00B3641B"/>
    <w:rsid w:val="00B4018C"/>
    <w:rsid w:val="00B4574C"/>
    <w:rsid w:val="00B55B46"/>
    <w:rsid w:val="00B6441D"/>
    <w:rsid w:val="00B670BA"/>
    <w:rsid w:val="00B700E5"/>
    <w:rsid w:val="00B71C87"/>
    <w:rsid w:val="00B72AF3"/>
    <w:rsid w:val="00B76DAE"/>
    <w:rsid w:val="00B77E3E"/>
    <w:rsid w:val="00B8449D"/>
    <w:rsid w:val="00B90F95"/>
    <w:rsid w:val="00B91813"/>
    <w:rsid w:val="00B9252C"/>
    <w:rsid w:val="00B94744"/>
    <w:rsid w:val="00B97796"/>
    <w:rsid w:val="00BA2759"/>
    <w:rsid w:val="00BA3DD2"/>
    <w:rsid w:val="00BA5B7E"/>
    <w:rsid w:val="00BB0755"/>
    <w:rsid w:val="00BB1EB7"/>
    <w:rsid w:val="00BB2F2F"/>
    <w:rsid w:val="00BB4DCE"/>
    <w:rsid w:val="00BC45B5"/>
    <w:rsid w:val="00BC55DA"/>
    <w:rsid w:val="00BD40A2"/>
    <w:rsid w:val="00BD5679"/>
    <w:rsid w:val="00BE246B"/>
    <w:rsid w:val="00BE35CC"/>
    <w:rsid w:val="00BE53FD"/>
    <w:rsid w:val="00BE722E"/>
    <w:rsid w:val="00BE77F0"/>
    <w:rsid w:val="00BF0A43"/>
    <w:rsid w:val="00BF1E04"/>
    <w:rsid w:val="00BF24EE"/>
    <w:rsid w:val="00BF2C66"/>
    <w:rsid w:val="00BF556B"/>
    <w:rsid w:val="00BF570D"/>
    <w:rsid w:val="00BF57D5"/>
    <w:rsid w:val="00C01AF9"/>
    <w:rsid w:val="00C06570"/>
    <w:rsid w:val="00C065CF"/>
    <w:rsid w:val="00C10A49"/>
    <w:rsid w:val="00C119C9"/>
    <w:rsid w:val="00C16110"/>
    <w:rsid w:val="00C21733"/>
    <w:rsid w:val="00C22923"/>
    <w:rsid w:val="00C27663"/>
    <w:rsid w:val="00C31884"/>
    <w:rsid w:val="00C32434"/>
    <w:rsid w:val="00C33F08"/>
    <w:rsid w:val="00C34DF8"/>
    <w:rsid w:val="00C421C2"/>
    <w:rsid w:val="00C437C4"/>
    <w:rsid w:val="00C462D2"/>
    <w:rsid w:val="00C47499"/>
    <w:rsid w:val="00C479FD"/>
    <w:rsid w:val="00C525BA"/>
    <w:rsid w:val="00C6055F"/>
    <w:rsid w:val="00C62775"/>
    <w:rsid w:val="00C710B9"/>
    <w:rsid w:val="00C732B0"/>
    <w:rsid w:val="00C735AA"/>
    <w:rsid w:val="00C743F3"/>
    <w:rsid w:val="00C744BC"/>
    <w:rsid w:val="00C775FF"/>
    <w:rsid w:val="00C81478"/>
    <w:rsid w:val="00C823D4"/>
    <w:rsid w:val="00C87530"/>
    <w:rsid w:val="00C901C1"/>
    <w:rsid w:val="00C91411"/>
    <w:rsid w:val="00CA3ED0"/>
    <w:rsid w:val="00CA3FC9"/>
    <w:rsid w:val="00CA43DD"/>
    <w:rsid w:val="00CA79CE"/>
    <w:rsid w:val="00CB489F"/>
    <w:rsid w:val="00CB56C1"/>
    <w:rsid w:val="00CC18F2"/>
    <w:rsid w:val="00CC1BD7"/>
    <w:rsid w:val="00CC42A9"/>
    <w:rsid w:val="00CC62FC"/>
    <w:rsid w:val="00CC6BF7"/>
    <w:rsid w:val="00CC6F3B"/>
    <w:rsid w:val="00CC750D"/>
    <w:rsid w:val="00CC7FFA"/>
    <w:rsid w:val="00CD09C1"/>
    <w:rsid w:val="00CD3F79"/>
    <w:rsid w:val="00CD6AC4"/>
    <w:rsid w:val="00CE047A"/>
    <w:rsid w:val="00CE13F5"/>
    <w:rsid w:val="00CE1A4F"/>
    <w:rsid w:val="00D0560A"/>
    <w:rsid w:val="00D057E6"/>
    <w:rsid w:val="00D11076"/>
    <w:rsid w:val="00D121AD"/>
    <w:rsid w:val="00D13EE6"/>
    <w:rsid w:val="00D17A66"/>
    <w:rsid w:val="00D22163"/>
    <w:rsid w:val="00D23B5A"/>
    <w:rsid w:val="00D23FEE"/>
    <w:rsid w:val="00D256A0"/>
    <w:rsid w:val="00D275EA"/>
    <w:rsid w:val="00D32315"/>
    <w:rsid w:val="00D37B4B"/>
    <w:rsid w:val="00D431C5"/>
    <w:rsid w:val="00D44A3A"/>
    <w:rsid w:val="00D51ECA"/>
    <w:rsid w:val="00D52E6B"/>
    <w:rsid w:val="00D62DD8"/>
    <w:rsid w:val="00D63739"/>
    <w:rsid w:val="00D647C8"/>
    <w:rsid w:val="00D64A68"/>
    <w:rsid w:val="00D66787"/>
    <w:rsid w:val="00D66AD5"/>
    <w:rsid w:val="00D70BE8"/>
    <w:rsid w:val="00D771AB"/>
    <w:rsid w:val="00D8461A"/>
    <w:rsid w:val="00D86AC9"/>
    <w:rsid w:val="00D87811"/>
    <w:rsid w:val="00D906CE"/>
    <w:rsid w:val="00D91246"/>
    <w:rsid w:val="00D95398"/>
    <w:rsid w:val="00D957DF"/>
    <w:rsid w:val="00D97166"/>
    <w:rsid w:val="00DA1280"/>
    <w:rsid w:val="00DA302E"/>
    <w:rsid w:val="00DA3216"/>
    <w:rsid w:val="00DA416D"/>
    <w:rsid w:val="00DA4D6A"/>
    <w:rsid w:val="00DB1264"/>
    <w:rsid w:val="00DB293D"/>
    <w:rsid w:val="00DB2946"/>
    <w:rsid w:val="00DB2C54"/>
    <w:rsid w:val="00DB38CF"/>
    <w:rsid w:val="00DB6DA3"/>
    <w:rsid w:val="00DC0C5B"/>
    <w:rsid w:val="00DC1793"/>
    <w:rsid w:val="00DC2155"/>
    <w:rsid w:val="00DC3535"/>
    <w:rsid w:val="00DC4694"/>
    <w:rsid w:val="00DC53D1"/>
    <w:rsid w:val="00DC6CBC"/>
    <w:rsid w:val="00DC70B0"/>
    <w:rsid w:val="00DD664F"/>
    <w:rsid w:val="00DD68BC"/>
    <w:rsid w:val="00DD7198"/>
    <w:rsid w:val="00DD7C60"/>
    <w:rsid w:val="00DE2253"/>
    <w:rsid w:val="00DE2489"/>
    <w:rsid w:val="00DE515A"/>
    <w:rsid w:val="00DE7A01"/>
    <w:rsid w:val="00DF073B"/>
    <w:rsid w:val="00DF74A6"/>
    <w:rsid w:val="00DF7748"/>
    <w:rsid w:val="00E0329B"/>
    <w:rsid w:val="00E04273"/>
    <w:rsid w:val="00E04A62"/>
    <w:rsid w:val="00E04D69"/>
    <w:rsid w:val="00E065E2"/>
    <w:rsid w:val="00E07F7A"/>
    <w:rsid w:val="00E22235"/>
    <w:rsid w:val="00E22724"/>
    <w:rsid w:val="00E233C9"/>
    <w:rsid w:val="00E26968"/>
    <w:rsid w:val="00E26F82"/>
    <w:rsid w:val="00E32D14"/>
    <w:rsid w:val="00E37617"/>
    <w:rsid w:val="00E40A7F"/>
    <w:rsid w:val="00E40FDA"/>
    <w:rsid w:val="00E434AA"/>
    <w:rsid w:val="00E47E61"/>
    <w:rsid w:val="00E5117A"/>
    <w:rsid w:val="00E52706"/>
    <w:rsid w:val="00E532D2"/>
    <w:rsid w:val="00E579A5"/>
    <w:rsid w:val="00E60BA9"/>
    <w:rsid w:val="00E61C44"/>
    <w:rsid w:val="00E620B3"/>
    <w:rsid w:val="00E621D0"/>
    <w:rsid w:val="00E62903"/>
    <w:rsid w:val="00E6610E"/>
    <w:rsid w:val="00E711FC"/>
    <w:rsid w:val="00E738AD"/>
    <w:rsid w:val="00E742A7"/>
    <w:rsid w:val="00E742FC"/>
    <w:rsid w:val="00E745F2"/>
    <w:rsid w:val="00E80E0D"/>
    <w:rsid w:val="00E83C3F"/>
    <w:rsid w:val="00E85F04"/>
    <w:rsid w:val="00E86479"/>
    <w:rsid w:val="00E90B16"/>
    <w:rsid w:val="00E90F88"/>
    <w:rsid w:val="00E91441"/>
    <w:rsid w:val="00E955B2"/>
    <w:rsid w:val="00E97B31"/>
    <w:rsid w:val="00EA27B8"/>
    <w:rsid w:val="00EA30B2"/>
    <w:rsid w:val="00EA43F6"/>
    <w:rsid w:val="00EA4B27"/>
    <w:rsid w:val="00EA5705"/>
    <w:rsid w:val="00EA7A22"/>
    <w:rsid w:val="00EB42A1"/>
    <w:rsid w:val="00EC1D03"/>
    <w:rsid w:val="00EC22AE"/>
    <w:rsid w:val="00EC29C8"/>
    <w:rsid w:val="00EC32D5"/>
    <w:rsid w:val="00EC6123"/>
    <w:rsid w:val="00ED1775"/>
    <w:rsid w:val="00ED265C"/>
    <w:rsid w:val="00ED2C0B"/>
    <w:rsid w:val="00ED3101"/>
    <w:rsid w:val="00EE1143"/>
    <w:rsid w:val="00EF16BE"/>
    <w:rsid w:val="00EF73BD"/>
    <w:rsid w:val="00EF7E94"/>
    <w:rsid w:val="00F0420A"/>
    <w:rsid w:val="00F07145"/>
    <w:rsid w:val="00F10DFF"/>
    <w:rsid w:val="00F11B2C"/>
    <w:rsid w:val="00F11DB6"/>
    <w:rsid w:val="00F174D2"/>
    <w:rsid w:val="00F20F1E"/>
    <w:rsid w:val="00F223F1"/>
    <w:rsid w:val="00F24589"/>
    <w:rsid w:val="00F36290"/>
    <w:rsid w:val="00F41FA6"/>
    <w:rsid w:val="00F4357D"/>
    <w:rsid w:val="00F43AB5"/>
    <w:rsid w:val="00F46CE9"/>
    <w:rsid w:val="00F4782B"/>
    <w:rsid w:val="00F511DF"/>
    <w:rsid w:val="00F55AF3"/>
    <w:rsid w:val="00F66A01"/>
    <w:rsid w:val="00F71604"/>
    <w:rsid w:val="00F721F0"/>
    <w:rsid w:val="00F72EE9"/>
    <w:rsid w:val="00F75098"/>
    <w:rsid w:val="00F82B06"/>
    <w:rsid w:val="00F843A5"/>
    <w:rsid w:val="00F852C0"/>
    <w:rsid w:val="00F85E94"/>
    <w:rsid w:val="00F86701"/>
    <w:rsid w:val="00F9023E"/>
    <w:rsid w:val="00F91336"/>
    <w:rsid w:val="00F935A9"/>
    <w:rsid w:val="00F958A7"/>
    <w:rsid w:val="00F96485"/>
    <w:rsid w:val="00FA191D"/>
    <w:rsid w:val="00FB0E36"/>
    <w:rsid w:val="00FB150D"/>
    <w:rsid w:val="00FB278A"/>
    <w:rsid w:val="00FB48FA"/>
    <w:rsid w:val="00FB7F0A"/>
    <w:rsid w:val="00FC42CD"/>
    <w:rsid w:val="00FD2558"/>
    <w:rsid w:val="00FE1BB5"/>
    <w:rsid w:val="00FE6ED8"/>
    <w:rsid w:val="00FF03A2"/>
    <w:rsid w:val="00FF0BBD"/>
    <w:rsid w:val="00FF57A1"/>
    <w:rsid w:val="00FF65D3"/>
    <w:rsid w:val="02C53CE6"/>
    <w:rsid w:val="03373B02"/>
    <w:rsid w:val="24CA1EE3"/>
    <w:rsid w:val="2636DE8F"/>
    <w:rsid w:val="274D82D7"/>
    <w:rsid w:val="2E3FAD02"/>
    <w:rsid w:val="2F0FE646"/>
    <w:rsid w:val="3CFD8D23"/>
    <w:rsid w:val="45D03D4A"/>
    <w:rsid w:val="4CF8E8CD"/>
    <w:rsid w:val="4DABE2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601360C7-858E-41F7-980E-0BF9D4F3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444310"/>
    <w:p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444310"/>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444310"/>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E90F88"/>
    <w:pPr>
      <w:spacing w:after="160"/>
    </w:pPr>
    <w:rPr>
      <w:rFonts w:ascii="Arial" w:hAnsi="Arial"/>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3"/>
      </w:numPr>
      <w:tabs>
        <w:tab w:val="left" w:pos="709"/>
      </w:tabs>
      <w:spacing w:line="240" w:lineRule="auto"/>
      <w:ind w:left="709" w:hanging="425"/>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cPr>
      <w:shd w:val="clear" w:color="auto" w:fill="auto"/>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B72AF3"/>
    <w:rPr>
      <w:sz w:val="16"/>
      <w:szCs w:val="16"/>
    </w:rPr>
  </w:style>
  <w:style w:type="paragraph" w:styleId="CommentText">
    <w:name w:val="annotation text"/>
    <w:basedOn w:val="Normal"/>
    <w:link w:val="CommentTextChar"/>
    <w:uiPriority w:val="99"/>
    <w:unhideWhenUsed/>
    <w:rsid w:val="00B72AF3"/>
    <w:rPr>
      <w:sz w:val="20"/>
      <w:szCs w:val="20"/>
    </w:rPr>
  </w:style>
  <w:style w:type="character" w:customStyle="1" w:styleId="CommentTextChar">
    <w:name w:val="Comment Text Char"/>
    <w:basedOn w:val="DefaultParagraphFont"/>
    <w:link w:val="CommentText"/>
    <w:uiPriority w:val="99"/>
    <w:rsid w:val="00B72AF3"/>
    <w:rPr>
      <w:lang w:eastAsia="en-US"/>
    </w:rPr>
  </w:style>
  <w:style w:type="paragraph" w:styleId="CommentSubject">
    <w:name w:val="annotation subject"/>
    <w:basedOn w:val="CommentText"/>
    <w:next w:val="CommentText"/>
    <w:link w:val="CommentSubjectChar"/>
    <w:uiPriority w:val="99"/>
    <w:semiHidden/>
    <w:unhideWhenUsed/>
    <w:rsid w:val="00B72AF3"/>
    <w:rPr>
      <w:b/>
      <w:bCs/>
    </w:rPr>
  </w:style>
  <w:style w:type="character" w:customStyle="1" w:styleId="CommentSubjectChar">
    <w:name w:val="Comment Subject Char"/>
    <w:basedOn w:val="CommentTextChar"/>
    <w:link w:val="CommentSubject"/>
    <w:uiPriority w:val="99"/>
    <w:semiHidden/>
    <w:rsid w:val="00B72AF3"/>
    <w:rPr>
      <w:b/>
      <w:bCs/>
      <w:lang w:eastAsia="en-US"/>
    </w:rPr>
  </w:style>
  <w:style w:type="character" w:styleId="FollowedHyperlink">
    <w:name w:val="FollowedHyperlink"/>
    <w:basedOn w:val="DefaultParagraphFont"/>
    <w:uiPriority w:val="99"/>
    <w:semiHidden/>
    <w:unhideWhenUsed/>
    <w:rsid w:val="00554AA1"/>
    <w:rPr>
      <w:color w:val="954F72" w:themeColor="followedHyperlink"/>
      <w:u w:val="single"/>
    </w:rPr>
  </w:style>
  <w:style w:type="character" w:styleId="Strong">
    <w:name w:val="Strong"/>
    <w:basedOn w:val="DefaultParagraphFont"/>
    <w:uiPriority w:val="22"/>
    <w:qFormat/>
    <w:rsid w:val="00243340"/>
    <w:rPr>
      <w:b/>
      <w:bCs/>
    </w:rPr>
  </w:style>
  <w:style w:type="character" w:styleId="Emphasis">
    <w:name w:val="Emphasis"/>
    <w:basedOn w:val="DefaultParagraphFont"/>
    <w:uiPriority w:val="20"/>
    <w:qFormat/>
    <w:rsid w:val="00243340"/>
    <w:rPr>
      <w:i/>
      <w:iCs/>
    </w:rPr>
  </w:style>
  <w:style w:type="character" w:customStyle="1" w:styleId="relative">
    <w:name w:val="relative"/>
    <w:basedOn w:val="DefaultParagraphFont"/>
    <w:rsid w:val="00941DD4"/>
  </w:style>
  <w:style w:type="paragraph" w:styleId="Revision">
    <w:name w:val="Revision"/>
    <w:hidden/>
    <w:uiPriority w:val="99"/>
    <w:semiHidden/>
    <w:rsid w:val="006D7C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860">
      <w:bodyDiv w:val="1"/>
      <w:marLeft w:val="0"/>
      <w:marRight w:val="0"/>
      <w:marTop w:val="0"/>
      <w:marBottom w:val="0"/>
      <w:divBdr>
        <w:top w:val="none" w:sz="0" w:space="0" w:color="auto"/>
        <w:left w:val="none" w:sz="0" w:space="0" w:color="auto"/>
        <w:bottom w:val="none" w:sz="0" w:space="0" w:color="auto"/>
        <w:right w:val="none" w:sz="0" w:space="0" w:color="auto"/>
      </w:divBdr>
    </w:div>
    <w:div w:id="144130741">
      <w:bodyDiv w:val="1"/>
      <w:marLeft w:val="0"/>
      <w:marRight w:val="0"/>
      <w:marTop w:val="0"/>
      <w:marBottom w:val="0"/>
      <w:divBdr>
        <w:top w:val="none" w:sz="0" w:space="0" w:color="auto"/>
        <w:left w:val="none" w:sz="0" w:space="0" w:color="auto"/>
        <w:bottom w:val="none" w:sz="0" w:space="0" w:color="auto"/>
        <w:right w:val="none" w:sz="0" w:space="0" w:color="auto"/>
      </w:divBdr>
    </w:div>
    <w:div w:id="217517842">
      <w:bodyDiv w:val="1"/>
      <w:marLeft w:val="0"/>
      <w:marRight w:val="0"/>
      <w:marTop w:val="0"/>
      <w:marBottom w:val="0"/>
      <w:divBdr>
        <w:top w:val="none" w:sz="0" w:space="0" w:color="auto"/>
        <w:left w:val="none" w:sz="0" w:space="0" w:color="auto"/>
        <w:bottom w:val="none" w:sz="0" w:space="0" w:color="auto"/>
        <w:right w:val="none" w:sz="0" w:space="0" w:color="auto"/>
      </w:divBdr>
    </w:div>
    <w:div w:id="368919359">
      <w:bodyDiv w:val="1"/>
      <w:marLeft w:val="0"/>
      <w:marRight w:val="0"/>
      <w:marTop w:val="0"/>
      <w:marBottom w:val="0"/>
      <w:divBdr>
        <w:top w:val="none" w:sz="0" w:space="0" w:color="auto"/>
        <w:left w:val="none" w:sz="0" w:space="0" w:color="auto"/>
        <w:bottom w:val="none" w:sz="0" w:space="0" w:color="auto"/>
        <w:right w:val="none" w:sz="0" w:space="0" w:color="auto"/>
      </w:divBdr>
    </w:div>
    <w:div w:id="567501481">
      <w:bodyDiv w:val="1"/>
      <w:marLeft w:val="0"/>
      <w:marRight w:val="0"/>
      <w:marTop w:val="0"/>
      <w:marBottom w:val="0"/>
      <w:divBdr>
        <w:top w:val="none" w:sz="0" w:space="0" w:color="auto"/>
        <w:left w:val="none" w:sz="0" w:space="0" w:color="auto"/>
        <w:bottom w:val="none" w:sz="0" w:space="0" w:color="auto"/>
        <w:right w:val="none" w:sz="0" w:space="0" w:color="auto"/>
      </w:divBdr>
    </w:div>
    <w:div w:id="674497330">
      <w:bodyDiv w:val="1"/>
      <w:marLeft w:val="0"/>
      <w:marRight w:val="0"/>
      <w:marTop w:val="0"/>
      <w:marBottom w:val="0"/>
      <w:divBdr>
        <w:top w:val="none" w:sz="0" w:space="0" w:color="auto"/>
        <w:left w:val="none" w:sz="0" w:space="0" w:color="auto"/>
        <w:bottom w:val="none" w:sz="0" w:space="0" w:color="auto"/>
        <w:right w:val="none" w:sz="0" w:space="0" w:color="auto"/>
      </w:divBdr>
    </w:div>
    <w:div w:id="869685776">
      <w:bodyDiv w:val="1"/>
      <w:marLeft w:val="0"/>
      <w:marRight w:val="0"/>
      <w:marTop w:val="0"/>
      <w:marBottom w:val="0"/>
      <w:divBdr>
        <w:top w:val="none" w:sz="0" w:space="0" w:color="auto"/>
        <w:left w:val="none" w:sz="0" w:space="0" w:color="auto"/>
        <w:bottom w:val="none" w:sz="0" w:space="0" w:color="auto"/>
        <w:right w:val="none" w:sz="0" w:space="0" w:color="auto"/>
      </w:divBdr>
    </w:div>
    <w:div w:id="875586727">
      <w:bodyDiv w:val="1"/>
      <w:marLeft w:val="0"/>
      <w:marRight w:val="0"/>
      <w:marTop w:val="0"/>
      <w:marBottom w:val="0"/>
      <w:divBdr>
        <w:top w:val="none" w:sz="0" w:space="0" w:color="auto"/>
        <w:left w:val="none" w:sz="0" w:space="0" w:color="auto"/>
        <w:bottom w:val="none" w:sz="0" w:space="0" w:color="auto"/>
        <w:right w:val="none" w:sz="0" w:space="0" w:color="auto"/>
      </w:divBdr>
    </w:div>
    <w:div w:id="972756009">
      <w:bodyDiv w:val="1"/>
      <w:marLeft w:val="0"/>
      <w:marRight w:val="0"/>
      <w:marTop w:val="0"/>
      <w:marBottom w:val="0"/>
      <w:divBdr>
        <w:top w:val="none" w:sz="0" w:space="0" w:color="auto"/>
        <w:left w:val="none" w:sz="0" w:space="0" w:color="auto"/>
        <w:bottom w:val="none" w:sz="0" w:space="0" w:color="auto"/>
        <w:right w:val="none" w:sz="0" w:space="0" w:color="auto"/>
      </w:divBdr>
    </w:div>
    <w:div w:id="1008872096">
      <w:bodyDiv w:val="1"/>
      <w:marLeft w:val="0"/>
      <w:marRight w:val="0"/>
      <w:marTop w:val="0"/>
      <w:marBottom w:val="0"/>
      <w:divBdr>
        <w:top w:val="none" w:sz="0" w:space="0" w:color="auto"/>
        <w:left w:val="none" w:sz="0" w:space="0" w:color="auto"/>
        <w:bottom w:val="none" w:sz="0" w:space="0" w:color="auto"/>
        <w:right w:val="none" w:sz="0" w:space="0" w:color="auto"/>
      </w:divBdr>
    </w:div>
    <w:div w:id="1166359680">
      <w:bodyDiv w:val="1"/>
      <w:marLeft w:val="0"/>
      <w:marRight w:val="0"/>
      <w:marTop w:val="0"/>
      <w:marBottom w:val="0"/>
      <w:divBdr>
        <w:top w:val="none" w:sz="0" w:space="0" w:color="auto"/>
        <w:left w:val="none" w:sz="0" w:space="0" w:color="auto"/>
        <w:bottom w:val="none" w:sz="0" w:space="0" w:color="auto"/>
        <w:right w:val="none" w:sz="0" w:space="0" w:color="auto"/>
      </w:divBdr>
    </w:div>
    <w:div w:id="1228952980">
      <w:bodyDiv w:val="1"/>
      <w:marLeft w:val="0"/>
      <w:marRight w:val="0"/>
      <w:marTop w:val="0"/>
      <w:marBottom w:val="0"/>
      <w:divBdr>
        <w:top w:val="none" w:sz="0" w:space="0" w:color="auto"/>
        <w:left w:val="none" w:sz="0" w:space="0" w:color="auto"/>
        <w:bottom w:val="none" w:sz="0" w:space="0" w:color="auto"/>
        <w:right w:val="none" w:sz="0" w:space="0" w:color="auto"/>
      </w:divBdr>
    </w:div>
    <w:div w:id="1345547640">
      <w:bodyDiv w:val="1"/>
      <w:marLeft w:val="0"/>
      <w:marRight w:val="0"/>
      <w:marTop w:val="0"/>
      <w:marBottom w:val="0"/>
      <w:divBdr>
        <w:top w:val="none" w:sz="0" w:space="0" w:color="auto"/>
        <w:left w:val="none" w:sz="0" w:space="0" w:color="auto"/>
        <w:bottom w:val="none" w:sz="0" w:space="0" w:color="auto"/>
        <w:right w:val="none" w:sz="0" w:space="0" w:color="auto"/>
      </w:divBdr>
    </w:div>
    <w:div w:id="1839035129">
      <w:bodyDiv w:val="1"/>
      <w:marLeft w:val="0"/>
      <w:marRight w:val="0"/>
      <w:marTop w:val="0"/>
      <w:marBottom w:val="0"/>
      <w:divBdr>
        <w:top w:val="none" w:sz="0" w:space="0" w:color="auto"/>
        <w:left w:val="none" w:sz="0" w:space="0" w:color="auto"/>
        <w:bottom w:val="none" w:sz="0" w:space="0" w:color="auto"/>
        <w:right w:val="none" w:sz="0" w:space="0" w:color="auto"/>
      </w:divBdr>
    </w:div>
    <w:div w:id="1848324352">
      <w:bodyDiv w:val="1"/>
      <w:marLeft w:val="0"/>
      <w:marRight w:val="0"/>
      <w:marTop w:val="0"/>
      <w:marBottom w:val="0"/>
      <w:divBdr>
        <w:top w:val="none" w:sz="0" w:space="0" w:color="auto"/>
        <w:left w:val="none" w:sz="0" w:space="0" w:color="auto"/>
        <w:bottom w:val="none" w:sz="0" w:space="0" w:color="auto"/>
        <w:right w:val="none" w:sz="0" w:space="0" w:color="auto"/>
      </w:divBdr>
    </w:div>
    <w:div w:id="20080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cyda.org.au/resources/details/351/joint-submission-employment-white-paper"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cyda.org.au" TargetMode="External"/><Relationship Id="rId25" Type="http://schemas.openxmlformats.org/officeDocument/2006/relationships/hyperlink" Target="https://cyda.org.au/resources/details/308/submission-to-the-consultation-of-the-new-disability-employment-support-mode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zhudson@cyda.org.au" TargetMode="External"/><Relationship Id="rId20" Type="http://schemas.openxmlformats.org/officeDocument/2006/relationships/footer" Target="footer5.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yda.org.au/national-disability-employment-strategy-consultation/" TargetMode="External"/><Relationship Id="rId32"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cyda.org.au/livedx-2022-series-full-policy-paper-financial-security-and-employment/" TargetMode="External"/><Relationship Id="rId28" Type="http://schemas.openxmlformats.org/officeDocument/2006/relationships/hyperlink" Target="https://cyda.org.au/resources/details/378/cyda-s-submission-to-the-consultation-on-the-draft-quality-framework-for-the-disability-employment-services-program"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facebook.com/Cyda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cyda.org.au/livedx-2022-series-full-policy-paper-tertiary-education-and-learning/" TargetMode="External"/><Relationship Id="rId27" Type="http://schemas.openxmlformats.org/officeDocument/2006/relationships/hyperlink" Target="https://cyda.org.au/cydas-submission-to-the-senate-select-committee-on-job-security-young-people-with-disability-and-job-insecurity/" TargetMode="External"/><Relationship Id="rId30" Type="http://schemas.openxmlformats.org/officeDocument/2006/relationships/footer" Target="footer6.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pc.gov.au/research/supporting/jobs-ladder/jobs-ladder.pdf" TargetMode="External"/><Relationship Id="rId13" Type="http://schemas.openxmlformats.org/officeDocument/2006/relationships/hyperlink" Target="https://www.aihw.gov.au/reports/disability/people-with-disability-in-australia/contents/education-and-skills/educational-attainment" TargetMode="External"/><Relationship Id="rId3" Type="http://schemas.openxmlformats.org/officeDocument/2006/relationships/hyperlink" Target="https://www.aihw.gov.au/reports/disability/people-with-disability-in-australia/contents/employment/labour-force-participation" TargetMode="External"/><Relationship Id="rId7" Type="http://schemas.openxmlformats.org/officeDocument/2006/relationships/hyperlink" Target="https://www.rba.gov.au/publications/bulletin/2018/jun/labour-market-outcomes-for-younger-people.html" TargetMode="External"/><Relationship Id="rId12" Type="http://schemas.openxmlformats.org/officeDocument/2006/relationships/hyperlink" Target="https://www.aihw.gov.au/reports/disability/people-with-disability-in-australia/contents/education-and-skills/educational-attainment" TargetMode="External"/><Relationship Id="rId2" Type="http://schemas.openxmlformats.org/officeDocument/2006/relationships/hyperlink" Target="https://www.aihw.gov.au/reports/disability/people-with-disability-in-australia/contents/education-and-skills/educational-attainment" TargetMode="External"/><Relationship Id="rId1" Type="http://schemas.openxmlformats.org/officeDocument/2006/relationships/hyperlink" Target="https://www.un.org/development/desa/disabilities/convention-on-the-rights-of-persons-with-disabilities/article-27-work-and-employment.html" TargetMode="External"/><Relationship Id="rId6" Type="http://schemas.openxmlformats.org/officeDocument/2006/relationships/hyperlink" Target="https://www.aihw.gov.au/reports/disability/people-with-disability-in-australia/contents/employment/labour-force-participation" TargetMode="External"/><Relationship Id="rId11" Type="http://schemas.openxmlformats.org/officeDocument/2006/relationships/hyperlink" Target="https://www.aihw.gov.au/reports/disability/people-with-disability-in-australia" TargetMode="External"/><Relationship Id="rId5" Type="http://schemas.openxmlformats.org/officeDocument/2006/relationships/hyperlink" Target="https://cyda.org.au/livedx-2022-series-full-policy-paper-tertiary-education-and-learning/" TargetMode="External"/><Relationship Id="rId10" Type="http://schemas.openxmlformats.org/officeDocument/2006/relationships/hyperlink" Target="https://pursuit.unimelb.edu.au/articles/getting-and-keeping-a-job-is-important-for-the-mental-health-of-people-with-disability" TargetMode="External"/><Relationship Id="rId4" Type="http://schemas.openxmlformats.org/officeDocument/2006/relationships/hyperlink" Target="https://www.jobsandskills.gov.au/studies/vet-workforce-study" TargetMode="External"/><Relationship Id="rId9" Type="http://schemas.openxmlformats.org/officeDocument/2006/relationships/hyperlink" Target="https://humanrights.gov.au/our-work/disability-rights/benefits-employing-people-with-disability" TargetMode="External"/><Relationship Id="rId14" Type="http://schemas.openxmlformats.org/officeDocument/2006/relationships/hyperlink" Target="https://www.education.gov.au/australian-universities-accord/resources/final-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2.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customXml/itemProps3.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CC364-3BB1-44F4-BC1E-37359F203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3678</Words>
  <Characters>20971</Characters>
  <Application>Microsoft Office Word</Application>
  <DocSecurity>0</DocSecurity>
  <Lines>174</Lines>
  <Paragraphs>49</Paragraphs>
  <ScaleCrop>false</ScaleCrop>
  <Company/>
  <LinksUpToDate>false</LinksUpToDate>
  <CharactersWithSpaces>24600</CharactersWithSpaces>
  <SharedDoc>false</SharedDoc>
  <HLinks>
    <vt:vector size="186" baseType="variant">
      <vt:variant>
        <vt:i4>2097208</vt:i4>
      </vt:variant>
      <vt:variant>
        <vt:i4>72</vt:i4>
      </vt:variant>
      <vt:variant>
        <vt:i4>0</vt:i4>
      </vt:variant>
      <vt:variant>
        <vt:i4>5</vt:i4>
      </vt:variant>
      <vt:variant>
        <vt:lpwstr>http://www.facebook.com/CydaAu</vt:lpwstr>
      </vt:variant>
      <vt:variant>
        <vt:lpwstr/>
      </vt:variant>
      <vt:variant>
        <vt:i4>5505089</vt:i4>
      </vt:variant>
      <vt:variant>
        <vt:i4>69</vt:i4>
      </vt:variant>
      <vt:variant>
        <vt:i4>0</vt:i4>
      </vt:variant>
      <vt:variant>
        <vt:i4>5</vt:i4>
      </vt:variant>
      <vt:variant>
        <vt:lpwstr>https://cyda.org.au/resources/details/378/cyda-s-submission-to-the-consultation-on-the-draft-quality-framework-for-the-disability-employment-services-program</vt:lpwstr>
      </vt:variant>
      <vt:variant>
        <vt:lpwstr/>
      </vt:variant>
      <vt:variant>
        <vt:i4>458846</vt:i4>
      </vt:variant>
      <vt:variant>
        <vt:i4>66</vt:i4>
      </vt:variant>
      <vt:variant>
        <vt:i4>0</vt:i4>
      </vt:variant>
      <vt:variant>
        <vt:i4>5</vt:i4>
      </vt:variant>
      <vt:variant>
        <vt:lpwstr>https://cyda.org.au/cydas-submission-to-the-senate-select-committee-on-job-security-young-people-with-disability-and-job-insecurity/</vt:lpwstr>
      </vt:variant>
      <vt:variant>
        <vt:lpwstr/>
      </vt:variant>
      <vt:variant>
        <vt:i4>65536</vt:i4>
      </vt:variant>
      <vt:variant>
        <vt:i4>63</vt:i4>
      </vt:variant>
      <vt:variant>
        <vt:i4>0</vt:i4>
      </vt:variant>
      <vt:variant>
        <vt:i4>5</vt:i4>
      </vt:variant>
      <vt:variant>
        <vt:lpwstr>https://cyda.org.au/resources/details/351/joint-submission-employment-white-paper</vt:lpwstr>
      </vt:variant>
      <vt:variant>
        <vt:lpwstr/>
      </vt:variant>
      <vt:variant>
        <vt:i4>7929982</vt:i4>
      </vt:variant>
      <vt:variant>
        <vt:i4>60</vt:i4>
      </vt:variant>
      <vt:variant>
        <vt:i4>0</vt:i4>
      </vt:variant>
      <vt:variant>
        <vt:i4>5</vt:i4>
      </vt:variant>
      <vt:variant>
        <vt:lpwstr>https://cyda.org.au/resources/details/308/submission-to-the-consultation-of-the-new-disability-employment-support-model</vt:lpwstr>
      </vt:variant>
      <vt:variant>
        <vt:lpwstr/>
      </vt:variant>
      <vt:variant>
        <vt:i4>4522050</vt:i4>
      </vt:variant>
      <vt:variant>
        <vt:i4>57</vt:i4>
      </vt:variant>
      <vt:variant>
        <vt:i4>0</vt:i4>
      </vt:variant>
      <vt:variant>
        <vt:i4>5</vt:i4>
      </vt:variant>
      <vt:variant>
        <vt:lpwstr>https://cyda.org.au/national-disability-employment-strategy-consultation/</vt:lpwstr>
      </vt:variant>
      <vt:variant>
        <vt:lpwstr/>
      </vt:variant>
      <vt:variant>
        <vt:i4>3211361</vt:i4>
      </vt:variant>
      <vt:variant>
        <vt:i4>54</vt:i4>
      </vt:variant>
      <vt:variant>
        <vt:i4>0</vt:i4>
      </vt:variant>
      <vt:variant>
        <vt:i4>5</vt:i4>
      </vt:variant>
      <vt:variant>
        <vt:lpwstr>https://cyda.org.au/livedx-2022-series-full-policy-paper-financial-security-and-employment/</vt:lpwstr>
      </vt:variant>
      <vt:variant>
        <vt:lpwstr/>
      </vt:variant>
      <vt:variant>
        <vt:i4>1572941</vt:i4>
      </vt:variant>
      <vt:variant>
        <vt:i4>51</vt:i4>
      </vt:variant>
      <vt:variant>
        <vt:i4>0</vt:i4>
      </vt:variant>
      <vt:variant>
        <vt:i4>5</vt:i4>
      </vt:variant>
      <vt:variant>
        <vt:lpwstr>https://cyda.org.au/livedx-2022-series-full-policy-paper-tertiary-education-and-learning/</vt:lpwstr>
      </vt:variant>
      <vt:variant>
        <vt:lpwstr/>
      </vt:variant>
      <vt:variant>
        <vt:i4>1900593</vt:i4>
      </vt:variant>
      <vt:variant>
        <vt:i4>44</vt:i4>
      </vt:variant>
      <vt:variant>
        <vt:i4>0</vt:i4>
      </vt:variant>
      <vt:variant>
        <vt:i4>5</vt:i4>
      </vt:variant>
      <vt:variant>
        <vt:lpwstr/>
      </vt:variant>
      <vt:variant>
        <vt:lpwstr>_Toc192251709</vt:lpwstr>
      </vt:variant>
      <vt:variant>
        <vt:i4>1900593</vt:i4>
      </vt:variant>
      <vt:variant>
        <vt:i4>38</vt:i4>
      </vt:variant>
      <vt:variant>
        <vt:i4>0</vt:i4>
      </vt:variant>
      <vt:variant>
        <vt:i4>5</vt:i4>
      </vt:variant>
      <vt:variant>
        <vt:lpwstr/>
      </vt:variant>
      <vt:variant>
        <vt:lpwstr>_Toc192251708</vt:lpwstr>
      </vt:variant>
      <vt:variant>
        <vt:i4>1900593</vt:i4>
      </vt:variant>
      <vt:variant>
        <vt:i4>32</vt:i4>
      </vt:variant>
      <vt:variant>
        <vt:i4>0</vt:i4>
      </vt:variant>
      <vt:variant>
        <vt:i4>5</vt:i4>
      </vt:variant>
      <vt:variant>
        <vt:lpwstr/>
      </vt:variant>
      <vt:variant>
        <vt:lpwstr>_Toc192251707</vt:lpwstr>
      </vt:variant>
      <vt:variant>
        <vt:i4>1900593</vt:i4>
      </vt:variant>
      <vt:variant>
        <vt:i4>26</vt:i4>
      </vt:variant>
      <vt:variant>
        <vt:i4>0</vt:i4>
      </vt:variant>
      <vt:variant>
        <vt:i4>5</vt:i4>
      </vt:variant>
      <vt:variant>
        <vt:lpwstr/>
      </vt:variant>
      <vt:variant>
        <vt:lpwstr>_Toc192251706</vt:lpwstr>
      </vt:variant>
      <vt:variant>
        <vt:i4>1900593</vt:i4>
      </vt:variant>
      <vt:variant>
        <vt:i4>20</vt:i4>
      </vt:variant>
      <vt:variant>
        <vt:i4>0</vt:i4>
      </vt:variant>
      <vt:variant>
        <vt:i4>5</vt:i4>
      </vt:variant>
      <vt:variant>
        <vt:lpwstr/>
      </vt:variant>
      <vt:variant>
        <vt:lpwstr>_Toc192251705</vt:lpwstr>
      </vt:variant>
      <vt:variant>
        <vt:i4>1900593</vt:i4>
      </vt:variant>
      <vt:variant>
        <vt:i4>14</vt:i4>
      </vt:variant>
      <vt:variant>
        <vt:i4>0</vt:i4>
      </vt:variant>
      <vt:variant>
        <vt:i4>5</vt:i4>
      </vt:variant>
      <vt:variant>
        <vt:lpwstr/>
      </vt:variant>
      <vt:variant>
        <vt:lpwstr>_Toc192251704</vt:lpwstr>
      </vt:variant>
      <vt:variant>
        <vt:i4>1900593</vt:i4>
      </vt:variant>
      <vt:variant>
        <vt:i4>8</vt:i4>
      </vt:variant>
      <vt:variant>
        <vt:i4>0</vt:i4>
      </vt:variant>
      <vt:variant>
        <vt:i4>5</vt:i4>
      </vt:variant>
      <vt:variant>
        <vt:lpwstr/>
      </vt:variant>
      <vt:variant>
        <vt:lpwstr>_Toc192251703</vt:lpwstr>
      </vt:variant>
      <vt:variant>
        <vt:i4>2818081</vt:i4>
      </vt:variant>
      <vt:variant>
        <vt:i4>3</vt:i4>
      </vt:variant>
      <vt:variant>
        <vt:i4>0</vt:i4>
      </vt:variant>
      <vt:variant>
        <vt:i4>5</vt:i4>
      </vt:variant>
      <vt:variant>
        <vt:lpwstr>http://www.cyda.org.au/</vt:lpwstr>
      </vt:variant>
      <vt:variant>
        <vt:lpwstr/>
      </vt:variant>
      <vt:variant>
        <vt:i4>1835121</vt:i4>
      </vt:variant>
      <vt:variant>
        <vt:i4>0</vt:i4>
      </vt:variant>
      <vt:variant>
        <vt:i4>0</vt:i4>
      </vt:variant>
      <vt:variant>
        <vt:i4>5</vt:i4>
      </vt:variant>
      <vt:variant>
        <vt:lpwstr>mailto:lizhudson@cyda.org.au</vt:lpwstr>
      </vt:variant>
      <vt:variant>
        <vt:lpwstr/>
      </vt:variant>
      <vt:variant>
        <vt:i4>2162720</vt:i4>
      </vt:variant>
      <vt:variant>
        <vt:i4>39</vt:i4>
      </vt:variant>
      <vt:variant>
        <vt:i4>0</vt:i4>
      </vt:variant>
      <vt:variant>
        <vt:i4>5</vt:i4>
      </vt:variant>
      <vt:variant>
        <vt:lpwstr>https://www.education.gov.au/australian-universities-accord/resources/final-report</vt:lpwstr>
      </vt:variant>
      <vt:variant>
        <vt:lpwstr/>
      </vt:variant>
      <vt:variant>
        <vt:i4>6619197</vt:i4>
      </vt:variant>
      <vt:variant>
        <vt:i4>36</vt:i4>
      </vt:variant>
      <vt:variant>
        <vt:i4>0</vt:i4>
      </vt:variant>
      <vt:variant>
        <vt:i4>5</vt:i4>
      </vt:variant>
      <vt:variant>
        <vt:lpwstr>https://www.aihw.gov.au/reports/disability/people-with-disability-in-australia/contents/education-and-skills/educational-attainment</vt:lpwstr>
      </vt:variant>
      <vt:variant>
        <vt:lpwstr/>
      </vt:variant>
      <vt:variant>
        <vt:i4>6619197</vt:i4>
      </vt:variant>
      <vt:variant>
        <vt:i4>33</vt:i4>
      </vt:variant>
      <vt:variant>
        <vt:i4>0</vt:i4>
      </vt:variant>
      <vt:variant>
        <vt:i4>5</vt:i4>
      </vt:variant>
      <vt:variant>
        <vt:lpwstr>https://www.aihw.gov.au/reports/disability/people-with-disability-in-australia/contents/education-and-skills/educational-attainment</vt:lpwstr>
      </vt:variant>
      <vt:variant>
        <vt:lpwstr/>
      </vt:variant>
      <vt:variant>
        <vt:i4>3473520</vt:i4>
      </vt:variant>
      <vt:variant>
        <vt:i4>30</vt:i4>
      </vt:variant>
      <vt:variant>
        <vt:i4>0</vt:i4>
      </vt:variant>
      <vt:variant>
        <vt:i4>5</vt:i4>
      </vt:variant>
      <vt:variant>
        <vt:lpwstr>https://www.aihw.gov.au/reports/disability/people-with-disability-in-australia</vt:lpwstr>
      </vt:variant>
      <vt:variant>
        <vt:lpwstr/>
      </vt:variant>
      <vt:variant>
        <vt:i4>7405692</vt:i4>
      </vt:variant>
      <vt:variant>
        <vt:i4>27</vt:i4>
      </vt:variant>
      <vt:variant>
        <vt:i4>0</vt:i4>
      </vt:variant>
      <vt:variant>
        <vt:i4>5</vt:i4>
      </vt:variant>
      <vt:variant>
        <vt:lpwstr>https://pursuit.unimelb.edu.au/articles/getting-and-keeping-a-job-is-important-for-the-mental-health-of-people-with-disability</vt:lpwstr>
      </vt:variant>
      <vt:variant>
        <vt:lpwstr/>
      </vt:variant>
      <vt:variant>
        <vt:i4>2752566</vt:i4>
      </vt:variant>
      <vt:variant>
        <vt:i4>24</vt:i4>
      </vt:variant>
      <vt:variant>
        <vt:i4>0</vt:i4>
      </vt:variant>
      <vt:variant>
        <vt:i4>5</vt:i4>
      </vt:variant>
      <vt:variant>
        <vt:lpwstr>https://humanrights.gov.au/our-work/disability-rights/benefits-employing-people-with-disability</vt:lpwstr>
      </vt:variant>
      <vt:variant>
        <vt:lpwstr/>
      </vt:variant>
      <vt:variant>
        <vt:i4>5373967</vt:i4>
      </vt:variant>
      <vt:variant>
        <vt:i4>21</vt:i4>
      </vt:variant>
      <vt:variant>
        <vt:i4>0</vt:i4>
      </vt:variant>
      <vt:variant>
        <vt:i4>5</vt:i4>
      </vt:variant>
      <vt:variant>
        <vt:lpwstr>https://www.pc.gov.au/research/supporting/jobs-ladder/jobs-ladder.pdf</vt:lpwstr>
      </vt:variant>
      <vt:variant>
        <vt:lpwstr/>
      </vt:variant>
      <vt:variant>
        <vt:i4>1835093</vt:i4>
      </vt:variant>
      <vt:variant>
        <vt:i4>18</vt:i4>
      </vt:variant>
      <vt:variant>
        <vt:i4>0</vt:i4>
      </vt:variant>
      <vt:variant>
        <vt:i4>5</vt:i4>
      </vt:variant>
      <vt:variant>
        <vt:lpwstr>https://www.rba.gov.au/publications/bulletin/2018/jun/labour-market-outcomes-for-younger-people.html</vt:lpwstr>
      </vt:variant>
      <vt:variant>
        <vt:lpwstr/>
      </vt:variant>
      <vt:variant>
        <vt:i4>327688</vt:i4>
      </vt:variant>
      <vt:variant>
        <vt:i4>15</vt:i4>
      </vt:variant>
      <vt:variant>
        <vt:i4>0</vt:i4>
      </vt:variant>
      <vt:variant>
        <vt:i4>5</vt:i4>
      </vt:variant>
      <vt:variant>
        <vt:lpwstr>https://www.aihw.gov.au/reports/disability/people-with-disability-in-australia/contents/employment/labour-force-participation</vt:lpwstr>
      </vt:variant>
      <vt:variant>
        <vt:lpwstr/>
      </vt:variant>
      <vt:variant>
        <vt:i4>1572941</vt:i4>
      </vt:variant>
      <vt:variant>
        <vt:i4>12</vt:i4>
      </vt:variant>
      <vt:variant>
        <vt:i4>0</vt:i4>
      </vt:variant>
      <vt:variant>
        <vt:i4>5</vt:i4>
      </vt:variant>
      <vt:variant>
        <vt:lpwstr>https://cyda.org.au/livedx-2022-series-full-policy-paper-tertiary-education-and-learning/</vt:lpwstr>
      </vt:variant>
      <vt:variant>
        <vt:lpwstr/>
      </vt:variant>
      <vt:variant>
        <vt:i4>4390977</vt:i4>
      </vt:variant>
      <vt:variant>
        <vt:i4>9</vt:i4>
      </vt:variant>
      <vt:variant>
        <vt:i4>0</vt:i4>
      </vt:variant>
      <vt:variant>
        <vt:i4>5</vt:i4>
      </vt:variant>
      <vt:variant>
        <vt:lpwstr>https://www.jobsandskills.gov.au/studies/vet-workforce-study</vt:lpwstr>
      </vt:variant>
      <vt:variant>
        <vt:lpwstr/>
      </vt:variant>
      <vt:variant>
        <vt:i4>327688</vt:i4>
      </vt:variant>
      <vt:variant>
        <vt:i4>6</vt:i4>
      </vt:variant>
      <vt:variant>
        <vt:i4>0</vt:i4>
      </vt:variant>
      <vt:variant>
        <vt:i4>5</vt:i4>
      </vt:variant>
      <vt:variant>
        <vt:lpwstr>https://www.aihw.gov.au/reports/disability/people-with-disability-in-australia/contents/employment/labour-force-participation</vt:lpwstr>
      </vt:variant>
      <vt:variant>
        <vt:lpwstr/>
      </vt:variant>
      <vt:variant>
        <vt:i4>6619197</vt:i4>
      </vt:variant>
      <vt:variant>
        <vt:i4>3</vt:i4>
      </vt:variant>
      <vt:variant>
        <vt:i4>0</vt:i4>
      </vt:variant>
      <vt:variant>
        <vt:i4>5</vt:i4>
      </vt:variant>
      <vt:variant>
        <vt:lpwstr>https://www.aihw.gov.au/reports/disability/people-with-disability-in-australia/contents/education-and-skills/educational-attainment</vt:lpwstr>
      </vt:variant>
      <vt:variant>
        <vt:lpwstr/>
      </vt:variant>
      <vt:variant>
        <vt:i4>7340152</vt:i4>
      </vt:variant>
      <vt:variant>
        <vt:i4>0</vt:i4>
      </vt:variant>
      <vt:variant>
        <vt:i4>0</vt:i4>
      </vt:variant>
      <vt:variant>
        <vt:i4>5</vt:i4>
      </vt:variant>
      <vt:variant>
        <vt:lpwstr>https://www.un.org/development/desa/disabilities/convention-on-the-rights-of-persons-with-disabilities/article-27-work-and-employment.html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Liz Hudson</cp:lastModifiedBy>
  <cp:revision>7</cp:revision>
  <cp:lastPrinted>2025-03-07T04:08:00Z</cp:lastPrinted>
  <dcterms:created xsi:type="dcterms:W3CDTF">2025-03-07T04:04:00Z</dcterms:created>
  <dcterms:modified xsi:type="dcterms:W3CDTF">2025-03-07T04:08:00Z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