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0CAF" w14:textId="4E7C76AF" w:rsidR="00A12E36" w:rsidRPr="005A2920" w:rsidRDefault="0004047F" w:rsidP="11B5F9DA">
      <w:pPr>
        <w:spacing w:line="259" w:lineRule="auto"/>
        <w:rPr>
          <w:rFonts w:ascii="Arial" w:eastAsia="Arial" w:hAnsi="Arial" w:cs="Arial"/>
          <w:sz w:val="22"/>
          <w:szCs w:val="22"/>
        </w:rPr>
      </w:pPr>
      <w:r w:rsidRPr="005A2920">
        <w:rPr>
          <w:rFonts w:ascii="Arial" w:eastAsia="Arial" w:hAnsi="Arial" w:cs="Arial"/>
          <w:sz w:val="22"/>
          <w:szCs w:val="22"/>
        </w:rPr>
        <w:t>Minister Boyer</w:t>
      </w:r>
      <w:r w:rsidRPr="005A2920">
        <w:rPr>
          <w:rFonts w:ascii="Arial" w:hAnsi="Arial" w:cs="Arial"/>
          <w:sz w:val="22"/>
          <w:szCs w:val="22"/>
        </w:rPr>
        <w:br/>
      </w:r>
      <w:r w:rsidR="68D0E571" w:rsidRPr="005A2920">
        <w:rPr>
          <w:rFonts w:ascii="Arial" w:eastAsia="Arial" w:hAnsi="Arial" w:cs="Arial"/>
          <w:sz w:val="22"/>
          <w:szCs w:val="22"/>
        </w:rPr>
        <w:t>Minister for Education</w:t>
      </w:r>
      <w:r w:rsidR="489341E0" w:rsidRPr="005A2920">
        <w:rPr>
          <w:rFonts w:ascii="Arial" w:eastAsia="Arial" w:hAnsi="Arial" w:cs="Arial"/>
          <w:sz w:val="22"/>
          <w:szCs w:val="22"/>
        </w:rPr>
        <w:t>, Training and Skills</w:t>
      </w:r>
      <w:r w:rsidRPr="005A2920">
        <w:rPr>
          <w:rFonts w:ascii="Arial" w:hAnsi="Arial" w:cs="Arial"/>
          <w:sz w:val="22"/>
          <w:szCs w:val="22"/>
        </w:rPr>
        <w:br/>
      </w:r>
      <w:r w:rsidR="6505B29E" w:rsidRPr="005A2920">
        <w:rPr>
          <w:rFonts w:ascii="Arial" w:eastAsia="Arial" w:hAnsi="Arial" w:cs="Arial"/>
          <w:color w:val="343434"/>
          <w:sz w:val="22"/>
          <w:szCs w:val="22"/>
        </w:rPr>
        <w:t>GPO Box 1563</w:t>
      </w:r>
    </w:p>
    <w:p w14:paraId="7A7967A7" w14:textId="0D8FF110" w:rsidR="25A632CE" w:rsidRPr="005A2920" w:rsidRDefault="25A632CE" w:rsidP="11B5F9DA">
      <w:pPr>
        <w:rPr>
          <w:rFonts w:ascii="Arial" w:eastAsia="Arial" w:hAnsi="Arial" w:cs="Arial"/>
          <w:sz w:val="22"/>
          <w:szCs w:val="22"/>
        </w:rPr>
      </w:pPr>
      <w:r w:rsidRPr="005A2920">
        <w:rPr>
          <w:rFonts w:ascii="Arial" w:eastAsia="Arial" w:hAnsi="Arial" w:cs="Arial"/>
          <w:color w:val="343434"/>
          <w:sz w:val="22"/>
          <w:szCs w:val="22"/>
        </w:rPr>
        <w:t>Adelaide  SA  5001</w:t>
      </w:r>
    </w:p>
    <w:p w14:paraId="3567636F" w14:textId="77777777" w:rsidR="002F4DF1" w:rsidRPr="005A2920" w:rsidRDefault="002F4DF1" w:rsidP="00F000FF">
      <w:pPr>
        <w:rPr>
          <w:rFonts w:ascii="Arial" w:hAnsi="Arial" w:cs="Arial"/>
          <w:sz w:val="22"/>
          <w:szCs w:val="22"/>
        </w:rPr>
      </w:pPr>
    </w:p>
    <w:p w14:paraId="0E1E867C" w14:textId="78596CD7" w:rsidR="00300B52" w:rsidRPr="005A2920" w:rsidRDefault="0004047F" w:rsidP="00F000FF">
      <w:pPr>
        <w:rPr>
          <w:rFonts w:ascii="Arial" w:hAnsi="Arial" w:cs="Arial"/>
          <w:sz w:val="22"/>
          <w:szCs w:val="22"/>
        </w:rPr>
      </w:pPr>
      <w:r w:rsidRPr="005A2920">
        <w:rPr>
          <w:rFonts w:ascii="Arial" w:hAnsi="Arial" w:cs="Arial"/>
          <w:sz w:val="22"/>
          <w:szCs w:val="22"/>
        </w:rPr>
        <w:t>1</w:t>
      </w:r>
      <w:r w:rsidR="009973E7" w:rsidRPr="005A2920">
        <w:rPr>
          <w:rFonts w:ascii="Arial" w:hAnsi="Arial" w:cs="Arial"/>
          <w:sz w:val="22"/>
          <w:szCs w:val="22"/>
        </w:rPr>
        <w:t>3</w:t>
      </w:r>
      <w:r w:rsidRPr="005A2920">
        <w:rPr>
          <w:rFonts w:ascii="Arial" w:hAnsi="Arial" w:cs="Arial"/>
          <w:sz w:val="22"/>
          <w:szCs w:val="22"/>
          <w:vertAlign w:val="superscript"/>
        </w:rPr>
        <w:t>th</w:t>
      </w:r>
      <w:r w:rsidRPr="005A2920">
        <w:rPr>
          <w:rFonts w:ascii="Arial" w:hAnsi="Arial" w:cs="Arial"/>
          <w:sz w:val="22"/>
          <w:szCs w:val="22"/>
        </w:rPr>
        <w:t xml:space="preserve"> June 2025</w:t>
      </w:r>
    </w:p>
    <w:p w14:paraId="33977E67" w14:textId="77777777" w:rsidR="00300B52" w:rsidRPr="005A2920" w:rsidRDefault="00300B52" w:rsidP="00F000FF">
      <w:pPr>
        <w:rPr>
          <w:rFonts w:ascii="Arial" w:hAnsi="Arial" w:cs="Arial"/>
          <w:sz w:val="22"/>
          <w:szCs w:val="22"/>
        </w:rPr>
      </w:pPr>
    </w:p>
    <w:p w14:paraId="3B5739C8" w14:textId="46C5D4DF" w:rsidR="0004047F" w:rsidRPr="005A2920" w:rsidRDefault="00051F90" w:rsidP="5A04EFB6">
      <w:pPr>
        <w:spacing w:before="120" w:after="160"/>
        <w:rPr>
          <w:rFonts w:ascii="Arial" w:hAnsi="Arial" w:cs="Arial"/>
          <w:b/>
          <w:sz w:val="22"/>
          <w:szCs w:val="22"/>
        </w:rPr>
      </w:pPr>
      <w:r w:rsidRPr="005A2920">
        <w:rPr>
          <w:rFonts w:ascii="Arial" w:hAnsi="Arial" w:cs="Arial"/>
          <w:b/>
          <w:sz w:val="22"/>
          <w:szCs w:val="22"/>
        </w:rPr>
        <w:t xml:space="preserve">SA </w:t>
      </w:r>
      <w:r w:rsidR="00C83D64" w:rsidRPr="005A2920">
        <w:rPr>
          <w:rFonts w:ascii="Arial" w:hAnsi="Arial" w:cs="Arial"/>
          <w:b/>
          <w:sz w:val="22"/>
          <w:szCs w:val="22"/>
        </w:rPr>
        <w:t>Inclusive education: Implementing recommendations of the Disability Royal Commission</w:t>
      </w:r>
    </w:p>
    <w:p w14:paraId="01DD2AD3" w14:textId="595BC63F" w:rsidR="00781779" w:rsidRPr="005A2920" w:rsidRDefault="00781779" w:rsidP="00C92945">
      <w:pPr>
        <w:spacing w:before="120" w:after="160"/>
        <w:jc w:val="both"/>
        <w:rPr>
          <w:rFonts w:ascii="Arial" w:hAnsi="Arial" w:cs="Arial"/>
          <w:b/>
          <w:sz w:val="22"/>
          <w:szCs w:val="22"/>
        </w:rPr>
      </w:pPr>
      <w:r w:rsidRPr="005A2920">
        <w:rPr>
          <w:rFonts w:ascii="Arial" w:hAnsi="Arial" w:cs="Arial"/>
          <w:b/>
          <w:sz w:val="22"/>
          <w:szCs w:val="22"/>
        </w:rPr>
        <w:t xml:space="preserve">Attention: </w:t>
      </w:r>
      <w:r w:rsidR="793DAC91" w:rsidRPr="005A2920">
        <w:rPr>
          <w:rFonts w:ascii="Arial" w:hAnsi="Arial" w:cs="Arial"/>
          <w:b/>
          <w:sz w:val="22"/>
          <w:szCs w:val="22"/>
        </w:rPr>
        <w:t>Ms Joanna Blake, Manager</w:t>
      </w:r>
      <w:r w:rsidR="4748C63F" w:rsidRPr="005A2920">
        <w:rPr>
          <w:rFonts w:ascii="Arial" w:hAnsi="Arial" w:cs="Arial"/>
          <w:b/>
          <w:sz w:val="22"/>
          <w:szCs w:val="22"/>
        </w:rPr>
        <w:t xml:space="preserve"> - </w:t>
      </w:r>
      <w:r w:rsidR="793DAC91" w:rsidRPr="005A2920">
        <w:rPr>
          <w:rFonts w:ascii="Arial" w:hAnsi="Arial" w:cs="Arial"/>
          <w:b/>
          <w:sz w:val="22"/>
          <w:szCs w:val="22"/>
        </w:rPr>
        <w:t xml:space="preserve">Legislation Reform, Department for </w:t>
      </w:r>
      <w:r w:rsidR="14268DF4" w:rsidRPr="005A2920">
        <w:rPr>
          <w:rFonts w:ascii="Arial" w:hAnsi="Arial" w:cs="Arial"/>
          <w:b/>
          <w:sz w:val="22"/>
          <w:szCs w:val="22"/>
        </w:rPr>
        <w:t>Education</w:t>
      </w:r>
    </w:p>
    <w:p w14:paraId="064DB28A" w14:textId="651A3FC9" w:rsidR="00647409" w:rsidRPr="005A2920" w:rsidRDefault="00EE5C8A" w:rsidP="00647409">
      <w:pPr>
        <w:spacing w:before="120" w:after="160"/>
        <w:jc w:val="both"/>
        <w:rPr>
          <w:rFonts w:ascii="Arial" w:hAnsi="Arial" w:cs="Arial"/>
          <w:sz w:val="22"/>
          <w:szCs w:val="22"/>
        </w:rPr>
      </w:pPr>
      <w:r w:rsidRPr="005A2920">
        <w:rPr>
          <w:rFonts w:ascii="Arial" w:hAnsi="Arial" w:cs="Arial"/>
          <w:sz w:val="22"/>
          <w:szCs w:val="22"/>
        </w:rPr>
        <w:t xml:space="preserve">Please accept this letter as </w:t>
      </w:r>
      <w:r w:rsidR="002D023C" w:rsidRPr="005A2920">
        <w:rPr>
          <w:rFonts w:ascii="Arial" w:eastAsia="Arial" w:hAnsi="Arial" w:cs="Arial"/>
          <w:color w:val="000000" w:themeColor="text1"/>
          <w:sz w:val="22"/>
          <w:szCs w:val="22"/>
        </w:rPr>
        <w:t>Children and Young People with Disability Australia</w:t>
      </w:r>
      <w:r w:rsidR="00773B1F" w:rsidRPr="005A2920">
        <w:rPr>
          <w:rFonts w:ascii="Arial" w:eastAsia="Arial" w:hAnsi="Arial" w:cs="Arial"/>
          <w:color w:val="000000" w:themeColor="text1"/>
          <w:sz w:val="22"/>
          <w:szCs w:val="22"/>
        </w:rPr>
        <w:t>’s</w:t>
      </w:r>
      <w:r w:rsidR="002D023C" w:rsidRPr="005A2920">
        <w:rPr>
          <w:rFonts w:ascii="Arial" w:eastAsia="Arial" w:hAnsi="Arial" w:cs="Arial"/>
          <w:color w:val="000000" w:themeColor="text1"/>
          <w:sz w:val="22"/>
          <w:szCs w:val="22"/>
        </w:rPr>
        <w:t xml:space="preserve"> (CYDA)</w:t>
      </w:r>
      <w:r w:rsidRPr="005A2920">
        <w:rPr>
          <w:rFonts w:ascii="Arial" w:hAnsi="Arial" w:cs="Arial"/>
          <w:sz w:val="22"/>
          <w:szCs w:val="22"/>
        </w:rPr>
        <w:t xml:space="preserve"> formal submission</w:t>
      </w:r>
      <w:r w:rsidR="003B539C" w:rsidRPr="005A2920">
        <w:rPr>
          <w:rFonts w:ascii="Arial" w:hAnsi="Arial" w:cs="Arial"/>
          <w:sz w:val="22"/>
          <w:szCs w:val="22"/>
        </w:rPr>
        <w:t xml:space="preserve"> in response to proposed </w:t>
      </w:r>
      <w:r w:rsidR="00E37282" w:rsidRPr="005A2920">
        <w:rPr>
          <w:rFonts w:ascii="Arial" w:hAnsi="Arial" w:cs="Arial"/>
          <w:sz w:val="22"/>
          <w:szCs w:val="22"/>
        </w:rPr>
        <w:t xml:space="preserve">legislative </w:t>
      </w:r>
      <w:r w:rsidR="003B539C" w:rsidRPr="005A2920">
        <w:rPr>
          <w:rFonts w:ascii="Arial" w:hAnsi="Arial" w:cs="Arial"/>
          <w:sz w:val="22"/>
          <w:szCs w:val="22"/>
        </w:rPr>
        <w:t xml:space="preserve">changes </w:t>
      </w:r>
      <w:r w:rsidR="000B36A8" w:rsidRPr="005A2920">
        <w:rPr>
          <w:rFonts w:ascii="Arial" w:hAnsi="Arial" w:cs="Arial"/>
          <w:sz w:val="22"/>
          <w:szCs w:val="22"/>
        </w:rPr>
        <w:t>to implement recommendations of the Royal Commission into Violence, Abuse, Neglect and Exploitation of People with Disability</w:t>
      </w:r>
      <w:r w:rsidR="00DE72D9" w:rsidRPr="005A2920">
        <w:rPr>
          <w:rFonts w:ascii="Arial" w:hAnsi="Arial" w:cs="Arial"/>
          <w:sz w:val="22"/>
          <w:szCs w:val="22"/>
        </w:rPr>
        <w:t xml:space="preserve"> for the</w:t>
      </w:r>
      <w:r w:rsidR="00CC47C6" w:rsidRPr="005A2920">
        <w:rPr>
          <w:rFonts w:ascii="Arial" w:hAnsi="Arial" w:cs="Arial"/>
          <w:sz w:val="22"/>
          <w:szCs w:val="22"/>
        </w:rPr>
        <w:t xml:space="preserve">; </w:t>
      </w:r>
    </w:p>
    <w:p w14:paraId="131D2D25" w14:textId="25ED73BE" w:rsidR="00647409" w:rsidRPr="005A2920" w:rsidRDefault="00647409" w:rsidP="00647409">
      <w:pPr>
        <w:spacing w:before="120" w:after="160"/>
        <w:jc w:val="both"/>
        <w:rPr>
          <w:rFonts w:ascii="Arial" w:hAnsi="Arial" w:cs="Arial"/>
          <w:sz w:val="22"/>
          <w:szCs w:val="22"/>
        </w:rPr>
      </w:pPr>
      <w:r w:rsidRPr="005A2920">
        <w:rPr>
          <w:rFonts w:ascii="Arial" w:hAnsi="Arial" w:cs="Arial"/>
          <w:sz w:val="22"/>
          <w:szCs w:val="22"/>
        </w:rPr>
        <w:t>Education and Children’s Services (Inclusive Education) Amendment Bill 2025</w:t>
      </w:r>
      <w:r w:rsidR="006C2DA8">
        <w:rPr>
          <w:rFonts w:ascii="Arial" w:hAnsi="Arial" w:cs="Arial"/>
          <w:sz w:val="22"/>
          <w:szCs w:val="22"/>
        </w:rPr>
        <w:t xml:space="preserve"> and</w:t>
      </w:r>
    </w:p>
    <w:p w14:paraId="166B2CD4" w14:textId="217DF826" w:rsidR="00647409" w:rsidRDefault="00647409" w:rsidP="00647409">
      <w:pPr>
        <w:spacing w:before="120" w:after="160"/>
        <w:jc w:val="both"/>
        <w:rPr>
          <w:rFonts w:ascii="Arial" w:hAnsi="Arial" w:cs="Arial"/>
          <w:sz w:val="22"/>
          <w:szCs w:val="22"/>
        </w:rPr>
      </w:pPr>
      <w:r w:rsidRPr="005A2920">
        <w:rPr>
          <w:rFonts w:ascii="Arial" w:hAnsi="Arial" w:cs="Arial"/>
          <w:sz w:val="22"/>
          <w:szCs w:val="22"/>
        </w:rPr>
        <w:t>Education and Children’s Services (Exclusionary Discipline) Amendment Regulations 2025</w:t>
      </w:r>
      <w:r w:rsidR="006C2DA8">
        <w:rPr>
          <w:rFonts w:ascii="Arial" w:hAnsi="Arial" w:cs="Arial"/>
          <w:sz w:val="22"/>
          <w:szCs w:val="22"/>
        </w:rPr>
        <w:t>.</w:t>
      </w:r>
    </w:p>
    <w:p w14:paraId="5A2BE10F" w14:textId="05C84F8F" w:rsidR="00B83A26" w:rsidRPr="005A2920" w:rsidRDefault="00E22F7F" w:rsidP="00647409">
      <w:pPr>
        <w:spacing w:before="120" w:after="160"/>
        <w:jc w:val="both"/>
        <w:rPr>
          <w:rFonts w:ascii="Arial" w:hAnsi="Arial" w:cs="Arial"/>
          <w:sz w:val="22"/>
          <w:szCs w:val="22"/>
        </w:rPr>
      </w:pPr>
      <w:r w:rsidRPr="00E22F7F">
        <w:rPr>
          <w:rFonts w:ascii="Arial" w:hAnsi="Arial" w:cs="Arial"/>
          <w:sz w:val="22"/>
          <w:szCs w:val="22"/>
        </w:rPr>
        <w:t xml:space="preserve">CYDA's submission is also endorsed by </w:t>
      </w:r>
      <w:hyperlink r:id="rId11" w:history="1">
        <w:r w:rsidRPr="00EE5124">
          <w:rPr>
            <w:rStyle w:val="Hyperlink"/>
            <w:rFonts w:ascii="Arial" w:hAnsi="Arial" w:cs="Arial"/>
            <w:sz w:val="22"/>
            <w:szCs w:val="22"/>
          </w:rPr>
          <w:t>JFA Purple Orange</w:t>
        </w:r>
      </w:hyperlink>
      <w:r w:rsidRPr="00E22F7F">
        <w:rPr>
          <w:rFonts w:ascii="Arial" w:hAnsi="Arial" w:cs="Arial"/>
          <w:sz w:val="22"/>
          <w:szCs w:val="22"/>
        </w:rPr>
        <w:t>, an independent, social-profit organisation that undertakes systemic policy analysis and advocacy across a range of issues affecting people living with disability and their families.</w:t>
      </w:r>
    </w:p>
    <w:p w14:paraId="68804E76" w14:textId="0DB2031E" w:rsidR="00F27434" w:rsidRPr="005A2920" w:rsidRDefault="00EC5656" w:rsidP="00C92945">
      <w:pPr>
        <w:spacing w:before="120" w:after="160"/>
        <w:jc w:val="both"/>
        <w:rPr>
          <w:rFonts w:ascii="Arial" w:hAnsi="Arial" w:cs="Arial"/>
          <w:b/>
          <w:sz w:val="22"/>
          <w:szCs w:val="22"/>
        </w:rPr>
      </w:pPr>
      <w:r w:rsidRPr="005A2920">
        <w:rPr>
          <w:rFonts w:ascii="Arial" w:hAnsi="Arial" w:cs="Arial"/>
          <w:b/>
          <w:sz w:val="22"/>
          <w:szCs w:val="22"/>
        </w:rPr>
        <w:t>Meeting with CYDA and SA Education Department on 27 May</w:t>
      </w:r>
    </w:p>
    <w:p w14:paraId="50F8B9BE" w14:textId="51C40854" w:rsidR="002E105C" w:rsidRPr="005A2920" w:rsidRDefault="002E105C" w:rsidP="00C92945">
      <w:pPr>
        <w:spacing w:before="120" w:after="160"/>
        <w:jc w:val="both"/>
        <w:rPr>
          <w:rFonts w:ascii="Arial" w:hAnsi="Arial" w:cs="Arial"/>
          <w:sz w:val="22"/>
          <w:szCs w:val="22"/>
        </w:rPr>
      </w:pPr>
      <w:r w:rsidRPr="005A2920">
        <w:rPr>
          <w:rFonts w:ascii="Arial" w:hAnsi="Arial" w:cs="Arial"/>
          <w:sz w:val="22"/>
          <w:szCs w:val="22"/>
        </w:rPr>
        <w:t>CYDA’s Policy and Research Manager</w:t>
      </w:r>
      <w:r w:rsidR="00825994" w:rsidRPr="005A2920">
        <w:rPr>
          <w:rFonts w:ascii="Arial" w:hAnsi="Arial" w:cs="Arial"/>
          <w:sz w:val="22"/>
          <w:szCs w:val="22"/>
        </w:rPr>
        <w:t xml:space="preserve">, </w:t>
      </w:r>
      <w:r w:rsidRPr="005A2920">
        <w:rPr>
          <w:rFonts w:ascii="Arial" w:hAnsi="Arial" w:cs="Arial"/>
          <w:sz w:val="22"/>
          <w:szCs w:val="22"/>
        </w:rPr>
        <w:t xml:space="preserve">Dr Liz Hudson and </w:t>
      </w:r>
      <w:r w:rsidR="0045777A" w:rsidRPr="005A2920">
        <w:rPr>
          <w:rFonts w:ascii="Arial" w:hAnsi="Arial" w:cs="Arial"/>
          <w:sz w:val="22"/>
          <w:szCs w:val="22"/>
        </w:rPr>
        <w:t>Inclusive Education</w:t>
      </w:r>
      <w:r w:rsidR="00495E21" w:rsidRPr="005A2920">
        <w:rPr>
          <w:rFonts w:ascii="Arial" w:hAnsi="Arial" w:cs="Arial"/>
          <w:sz w:val="22"/>
          <w:szCs w:val="22"/>
        </w:rPr>
        <w:t xml:space="preserve"> Project </w:t>
      </w:r>
      <w:r w:rsidR="00825994" w:rsidRPr="005A2920">
        <w:rPr>
          <w:rFonts w:ascii="Arial" w:hAnsi="Arial" w:cs="Arial"/>
          <w:sz w:val="22"/>
          <w:szCs w:val="22"/>
        </w:rPr>
        <w:t>Co-ordinator</w:t>
      </w:r>
      <w:r w:rsidR="00495E21" w:rsidRPr="005A2920">
        <w:rPr>
          <w:rFonts w:ascii="Arial" w:hAnsi="Arial" w:cs="Arial"/>
          <w:sz w:val="22"/>
          <w:szCs w:val="22"/>
        </w:rPr>
        <w:t>, Lauren Riessen</w:t>
      </w:r>
      <w:r w:rsidR="00825994" w:rsidRPr="005A2920">
        <w:rPr>
          <w:rFonts w:ascii="Arial" w:hAnsi="Arial" w:cs="Arial"/>
          <w:sz w:val="22"/>
          <w:szCs w:val="22"/>
        </w:rPr>
        <w:t xml:space="preserve"> </w:t>
      </w:r>
      <w:r w:rsidR="00BA6AD1" w:rsidRPr="005A2920">
        <w:rPr>
          <w:rFonts w:ascii="Arial" w:hAnsi="Arial" w:cs="Arial"/>
          <w:sz w:val="22"/>
          <w:szCs w:val="22"/>
        </w:rPr>
        <w:t>were please</w:t>
      </w:r>
      <w:r w:rsidR="00057735" w:rsidRPr="005A2920">
        <w:rPr>
          <w:rFonts w:ascii="Arial" w:hAnsi="Arial" w:cs="Arial"/>
          <w:sz w:val="22"/>
          <w:szCs w:val="22"/>
        </w:rPr>
        <w:t xml:space="preserve">d to have the opportunity to attend </w:t>
      </w:r>
      <w:r w:rsidRPr="005A2920">
        <w:rPr>
          <w:rFonts w:ascii="Arial" w:hAnsi="Arial" w:cs="Arial"/>
          <w:sz w:val="22"/>
          <w:szCs w:val="22"/>
        </w:rPr>
        <w:t xml:space="preserve">a virtual meeting with </w:t>
      </w:r>
      <w:r w:rsidR="00495E21" w:rsidRPr="005A2920">
        <w:rPr>
          <w:rFonts w:ascii="Arial" w:hAnsi="Arial" w:cs="Arial"/>
          <w:sz w:val="22"/>
          <w:szCs w:val="22"/>
        </w:rPr>
        <w:t>Department of Education staff</w:t>
      </w:r>
      <w:r w:rsidRPr="005A2920">
        <w:rPr>
          <w:rFonts w:ascii="Arial" w:hAnsi="Arial" w:cs="Arial"/>
          <w:sz w:val="22"/>
          <w:szCs w:val="22"/>
        </w:rPr>
        <w:t xml:space="preserve"> on </w:t>
      </w:r>
      <w:r w:rsidR="00F10D5C" w:rsidRPr="005A2920">
        <w:rPr>
          <w:rFonts w:ascii="Arial" w:hAnsi="Arial" w:cs="Arial"/>
          <w:sz w:val="22"/>
          <w:szCs w:val="22"/>
        </w:rPr>
        <w:t>27 May</w:t>
      </w:r>
      <w:r w:rsidR="0047336E" w:rsidRPr="005A2920">
        <w:rPr>
          <w:rFonts w:ascii="Arial" w:hAnsi="Arial" w:cs="Arial"/>
          <w:sz w:val="22"/>
          <w:szCs w:val="22"/>
        </w:rPr>
        <w:t xml:space="preserve"> regarding the proposed Amendment Bills</w:t>
      </w:r>
      <w:r w:rsidRPr="005A2920">
        <w:rPr>
          <w:rFonts w:ascii="Arial" w:hAnsi="Arial" w:cs="Arial"/>
          <w:sz w:val="22"/>
          <w:szCs w:val="22"/>
        </w:rPr>
        <w:t>. This letter further builds upon the suggestions we outlined in the meeting</w:t>
      </w:r>
      <w:r w:rsidR="006355D1" w:rsidRPr="005A2920">
        <w:rPr>
          <w:rFonts w:ascii="Arial" w:hAnsi="Arial" w:cs="Arial"/>
          <w:sz w:val="22"/>
          <w:szCs w:val="22"/>
        </w:rPr>
        <w:t>.</w:t>
      </w:r>
    </w:p>
    <w:p w14:paraId="2FDEC3E5" w14:textId="77777777" w:rsidR="000D7EB9" w:rsidRPr="00A02EA9" w:rsidRDefault="000D7EB9" w:rsidP="000D7EB9">
      <w:pPr>
        <w:spacing w:before="120" w:after="160"/>
        <w:rPr>
          <w:rFonts w:ascii="Arial" w:hAnsi="Arial" w:cs="Arial"/>
          <w:b/>
          <w:bCs/>
          <w:sz w:val="22"/>
          <w:szCs w:val="22"/>
        </w:rPr>
      </w:pPr>
      <w:r w:rsidRPr="15F45E42">
        <w:rPr>
          <w:rFonts w:ascii="Arial" w:hAnsi="Arial" w:cs="Arial"/>
          <w:b/>
          <w:bCs/>
          <w:sz w:val="22"/>
          <w:szCs w:val="22"/>
        </w:rPr>
        <w:t xml:space="preserve">Children and Young People with Disability Australia (CYDA) </w:t>
      </w:r>
    </w:p>
    <w:p w14:paraId="7AFD3A8D" w14:textId="13F8A7FC" w:rsidR="5A04EFB6" w:rsidRPr="005A2920" w:rsidRDefault="6B22E1C3" w:rsidP="005549F3">
      <w:pPr>
        <w:shd w:val="clear" w:color="auto" w:fill="FFFFFF" w:themeFill="background1"/>
        <w:jc w:val="both"/>
        <w:rPr>
          <w:rFonts w:ascii="Arial" w:eastAsia="Arial" w:hAnsi="Arial" w:cs="Arial"/>
          <w:color w:val="000000" w:themeColor="text1"/>
          <w:sz w:val="22"/>
          <w:szCs w:val="22"/>
        </w:rPr>
      </w:pPr>
      <w:r w:rsidRPr="005A2920">
        <w:rPr>
          <w:rFonts w:ascii="Arial" w:eastAsia="Arial" w:hAnsi="Arial" w:cs="Arial"/>
          <w:color w:val="000000" w:themeColor="text1"/>
          <w:sz w:val="22"/>
          <w:szCs w:val="22"/>
        </w:rPr>
        <w:t xml:space="preserve">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r w:rsidRPr="005A2920">
        <w:rPr>
          <w:rFonts w:ascii="Arial" w:eastAsia="Arial" w:hAnsi="Arial" w:cs="Arial"/>
          <w:color w:val="333333"/>
          <w:sz w:val="22"/>
          <w:szCs w:val="22"/>
        </w:rPr>
        <w:t>Our vision is that children and young people with disability in Australia will fully exercise their rights, realise their aspirations and thrive in all communitie</w:t>
      </w:r>
      <w:r w:rsidR="005549F3" w:rsidRPr="005A2920">
        <w:rPr>
          <w:rFonts w:ascii="Arial" w:hAnsi="Arial" w:cs="Arial"/>
          <w:sz w:val="22"/>
          <w:szCs w:val="22"/>
        </w:rPr>
        <w:t>s.</w:t>
      </w:r>
    </w:p>
    <w:p w14:paraId="5345A0DA" w14:textId="6EE59BED" w:rsidR="009C43AE" w:rsidRPr="005A2920" w:rsidRDefault="009C43AE" w:rsidP="296561A9">
      <w:pPr>
        <w:spacing w:before="120" w:after="160"/>
        <w:rPr>
          <w:rFonts w:ascii="Arial" w:hAnsi="Arial" w:cs="Arial"/>
          <w:sz w:val="22"/>
          <w:szCs w:val="22"/>
        </w:rPr>
      </w:pPr>
      <w:r w:rsidRPr="1EE395A9">
        <w:rPr>
          <w:rFonts w:ascii="Arial" w:hAnsi="Arial" w:cs="Arial"/>
          <w:b/>
          <w:bCs/>
          <w:sz w:val="22"/>
          <w:szCs w:val="22"/>
        </w:rPr>
        <w:t xml:space="preserve">CYDA’s </w:t>
      </w:r>
      <w:r w:rsidR="00B226C0">
        <w:rPr>
          <w:rFonts w:ascii="Arial" w:hAnsi="Arial" w:cs="Arial"/>
          <w:b/>
          <w:bCs/>
          <w:sz w:val="22"/>
          <w:szCs w:val="22"/>
        </w:rPr>
        <w:t>f</w:t>
      </w:r>
      <w:r w:rsidR="00075924" w:rsidRPr="005A2920">
        <w:rPr>
          <w:rFonts w:ascii="Arial" w:hAnsi="Arial" w:cs="Arial"/>
          <w:b/>
          <w:bCs/>
          <w:sz w:val="22"/>
          <w:szCs w:val="22"/>
        </w:rPr>
        <w:t>eedback</w:t>
      </w:r>
      <w:r w:rsidRPr="1EE395A9">
        <w:rPr>
          <w:rFonts w:ascii="Arial" w:hAnsi="Arial" w:cs="Arial"/>
          <w:b/>
          <w:bCs/>
          <w:sz w:val="22"/>
          <w:szCs w:val="22"/>
        </w:rPr>
        <w:t xml:space="preserve"> to</w:t>
      </w:r>
      <w:r>
        <w:rPr>
          <w:rFonts w:ascii="Arial" w:hAnsi="Arial" w:cs="Arial"/>
          <w:b/>
          <w:bCs/>
          <w:sz w:val="22"/>
          <w:szCs w:val="22"/>
        </w:rPr>
        <w:t xml:space="preserve"> </w:t>
      </w:r>
      <w:r w:rsidR="003904E7">
        <w:rPr>
          <w:rFonts w:ascii="Arial" w:hAnsi="Arial" w:cs="Arial"/>
          <w:b/>
          <w:bCs/>
          <w:sz w:val="22"/>
          <w:szCs w:val="22"/>
        </w:rPr>
        <w:t xml:space="preserve">the proposed </w:t>
      </w:r>
      <w:r w:rsidR="00D60F37">
        <w:rPr>
          <w:rFonts w:ascii="Arial" w:hAnsi="Arial" w:cs="Arial"/>
          <w:b/>
          <w:bCs/>
          <w:sz w:val="22"/>
          <w:szCs w:val="22"/>
        </w:rPr>
        <w:t>Education and Children’s Services Amendments</w:t>
      </w:r>
    </w:p>
    <w:p w14:paraId="0AEDCB8C" w14:textId="58456F01" w:rsidR="0004047F" w:rsidRDefault="0004047F" w:rsidP="296561A9">
      <w:pPr>
        <w:spacing w:before="120" w:after="160"/>
        <w:rPr>
          <w:rFonts w:ascii="Arial" w:hAnsi="Arial" w:cs="Arial"/>
          <w:sz w:val="22"/>
          <w:szCs w:val="22"/>
        </w:rPr>
      </w:pPr>
      <w:r w:rsidRPr="3FE4337F">
        <w:rPr>
          <w:rFonts w:ascii="Arial" w:hAnsi="Arial" w:cs="Arial"/>
          <w:sz w:val="22"/>
          <w:szCs w:val="22"/>
        </w:rPr>
        <w:t>CYD</w:t>
      </w:r>
      <w:r w:rsidR="005549F3" w:rsidRPr="3FE4337F">
        <w:rPr>
          <w:rFonts w:ascii="Arial" w:hAnsi="Arial" w:cs="Arial"/>
          <w:sz w:val="22"/>
          <w:szCs w:val="22"/>
        </w:rPr>
        <w:t xml:space="preserve">A </w:t>
      </w:r>
      <w:r w:rsidRPr="3FE4337F">
        <w:rPr>
          <w:rFonts w:ascii="Arial" w:hAnsi="Arial" w:cs="Arial"/>
          <w:sz w:val="22"/>
          <w:szCs w:val="22"/>
        </w:rPr>
        <w:t xml:space="preserve">welcomes </w:t>
      </w:r>
      <w:r w:rsidR="00BF621A" w:rsidRPr="3FE4337F">
        <w:rPr>
          <w:rFonts w:ascii="Arial" w:hAnsi="Arial" w:cs="Arial"/>
          <w:sz w:val="22"/>
          <w:szCs w:val="22"/>
        </w:rPr>
        <w:t>the cross-sector response</w:t>
      </w:r>
      <w:r w:rsidR="00B30388" w:rsidRPr="3FE4337F">
        <w:rPr>
          <w:rFonts w:ascii="Arial" w:hAnsi="Arial" w:cs="Arial"/>
          <w:sz w:val="22"/>
          <w:szCs w:val="22"/>
        </w:rPr>
        <w:t>,</w:t>
      </w:r>
      <w:r w:rsidR="00C92945" w:rsidRPr="3FE4337F">
        <w:rPr>
          <w:rFonts w:ascii="Arial" w:hAnsi="Arial" w:cs="Arial"/>
          <w:sz w:val="22"/>
          <w:szCs w:val="22"/>
        </w:rPr>
        <w:t xml:space="preserve"> </w:t>
      </w:r>
      <w:r w:rsidR="005549F3" w:rsidRPr="3FE4337F">
        <w:rPr>
          <w:rFonts w:ascii="Arial" w:hAnsi="Arial" w:cs="Arial"/>
          <w:sz w:val="22"/>
          <w:szCs w:val="22"/>
        </w:rPr>
        <w:t xml:space="preserve">proposed </w:t>
      </w:r>
      <w:r w:rsidRPr="3FE4337F">
        <w:rPr>
          <w:rFonts w:ascii="Arial" w:hAnsi="Arial" w:cs="Arial"/>
          <w:sz w:val="22"/>
          <w:szCs w:val="22"/>
        </w:rPr>
        <w:t>amendments</w:t>
      </w:r>
      <w:r w:rsidR="00B30388" w:rsidRPr="3FE4337F">
        <w:rPr>
          <w:rFonts w:ascii="Arial" w:hAnsi="Arial" w:cs="Arial"/>
          <w:sz w:val="22"/>
          <w:szCs w:val="22"/>
        </w:rPr>
        <w:t>, and agreement for annual reporting on how often students with disability are suspended, excluded or refused enrolment</w:t>
      </w:r>
      <w:r w:rsidR="00994BE1" w:rsidRPr="3FE4337F">
        <w:rPr>
          <w:rFonts w:ascii="Arial" w:hAnsi="Arial" w:cs="Arial"/>
          <w:sz w:val="22"/>
          <w:szCs w:val="22"/>
        </w:rPr>
        <w:t>. These changes</w:t>
      </w:r>
      <w:r w:rsidR="00C92945" w:rsidRPr="3FE4337F">
        <w:rPr>
          <w:rFonts w:ascii="Arial" w:hAnsi="Arial" w:cs="Arial"/>
          <w:sz w:val="22"/>
          <w:szCs w:val="22"/>
        </w:rPr>
        <w:t xml:space="preserve"> </w:t>
      </w:r>
      <w:r w:rsidR="00BF621A" w:rsidRPr="3FE4337F">
        <w:rPr>
          <w:rFonts w:ascii="Arial" w:hAnsi="Arial" w:cs="Arial"/>
          <w:sz w:val="22"/>
          <w:szCs w:val="22"/>
        </w:rPr>
        <w:t xml:space="preserve">address the recommendations 7.1 and 7.2 of Royal Commission into Violence, Abuse, Neglect and Exploitation of People with Disability. </w:t>
      </w:r>
    </w:p>
    <w:p w14:paraId="17AC8AD2" w14:textId="3B0F3E2E" w:rsidR="0050083A" w:rsidRDefault="0050083A" w:rsidP="296561A9">
      <w:pPr>
        <w:spacing w:before="120" w:after="160"/>
        <w:rPr>
          <w:rFonts w:ascii="Arial" w:hAnsi="Arial" w:cs="Arial"/>
          <w:sz w:val="22"/>
          <w:szCs w:val="22"/>
        </w:rPr>
      </w:pPr>
      <w:r w:rsidRPr="005A2920">
        <w:rPr>
          <w:rFonts w:ascii="Arial" w:hAnsi="Arial" w:cs="Arial"/>
          <w:sz w:val="22"/>
          <w:szCs w:val="22"/>
        </w:rPr>
        <w:t xml:space="preserve">The updated definition of disability is aligned with the Disability Discrimination Act (DDA). Whilst CYDA does not support deficit language inherent in the medical model of disability, </w:t>
      </w:r>
      <w:r w:rsidRPr="005A2920">
        <w:rPr>
          <w:rFonts w:ascii="Arial" w:hAnsi="Arial" w:cs="Arial"/>
          <w:sz w:val="22"/>
          <w:szCs w:val="22"/>
        </w:rPr>
        <w:lastRenderedPageBreak/>
        <w:t>the DDA definition is nationally consistent, and aligns with the education sector</w:t>
      </w:r>
      <w:r w:rsidR="00C11CB4">
        <w:rPr>
          <w:rFonts w:ascii="Arial" w:hAnsi="Arial" w:cs="Arial"/>
          <w:sz w:val="22"/>
          <w:szCs w:val="22"/>
        </w:rPr>
        <w:t>’</w:t>
      </w:r>
      <w:r w:rsidRPr="005A2920">
        <w:rPr>
          <w:rFonts w:ascii="Arial" w:hAnsi="Arial" w:cs="Arial"/>
          <w:sz w:val="22"/>
          <w:szCs w:val="22"/>
        </w:rPr>
        <w:t>s understanding of disability through the Nationally Consistent Collection of Data (NCCD) for students with disability. Consistency is further strengthened with the DDA definition of ‘unjustifiable hardship’ when referring to reasonable adjustments and enrolment. The proposed change to Clause 5 of the amendment bill, and its alignment with wording from Article 24 from the Convention on the Rights of Persons with Disabilities (CRPD) is welcomed.</w:t>
      </w:r>
    </w:p>
    <w:p w14:paraId="0C0D9E8A" w14:textId="3083B215" w:rsidR="00707262" w:rsidRPr="005A2920" w:rsidRDefault="00707262" w:rsidP="296561A9">
      <w:pPr>
        <w:spacing w:before="120" w:after="160"/>
        <w:rPr>
          <w:rFonts w:ascii="Arial" w:hAnsi="Arial" w:cs="Arial"/>
          <w:sz w:val="22"/>
          <w:szCs w:val="22"/>
        </w:rPr>
      </w:pPr>
      <w:r w:rsidRPr="005A2920">
        <w:rPr>
          <w:rFonts w:ascii="Arial" w:hAnsi="Arial" w:cs="Arial"/>
          <w:sz w:val="22"/>
          <w:szCs w:val="22"/>
        </w:rPr>
        <w:t>The amendments present encouraging change and development to the Education and Children’s Services Act and Regulation.</w:t>
      </w:r>
      <w:r w:rsidR="00D46B53">
        <w:rPr>
          <w:rFonts w:ascii="Arial" w:hAnsi="Arial" w:cs="Arial"/>
          <w:sz w:val="22"/>
          <w:szCs w:val="22"/>
        </w:rPr>
        <w:t xml:space="preserve"> However, in this submission we argue that the amendments </w:t>
      </w:r>
      <w:r w:rsidR="006E65F1">
        <w:rPr>
          <w:rFonts w:ascii="Arial" w:hAnsi="Arial" w:cs="Arial"/>
          <w:sz w:val="22"/>
          <w:szCs w:val="22"/>
        </w:rPr>
        <w:t>could be further strengthened.</w:t>
      </w:r>
    </w:p>
    <w:p w14:paraId="7C3441C6" w14:textId="63EBC42B" w:rsidR="00536547" w:rsidRPr="00536547" w:rsidRDefault="00536547" w:rsidP="00F1369D">
      <w:pPr>
        <w:spacing w:before="120" w:after="160"/>
        <w:rPr>
          <w:rFonts w:ascii="Arial" w:hAnsi="Arial" w:cs="Arial"/>
          <w:b/>
          <w:bCs/>
          <w:sz w:val="22"/>
          <w:szCs w:val="22"/>
        </w:rPr>
      </w:pPr>
      <w:r>
        <w:rPr>
          <w:rFonts w:ascii="Arial" w:hAnsi="Arial" w:cs="Arial"/>
          <w:b/>
          <w:bCs/>
          <w:sz w:val="22"/>
          <w:szCs w:val="22"/>
        </w:rPr>
        <w:t>Evidence</w:t>
      </w:r>
      <w:r w:rsidR="00EB131B">
        <w:rPr>
          <w:rFonts w:ascii="Arial" w:hAnsi="Arial" w:cs="Arial"/>
          <w:b/>
          <w:bCs/>
          <w:sz w:val="22"/>
          <w:szCs w:val="22"/>
        </w:rPr>
        <w:t xml:space="preserve"> to support </w:t>
      </w:r>
      <w:r w:rsidR="00430DEF">
        <w:rPr>
          <w:rFonts w:ascii="Arial" w:hAnsi="Arial" w:cs="Arial"/>
          <w:b/>
          <w:bCs/>
          <w:sz w:val="22"/>
          <w:szCs w:val="22"/>
        </w:rPr>
        <w:t>further action</w:t>
      </w:r>
    </w:p>
    <w:p w14:paraId="7A763F45" w14:textId="22824F98" w:rsidR="00F1369D" w:rsidRPr="005A2920" w:rsidRDefault="0035650B" w:rsidP="00F1369D">
      <w:pPr>
        <w:spacing w:before="120" w:after="160"/>
        <w:rPr>
          <w:rFonts w:ascii="Arial" w:eastAsia="Arial" w:hAnsi="Arial" w:cs="Arial"/>
          <w:sz w:val="22"/>
          <w:szCs w:val="22"/>
        </w:rPr>
      </w:pPr>
      <w:r w:rsidRPr="005A2920">
        <w:rPr>
          <w:rFonts w:ascii="Arial" w:hAnsi="Arial" w:cs="Arial"/>
          <w:sz w:val="22"/>
          <w:szCs w:val="22"/>
        </w:rPr>
        <w:t xml:space="preserve">In </w:t>
      </w:r>
      <w:r w:rsidR="009676C8" w:rsidRPr="005A2920">
        <w:rPr>
          <w:rFonts w:ascii="Arial" w:hAnsi="Arial" w:cs="Arial"/>
          <w:sz w:val="22"/>
          <w:szCs w:val="22"/>
        </w:rPr>
        <w:t xml:space="preserve">the </w:t>
      </w:r>
      <w:r w:rsidR="00F1369D" w:rsidRPr="005A2920">
        <w:rPr>
          <w:rFonts w:ascii="Arial" w:hAnsi="Arial" w:cs="Arial"/>
          <w:sz w:val="22"/>
          <w:szCs w:val="22"/>
        </w:rPr>
        <w:t>Missing Out</w:t>
      </w:r>
      <w:r w:rsidR="009676C8" w:rsidRPr="005A2920">
        <w:rPr>
          <w:rFonts w:ascii="Arial" w:hAnsi="Arial" w:cs="Arial"/>
          <w:sz w:val="22"/>
          <w:szCs w:val="22"/>
        </w:rPr>
        <w:t xml:space="preserve"> Report</w:t>
      </w:r>
      <w:r w:rsidR="00F1369D" w:rsidRPr="005A2920">
        <w:rPr>
          <w:rFonts w:ascii="Arial" w:hAnsi="Arial" w:cs="Arial"/>
          <w:sz w:val="22"/>
          <w:szCs w:val="22"/>
        </w:rPr>
        <w:t xml:space="preserve"> (2025)</w:t>
      </w:r>
      <w:r w:rsidR="009676C8" w:rsidRPr="005A2920">
        <w:rPr>
          <w:rStyle w:val="FootnoteReference"/>
          <w:rFonts w:ascii="Arial" w:hAnsi="Arial" w:cs="Arial"/>
          <w:sz w:val="22"/>
          <w:szCs w:val="22"/>
        </w:rPr>
        <w:footnoteReference w:id="2"/>
      </w:r>
      <w:r w:rsidR="00F1369D" w:rsidRPr="005A2920">
        <w:rPr>
          <w:rFonts w:ascii="Arial" w:hAnsi="Arial" w:cs="Arial"/>
          <w:sz w:val="22"/>
          <w:szCs w:val="22"/>
        </w:rPr>
        <w:t xml:space="preserve">, </w:t>
      </w:r>
      <w:r w:rsidR="00F1369D" w:rsidRPr="005A2920">
        <w:rPr>
          <w:rFonts w:ascii="Arial" w:eastAsia="Arial" w:hAnsi="Arial" w:cs="Arial"/>
          <w:sz w:val="22"/>
          <w:szCs w:val="22"/>
        </w:rPr>
        <w:t>the South Australian Commissioner for Children and Young People reported:</w:t>
      </w:r>
    </w:p>
    <w:p w14:paraId="23BE1399" w14:textId="3FDDA5A6" w:rsidR="0035650B" w:rsidRPr="005A2920" w:rsidRDefault="00E155B0" w:rsidP="00297DD8">
      <w:pPr>
        <w:pStyle w:val="ListParagraph"/>
        <w:numPr>
          <w:ilvl w:val="0"/>
          <w:numId w:val="26"/>
        </w:numPr>
        <w:spacing w:before="120" w:after="160"/>
        <w:rPr>
          <w:rFonts w:ascii="Arial" w:hAnsi="Arial" w:cs="Arial"/>
          <w:sz w:val="22"/>
          <w:szCs w:val="22"/>
        </w:rPr>
      </w:pPr>
      <w:r w:rsidRPr="00E155B0">
        <w:rPr>
          <w:rFonts w:ascii="Arial" w:hAnsi="Arial" w:cs="Arial"/>
          <w:sz w:val="22"/>
          <w:szCs w:val="22"/>
        </w:rPr>
        <w:t xml:space="preserve">In 2023, students </w:t>
      </w:r>
      <w:r w:rsidR="00297DD8" w:rsidRPr="00E155B0">
        <w:rPr>
          <w:rFonts w:ascii="Arial" w:hAnsi="Arial" w:cs="Arial"/>
          <w:sz w:val="22"/>
          <w:szCs w:val="22"/>
        </w:rPr>
        <w:t xml:space="preserve">with disability </w:t>
      </w:r>
      <w:r w:rsidRPr="00E155B0">
        <w:rPr>
          <w:rFonts w:ascii="Arial" w:hAnsi="Arial" w:cs="Arial"/>
          <w:sz w:val="22"/>
          <w:szCs w:val="22"/>
        </w:rPr>
        <w:t xml:space="preserve">who received </w:t>
      </w:r>
      <w:r w:rsidR="00297DD8" w:rsidRPr="00E155B0">
        <w:rPr>
          <w:rFonts w:ascii="Arial" w:hAnsi="Arial" w:cs="Arial"/>
          <w:sz w:val="22"/>
          <w:szCs w:val="22"/>
        </w:rPr>
        <w:t>funding through the</w:t>
      </w:r>
      <w:r w:rsidR="00722B45" w:rsidRPr="00E155B0">
        <w:rPr>
          <w:rFonts w:ascii="Arial" w:hAnsi="Arial" w:cs="Arial"/>
          <w:sz w:val="22"/>
          <w:szCs w:val="22"/>
        </w:rPr>
        <w:t xml:space="preserve"> Inclusive Education Support Program (</w:t>
      </w:r>
      <w:r w:rsidR="00297DD8" w:rsidRPr="00E155B0">
        <w:rPr>
          <w:rFonts w:ascii="Arial" w:hAnsi="Arial" w:cs="Arial"/>
          <w:sz w:val="22"/>
          <w:szCs w:val="22"/>
        </w:rPr>
        <w:t>IESP</w:t>
      </w:r>
      <w:r w:rsidR="00722B45" w:rsidRPr="00E155B0">
        <w:rPr>
          <w:rFonts w:ascii="Arial" w:hAnsi="Arial" w:cs="Arial"/>
          <w:sz w:val="22"/>
          <w:szCs w:val="22"/>
        </w:rPr>
        <w:t xml:space="preserve">) </w:t>
      </w:r>
      <w:r w:rsidR="00297DD8" w:rsidRPr="00E155B0">
        <w:rPr>
          <w:rFonts w:ascii="Arial" w:hAnsi="Arial" w:cs="Arial"/>
          <w:sz w:val="22"/>
          <w:szCs w:val="22"/>
        </w:rPr>
        <w:t xml:space="preserve">made up 7.5% of total primary school enrolments but </w:t>
      </w:r>
      <w:r w:rsidRPr="00E155B0">
        <w:rPr>
          <w:rFonts w:ascii="Arial" w:hAnsi="Arial" w:cs="Arial"/>
          <w:sz w:val="22"/>
          <w:szCs w:val="22"/>
        </w:rPr>
        <w:t xml:space="preserve">accounted for </w:t>
      </w:r>
      <w:r w:rsidR="00297DD8" w:rsidRPr="00E155B0">
        <w:rPr>
          <w:rFonts w:ascii="Arial" w:hAnsi="Arial" w:cs="Arial"/>
          <w:sz w:val="22"/>
          <w:szCs w:val="22"/>
        </w:rPr>
        <w:t xml:space="preserve">30.6% of </w:t>
      </w:r>
      <w:r w:rsidRPr="00E155B0">
        <w:rPr>
          <w:rFonts w:ascii="Arial" w:hAnsi="Arial" w:cs="Arial"/>
          <w:sz w:val="22"/>
          <w:szCs w:val="22"/>
        </w:rPr>
        <w:t>all</w:t>
      </w:r>
      <w:r w:rsidR="00297DD8" w:rsidRPr="00E155B0">
        <w:rPr>
          <w:rFonts w:ascii="Arial" w:hAnsi="Arial" w:cs="Arial"/>
          <w:sz w:val="22"/>
          <w:szCs w:val="22"/>
        </w:rPr>
        <w:t xml:space="preserve"> primary students who received a take-home, suspension</w:t>
      </w:r>
      <w:r w:rsidRPr="00E155B0">
        <w:rPr>
          <w:rFonts w:ascii="Arial" w:hAnsi="Arial" w:cs="Arial"/>
          <w:sz w:val="22"/>
          <w:szCs w:val="22"/>
        </w:rPr>
        <w:t xml:space="preserve">, </w:t>
      </w:r>
      <w:r w:rsidR="00297DD8" w:rsidRPr="00E155B0">
        <w:rPr>
          <w:rFonts w:ascii="Arial" w:hAnsi="Arial" w:cs="Arial"/>
          <w:sz w:val="22"/>
          <w:szCs w:val="22"/>
        </w:rPr>
        <w:t>or exclusion</w:t>
      </w:r>
      <w:r w:rsidR="00297DD8" w:rsidRPr="005A2920">
        <w:rPr>
          <w:rFonts w:ascii="Arial" w:hAnsi="Arial" w:cs="Arial"/>
          <w:sz w:val="22"/>
          <w:szCs w:val="22"/>
        </w:rPr>
        <w:t>.</w:t>
      </w:r>
    </w:p>
    <w:p w14:paraId="179D5E2D" w14:textId="5406CF9D" w:rsidR="00D423B1" w:rsidRPr="005A2920" w:rsidRDefault="00066E8D" w:rsidP="00297DD8">
      <w:pPr>
        <w:pStyle w:val="ListParagraph"/>
        <w:numPr>
          <w:ilvl w:val="0"/>
          <w:numId w:val="26"/>
        </w:numPr>
        <w:spacing w:before="120" w:after="160"/>
        <w:rPr>
          <w:rFonts w:ascii="Arial" w:hAnsi="Arial" w:cs="Arial"/>
          <w:sz w:val="22"/>
          <w:szCs w:val="22"/>
        </w:rPr>
      </w:pPr>
      <w:r w:rsidRPr="005A2920">
        <w:rPr>
          <w:rFonts w:ascii="Arial" w:hAnsi="Arial" w:cs="Arial"/>
          <w:sz w:val="22"/>
          <w:szCs w:val="22"/>
        </w:rPr>
        <w:t>Students with disability counted in the</w:t>
      </w:r>
      <w:r w:rsidR="00227209" w:rsidRPr="005A2920">
        <w:rPr>
          <w:rFonts w:ascii="Arial" w:hAnsi="Arial" w:cs="Arial"/>
          <w:sz w:val="22"/>
          <w:szCs w:val="22"/>
        </w:rPr>
        <w:t xml:space="preserve"> Nationally </w:t>
      </w:r>
      <w:r w:rsidR="00CA7582" w:rsidRPr="005A2920">
        <w:rPr>
          <w:rFonts w:ascii="Arial" w:hAnsi="Arial" w:cs="Arial"/>
          <w:sz w:val="22"/>
          <w:szCs w:val="22"/>
        </w:rPr>
        <w:t>Consistent Collection of Data</w:t>
      </w:r>
      <w:r w:rsidRPr="005A2920">
        <w:rPr>
          <w:rFonts w:ascii="Arial" w:hAnsi="Arial" w:cs="Arial"/>
          <w:sz w:val="22"/>
          <w:szCs w:val="22"/>
        </w:rPr>
        <w:t xml:space="preserve"> </w:t>
      </w:r>
      <w:r w:rsidR="00CA7582" w:rsidRPr="005A2920">
        <w:rPr>
          <w:rFonts w:ascii="Arial" w:hAnsi="Arial" w:cs="Arial"/>
          <w:sz w:val="22"/>
          <w:szCs w:val="22"/>
        </w:rPr>
        <w:t>(</w:t>
      </w:r>
      <w:r w:rsidRPr="005A2920">
        <w:rPr>
          <w:rFonts w:ascii="Arial" w:hAnsi="Arial" w:cs="Arial"/>
          <w:sz w:val="22"/>
          <w:szCs w:val="22"/>
        </w:rPr>
        <w:t>NCCD</w:t>
      </w:r>
      <w:r w:rsidR="00CA7582" w:rsidRPr="005A2920">
        <w:rPr>
          <w:rFonts w:ascii="Arial" w:hAnsi="Arial" w:cs="Arial"/>
          <w:sz w:val="22"/>
          <w:szCs w:val="22"/>
        </w:rPr>
        <w:t xml:space="preserve">), </w:t>
      </w:r>
      <w:r w:rsidRPr="005A2920">
        <w:rPr>
          <w:rFonts w:ascii="Arial" w:hAnsi="Arial" w:cs="Arial"/>
          <w:sz w:val="22"/>
          <w:szCs w:val="22"/>
        </w:rPr>
        <w:t>(which includes IESP funded students) made up 33.1% of total primary school enrolments in 2023 but accounted for 75.6% of the total number of primary school students who received a take-home, suspension and/or exclusio</w:t>
      </w:r>
      <w:r w:rsidR="00D423B1" w:rsidRPr="005A2920">
        <w:rPr>
          <w:rFonts w:ascii="Arial" w:hAnsi="Arial" w:cs="Arial"/>
          <w:sz w:val="22"/>
          <w:szCs w:val="22"/>
        </w:rPr>
        <w:t>n.</w:t>
      </w:r>
    </w:p>
    <w:p w14:paraId="509A73B1" w14:textId="65298FB8" w:rsidR="00C27E5E" w:rsidRPr="005A2920" w:rsidRDefault="008A766C" w:rsidP="750FAAD2">
      <w:pPr>
        <w:spacing w:before="120" w:after="160"/>
        <w:rPr>
          <w:rFonts w:ascii="Arial" w:hAnsi="Arial" w:cs="Arial"/>
          <w:i/>
          <w:sz w:val="22"/>
          <w:szCs w:val="22"/>
        </w:rPr>
      </w:pPr>
      <w:r w:rsidRPr="005A2920">
        <w:rPr>
          <w:rFonts w:ascii="Arial" w:hAnsi="Arial" w:cs="Arial"/>
          <w:sz w:val="22"/>
          <w:szCs w:val="22"/>
        </w:rPr>
        <w:t xml:space="preserve">CYDA </w:t>
      </w:r>
      <w:r w:rsidR="00203F83" w:rsidRPr="005A2920">
        <w:rPr>
          <w:rFonts w:ascii="Arial" w:hAnsi="Arial" w:cs="Arial"/>
          <w:sz w:val="22"/>
          <w:szCs w:val="22"/>
        </w:rPr>
        <w:t xml:space="preserve">regularly </w:t>
      </w:r>
      <w:r w:rsidRPr="005A2920">
        <w:rPr>
          <w:rFonts w:ascii="Arial" w:hAnsi="Arial" w:cs="Arial"/>
          <w:sz w:val="22"/>
          <w:szCs w:val="22"/>
        </w:rPr>
        <w:t>collects data</w:t>
      </w:r>
      <w:r w:rsidR="00203F83" w:rsidRPr="005A2920">
        <w:rPr>
          <w:rFonts w:ascii="Arial" w:hAnsi="Arial" w:cs="Arial"/>
          <w:sz w:val="22"/>
          <w:szCs w:val="22"/>
        </w:rPr>
        <w:t xml:space="preserve"> about</w:t>
      </w:r>
      <w:r w:rsidR="00A6559F" w:rsidRPr="005A2920">
        <w:rPr>
          <w:rFonts w:ascii="Arial" w:hAnsi="Arial" w:cs="Arial"/>
          <w:sz w:val="22"/>
          <w:szCs w:val="22"/>
        </w:rPr>
        <w:t xml:space="preserve"> </w:t>
      </w:r>
      <w:r w:rsidR="00BC2C8C" w:rsidRPr="005A2920">
        <w:rPr>
          <w:rFonts w:ascii="Arial" w:hAnsi="Arial" w:cs="Arial"/>
          <w:sz w:val="22"/>
          <w:szCs w:val="22"/>
        </w:rPr>
        <w:t xml:space="preserve">the experiences of </w:t>
      </w:r>
      <w:r w:rsidR="00A6559F" w:rsidRPr="005A2920">
        <w:rPr>
          <w:rFonts w:ascii="Arial" w:hAnsi="Arial" w:cs="Arial"/>
          <w:sz w:val="22"/>
          <w:szCs w:val="22"/>
        </w:rPr>
        <w:t>st</w:t>
      </w:r>
      <w:r w:rsidR="00AF7BD3" w:rsidRPr="005A2920">
        <w:rPr>
          <w:rFonts w:ascii="Arial" w:hAnsi="Arial" w:cs="Arial"/>
          <w:sz w:val="22"/>
          <w:szCs w:val="22"/>
        </w:rPr>
        <w:t>u</w:t>
      </w:r>
      <w:r w:rsidR="00A6559F" w:rsidRPr="005A2920">
        <w:rPr>
          <w:rFonts w:ascii="Arial" w:hAnsi="Arial" w:cs="Arial"/>
          <w:sz w:val="22"/>
          <w:szCs w:val="22"/>
        </w:rPr>
        <w:t>dents with disability in schools</w:t>
      </w:r>
      <w:r w:rsidRPr="005A2920">
        <w:rPr>
          <w:rFonts w:ascii="Arial" w:hAnsi="Arial" w:cs="Arial"/>
          <w:sz w:val="22"/>
          <w:szCs w:val="22"/>
        </w:rPr>
        <w:t xml:space="preserve"> </w:t>
      </w:r>
      <w:r w:rsidR="00A6559F" w:rsidRPr="005A2920">
        <w:rPr>
          <w:rFonts w:ascii="Arial" w:hAnsi="Arial" w:cs="Arial"/>
          <w:sz w:val="22"/>
          <w:szCs w:val="22"/>
        </w:rPr>
        <w:t xml:space="preserve">via surveys to both </w:t>
      </w:r>
      <w:r w:rsidR="00AF7BD3" w:rsidRPr="005A2920">
        <w:rPr>
          <w:rFonts w:ascii="Arial" w:hAnsi="Arial" w:cs="Arial"/>
          <w:sz w:val="22"/>
          <w:szCs w:val="22"/>
        </w:rPr>
        <w:t xml:space="preserve">parents/caregivers and young people with disability. </w:t>
      </w:r>
      <w:r w:rsidR="00173B57" w:rsidRPr="005A2920">
        <w:rPr>
          <w:rFonts w:ascii="Arial" w:hAnsi="Arial" w:cs="Arial"/>
          <w:sz w:val="22"/>
          <w:szCs w:val="22"/>
        </w:rPr>
        <w:t>In CYDA</w:t>
      </w:r>
      <w:r w:rsidRPr="005A2920">
        <w:rPr>
          <w:rFonts w:ascii="Arial" w:hAnsi="Arial" w:cs="Arial"/>
          <w:sz w:val="22"/>
          <w:szCs w:val="22"/>
        </w:rPr>
        <w:t xml:space="preserve">’s </w:t>
      </w:r>
      <w:r w:rsidR="00173B57" w:rsidRPr="005A2920">
        <w:rPr>
          <w:rFonts w:ascii="Arial" w:hAnsi="Arial" w:cs="Arial"/>
          <w:sz w:val="22"/>
          <w:szCs w:val="22"/>
        </w:rPr>
        <w:t>Education Survey 2024</w:t>
      </w:r>
      <w:r w:rsidR="007F2CC0" w:rsidRPr="005A2920">
        <w:rPr>
          <w:rStyle w:val="FootnoteReference"/>
          <w:rFonts w:ascii="Arial" w:hAnsi="Arial" w:cs="Arial"/>
          <w:sz w:val="22"/>
          <w:szCs w:val="22"/>
        </w:rPr>
        <w:footnoteReference w:id="3"/>
      </w:r>
      <w:r w:rsidR="00173B57" w:rsidRPr="005A2920">
        <w:rPr>
          <w:rFonts w:ascii="Arial" w:hAnsi="Arial" w:cs="Arial"/>
          <w:sz w:val="22"/>
          <w:szCs w:val="22"/>
        </w:rPr>
        <w:t xml:space="preserve">, we are continuing to hear from our community that </w:t>
      </w:r>
      <w:r w:rsidR="00802548" w:rsidRPr="005A2920">
        <w:rPr>
          <w:rFonts w:ascii="Arial" w:hAnsi="Arial" w:cs="Arial"/>
          <w:sz w:val="22"/>
          <w:szCs w:val="22"/>
        </w:rPr>
        <w:t xml:space="preserve">students with disability are experiencing enrolment gatekeeping and exclusionary practices throughout their schooling </w:t>
      </w:r>
      <w:r w:rsidR="00A60CAA" w:rsidRPr="005A2920">
        <w:rPr>
          <w:rFonts w:ascii="Arial" w:hAnsi="Arial" w:cs="Arial"/>
          <w:sz w:val="22"/>
          <w:szCs w:val="22"/>
        </w:rPr>
        <w:t>journey</w:t>
      </w:r>
      <w:r w:rsidR="001079E7" w:rsidRPr="005A2920">
        <w:rPr>
          <w:rFonts w:ascii="Arial" w:hAnsi="Arial" w:cs="Arial"/>
          <w:sz w:val="22"/>
          <w:szCs w:val="22"/>
        </w:rPr>
        <w:t xml:space="preserve">. Concerningly, many of the exclusionary practices are ‘informal’ and will not be captured under the amended bill and regulation reporting requirements. </w:t>
      </w:r>
      <w:r w:rsidR="00C27E5E" w:rsidRPr="005A2920">
        <w:rPr>
          <w:rFonts w:ascii="Arial" w:hAnsi="Arial" w:cs="Arial"/>
          <w:sz w:val="22"/>
          <w:szCs w:val="22"/>
        </w:rPr>
        <w:t xml:space="preserve">We are also hearing from our community that there are </w:t>
      </w:r>
      <w:r w:rsidR="001079E7" w:rsidRPr="005A2920">
        <w:rPr>
          <w:rFonts w:ascii="Arial" w:hAnsi="Arial" w:cs="Arial"/>
          <w:sz w:val="22"/>
          <w:szCs w:val="22"/>
        </w:rPr>
        <w:t>considerable inconsistenc</w:t>
      </w:r>
      <w:r w:rsidR="00C27E5E" w:rsidRPr="005A2920">
        <w:rPr>
          <w:rFonts w:ascii="Arial" w:hAnsi="Arial" w:cs="Arial"/>
          <w:sz w:val="22"/>
          <w:szCs w:val="22"/>
        </w:rPr>
        <w:t>ies in implementation of exclusion policies at a school level</w:t>
      </w:r>
      <w:r w:rsidR="00641846" w:rsidRPr="005A2920">
        <w:rPr>
          <w:rFonts w:ascii="Arial" w:hAnsi="Arial" w:cs="Arial"/>
          <w:sz w:val="22"/>
          <w:szCs w:val="22"/>
        </w:rPr>
        <w:t xml:space="preserve">.  The </w:t>
      </w:r>
      <w:r w:rsidR="007810D8" w:rsidRPr="005A2920">
        <w:rPr>
          <w:rFonts w:ascii="Arial" w:hAnsi="Arial" w:cs="Arial"/>
          <w:sz w:val="22"/>
          <w:szCs w:val="22"/>
        </w:rPr>
        <w:t>quote below exemplifies their experiences</w:t>
      </w:r>
      <w:r w:rsidR="001C02D9" w:rsidRPr="005A2920">
        <w:rPr>
          <w:rFonts w:ascii="Arial" w:hAnsi="Arial" w:cs="Arial"/>
          <w:sz w:val="22"/>
          <w:szCs w:val="22"/>
        </w:rPr>
        <w:t>.</w:t>
      </w:r>
    </w:p>
    <w:p w14:paraId="0923ABCB" w14:textId="1A6FA4C7" w:rsidR="00E672F9" w:rsidRPr="005A2920" w:rsidRDefault="007810D8" w:rsidP="00E672F9">
      <w:pPr>
        <w:spacing w:before="120" w:after="160"/>
        <w:rPr>
          <w:rFonts w:ascii="Arial" w:hAnsi="Arial" w:cs="Arial"/>
          <w:i/>
          <w:sz w:val="22"/>
          <w:szCs w:val="22"/>
        </w:rPr>
      </w:pPr>
      <w:r w:rsidRPr="005A2920">
        <w:rPr>
          <w:rFonts w:ascii="Arial" w:hAnsi="Arial" w:cs="Arial"/>
          <w:i/>
          <w:sz w:val="22"/>
          <w:szCs w:val="22"/>
        </w:rPr>
        <w:t>“</w:t>
      </w:r>
      <w:r w:rsidR="00E672F9" w:rsidRPr="005A2920">
        <w:rPr>
          <w:rFonts w:ascii="Arial" w:hAnsi="Arial" w:cs="Arial"/>
          <w:i/>
          <w:sz w:val="22"/>
          <w:szCs w:val="22"/>
        </w:rPr>
        <w:t xml:space="preserve">It wasn’t </w:t>
      </w:r>
      <w:r w:rsidR="001079E7" w:rsidRPr="005A2920">
        <w:rPr>
          <w:rFonts w:ascii="Arial" w:hAnsi="Arial" w:cs="Arial"/>
          <w:i/>
          <w:sz w:val="22"/>
          <w:szCs w:val="22"/>
        </w:rPr>
        <w:t>official</w:t>
      </w:r>
      <w:r w:rsidR="001F390F" w:rsidRPr="005A2920">
        <w:rPr>
          <w:rFonts w:ascii="Arial" w:hAnsi="Arial" w:cs="Arial"/>
          <w:i/>
          <w:iCs/>
          <w:sz w:val="22"/>
          <w:szCs w:val="22"/>
        </w:rPr>
        <w:t>,</w:t>
      </w:r>
      <w:r w:rsidR="00E672F9" w:rsidRPr="005A2920">
        <w:rPr>
          <w:rFonts w:ascii="Arial" w:hAnsi="Arial" w:cs="Arial"/>
          <w:i/>
          <w:sz w:val="22"/>
          <w:szCs w:val="22"/>
        </w:rPr>
        <w:t xml:space="preserve"> but he was not allowed to attend school for a week whilst they put strategies in place. These were the strategies they were meant to put in place before he started school</w:t>
      </w:r>
      <w:r w:rsidRPr="005A2920">
        <w:rPr>
          <w:rFonts w:ascii="Arial" w:hAnsi="Arial" w:cs="Arial"/>
          <w:i/>
          <w:sz w:val="22"/>
          <w:szCs w:val="22"/>
        </w:rPr>
        <w:t>”</w:t>
      </w:r>
      <w:r w:rsidR="00E672F9" w:rsidRPr="005A2920">
        <w:rPr>
          <w:rFonts w:ascii="Arial" w:hAnsi="Arial" w:cs="Arial"/>
          <w:i/>
          <w:sz w:val="22"/>
          <w:szCs w:val="22"/>
        </w:rPr>
        <w:t>. (SA Parent Respondent – CYDA Survey 2024)</w:t>
      </w:r>
    </w:p>
    <w:p w14:paraId="30821CD8" w14:textId="3D9F3935" w:rsidR="00BF621A" w:rsidRPr="005A2920" w:rsidRDefault="007364F0" w:rsidP="00F7373E">
      <w:pPr>
        <w:spacing w:before="120" w:after="160" w:line="259" w:lineRule="auto"/>
        <w:rPr>
          <w:rFonts w:ascii="Arial" w:hAnsi="Arial" w:cs="Arial"/>
          <w:sz w:val="22"/>
          <w:szCs w:val="22"/>
        </w:rPr>
      </w:pPr>
      <w:r>
        <w:rPr>
          <w:rFonts w:ascii="Arial" w:hAnsi="Arial" w:cs="Arial"/>
          <w:sz w:val="22"/>
          <w:szCs w:val="22"/>
        </w:rPr>
        <w:t>Given the</w:t>
      </w:r>
      <w:r w:rsidR="004D2211">
        <w:rPr>
          <w:rFonts w:ascii="Arial" w:hAnsi="Arial" w:cs="Arial"/>
          <w:sz w:val="22"/>
          <w:szCs w:val="22"/>
        </w:rPr>
        <w:t xml:space="preserve"> evidence</w:t>
      </w:r>
      <w:r w:rsidR="009A5A37">
        <w:rPr>
          <w:rFonts w:ascii="Arial" w:hAnsi="Arial" w:cs="Arial"/>
          <w:sz w:val="22"/>
          <w:szCs w:val="22"/>
        </w:rPr>
        <w:t>, outlined above, w</w:t>
      </w:r>
      <w:r w:rsidR="3B46E6E0" w:rsidRPr="005A2920">
        <w:rPr>
          <w:rFonts w:ascii="Arial" w:hAnsi="Arial" w:cs="Arial"/>
          <w:sz w:val="22"/>
          <w:szCs w:val="22"/>
        </w:rPr>
        <w:t>e</w:t>
      </w:r>
      <w:r w:rsidR="00F72750" w:rsidRPr="005A2920">
        <w:rPr>
          <w:rFonts w:ascii="Arial" w:hAnsi="Arial" w:cs="Arial"/>
          <w:sz w:val="22"/>
          <w:szCs w:val="22"/>
        </w:rPr>
        <w:t xml:space="preserve"> </w:t>
      </w:r>
      <w:r w:rsidR="00C27E5E" w:rsidRPr="005A2920">
        <w:rPr>
          <w:rFonts w:ascii="Arial" w:hAnsi="Arial" w:cs="Arial"/>
          <w:sz w:val="22"/>
          <w:szCs w:val="22"/>
        </w:rPr>
        <w:t xml:space="preserve">call for </w:t>
      </w:r>
      <w:r w:rsidR="2901D03E" w:rsidRPr="005A2920">
        <w:rPr>
          <w:rFonts w:ascii="Arial" w:hAnsi="Arial" w:cs="Arial"/>
          <w:sz w:val="22"/>
          <w:szCs w:val="22"/>
        </w:rPr>
        <w:t>further</w:t>
      </w:r>
      <w:r w:rsidR="3B46E6E0" w:rsidRPr="005A2920">
        <w:rPr>
          <w:rFonts w:ascii="Arial" w:hAnsi="Arial" w:cs="Arial"/>
          <w:sz w:val="22"/>
          <w:szCs w:val="22"/>
        </w:rPr>
        <w:t xml:space="preserve"> action as outlined in </w:t>
      </w:r>
      <w:r w:rsidR="0018556E" w:rsidRPr="005A2920">
        <w:rPr>
          <w:rFonts w:ascii="Arial" w:hAnsi="Arial" w:cs="Arial"/>
          <w:sz w:val="22"/>
          <w:szCs w:val="22"/>
        </w:rPr>
        <w:t xml:space="preserve">the </w:t>
      </w:r>
      <w:r w:rsidR="0018556E" w:rsidRPr="005A2920">
        <w:rPr>
          <w:rFonts w:ascii="Arial" w:hAnsi="Arial" w:cs="Arial"/>
          <w:b/>
          <w:sz w:val="22"/>
          <w:szCs w:val="22"/>
        </w:rPr>
        <w:t>five</w:t>
      </w:r>
      <w:r w:rsidR="0018556E" w:rsidRPr="005A2920">
        <w:rPr>
          <w:rFonts w:ascii="Arial" w:hAnsi="Arial" w:cs="Arial"/>
          <w:sz w:val="22"/>
          <w:szCs w:val="22"/>
        </w:rPr>
        <w:t xml:space="preserve"> </w:t>
      </w:r>
      <w:r w:rsidR="3B46E6E0" w:rsidRPr="005A2920">
        <w:rPr>
          <w:rFonts w:ascii="Arial" w:hAnsi="Arial" w:cs="Arial"/>
          <w:sz w:val="22"/>
          <w:szCs w:val="22"/>
        </w:rPr>
        <w:t>recommendations below.</w:t>
      </w:r>
    </w:p>
    <w:p w14:paraId="79F3A380" w14:textId="6E19EC85" w:rsidR="00C64BC0" w:rsidRPr="005A2920" w:rsidRDefault="0004047F" w:rsidP="00215906">
      <w:pPr>
        <w:spacing w:before="120" w:after="160"/>
        <w:rPr>
          <w:rFonts w:ascii="Arial" w:hAnsi="Arial" w:cs="Arial"/>
          <w:b/>
          <w:sz w:val="22"/>
          <w:szCs w:val="22"/>
        </w:rPr>
      </w:pPr>
      <w:r w:rsidRPr="005A2920">
        <w:rPr>
          <w:rFonts w:ascii="Arial" w:hAnsi="Arial" w:cs="Arial"/>
          <w:b/>
          <w:sz w:val="22"/>
          <w:szCs w:val="22"/>
        </w:rPr>
        <w:t>R</w:t>
      </w:r>
      <w:r w:rsidR="00323771" w:rsidRPr="005A2920">
        <w:rPr>
          <w:rFonts w:ascii="Arial" w:hAnsi="Arial" w:cs="Arial"/>
          <w:b/>
          <w:sz w:val="22"/>
          <w:szCs w:val="22"/>
        </w:rPr>
        <w:t>ecommendations:</w:t>
      </w:r>
    </w:p>
    <w:p w14:paraId="1CC24254" w14:textId="7B8ACF5E" w:rsidR="00890B34" w:rsidRPr="005A2920" w:rsidRDefault="00BF621A" w:rsidP="00876B09">
      <w:pPr>
        <w:pStyle w:val="ListParagraph"/>
        <w:numPr>
          <w:ilvl w:val="0"/>
          <w:numId w:val="13"/>
        </w:numPr>
        <w:spacing w:before="120" w:after="160"/>
        <w:rPr>
          <w:rFonts w:ascii="Arial" w:hAnsi="Arial" w:cs="Arial"/>
          <w:b/>
          <w:sz w:val="22"/>
          <w:szCs w:val="22"/>
        </w:rPr>
      </w:pPr>
      <w:r w:rsidRPr="005A2920">
        <w:rPr>
          <w:rFonts w:ascii="Arial" w:hAnsi="Arial" w:cs="Arial"/>
          <w:b/>
          <w:sz w:val="22"/>
          <w:szCs w:val="22"/>
        </w:rPr>
        <w:t xml:space="preserve">Close loopholes available to schools to avoid reporting </w:t>
      </w:r>
      <w:r w:rsidR="00FD04E8" w:rsidRPr="005A2920">
        <w:rPr>
          <w:rFonts w:ascii="Arial" w:hAnsi="Arial" w:cs="Arial"/>
          <w:b/>
          <w:sz w:val="22"/>
          <w:szCs w:val="22"/>
        </w:rPr>
        <w:t>e</w:t>
      </w:r>
      <w:r w:rsidRPr="005A2920">
        <w:rPr>
          <w:rFonts w:ascii="Arial" w:hAnsi="Arial" w:cs="Arial"/>
          <w:b/>
          <w:sz w:val="22"/>
          <w:szCs w:val="22"/>
        </w:rPr>
        <w:t>nrolment discrimination</w:t>
      </w:r>
      <w:r w:rsidR="00FD04E8" w:rsidRPr="005A2920">
        <w:rPr>
          <w:rFonts w:ascii="Arial" w:hAnsi="Arial" w:cs="Arial"/>
          <w:b/>
          <w:sz w:val="22"/>
          <w:szCs w:val="22"/>
        </w:rPr>
        <w:t xml:space="preserve"> and gatekeeping</w:t>
      </w:r>
      <w:r w:rsidRPr="005A2920">
        <w:rPr>
          <w:rFonts w:ascii="Arial" w:hAnsi="Arial" w:cs="Arial"/>
          <w:b/>
          <w:sz w:val="22"/>
          <w:szCs w:val="22"/>
        </w:rPr>
        <w:t>.</w:t>
      </w:r>
      <w:r w:rsidR="0004047F" w:rsidRPr="005A2920">
        <w:rPr>
          <w:rFonts w:ascii="Arial" w:hAnsi="Arial" w:cs="Arial"/>
          <w:b/>
          <w:sz w:val="22"/>
          <w:szCs w:val="22"/>
        </w:rPr>
        <w:t xml:space="preserve"> </w:t>
      </w:r>
    </w:p>
    <w:p w14:paraId="14A29A8F" w14:textId="3F585769" w:rsidR="00C27E5E" w:rsidRPr="005A2920" w:rsidRDefault="00FD04E8" w:rsidP="00A05A0B">
      <w:pPr>
        <w:pStyle w:val="ListParagraph"/>
        <w:numPr>
          <w:ilvl w:val="0"/>
          <w:numId w:val="14"/>
        </w:numPr>
        <w:spacing w:before="120" w:after="160"/>
        <w:jc w:val="both"/>
        <w:rPr>
          <w:rFonts w:ascii="Arial" w:hAnsi="Arial" w:cs="Arial"/>
          <w:sz w:val="22"/>
          <w:szCs w:val="22"/>
        </w:rPr>
      </w:pPr>
      <w:r w:rsidRPr="005A2920">
        <w:rPr>
          <w:rFonts w:ascii="Arial" w:hAnsi="Arial" w:cs="Arial"/>
          <w:sz w:val="22"/>
          <w:szCs w:val="22"/>
        </w:rPr>
        <w:t xml:space="preserve">We have reports of </w:t>
      </w:r>
      <w:r w:rsidR="00750197" w:rsidRPr="005A2920">
        <w:rPr>
          <w:rFonts w:ascii="Arial" w:hAnsi="Arial" w:cs="Arial"/>
          <w:sz w:val="22"/>
          <w:szCs w:val="22"/>
        </w:rPr>
        <w:t>students</w:t>
      </w:r>
      <w:r w:rsidR="00007092" w:rsidRPr="005A2920">
        <w:rPr>
          <w:rFonts w:ascii="Arial" w:hAnsi="Arial" w:cs="Arial"/>
          <w:sz w:val="22"/>
          <w:szCs w:val="22"/>
        </w:rPr>
        <w:t>’</w:t>
      </w:r>
      <w:r w:rsidRPr="005A2920">
        <w:rPr>
          <w:rFonts w:ascii="Arial" w:hAnsi="Arial" w:cs="Arial"/>
          <w:sz w:val="22"/>
          <w:szCs w:val="22"/>
        </w:rPr>
        <w:t xml:space="preserve"> families being told that the school </w:t>
      </w:r>
      <w:r w:rsidR="005C5C49" w:rsidRPr="005A2920">
        <w:rPr>
          <w:rFonts w:ascii="Arial" w:hAnsi="Arial" w:cs="Arial"/>
          <w:sz w:val="22"/>
          <w:szCs w:val="22"/>
        </w:rPr>
        <w:t xml:space="preserve">would not </w:t>
      </w:r>
      <w:r w:rsidRPr="005A2920">
        <w:rPr>
          <w:rFonts w:ascii="Arial" w:hAnsi="Arial" w:cs="Arial"/>
          <w:sz w:val="22"/>
          <w:szCs w:val="22"/>
        </w:rPr>
        <w:t xml:space="preserve">be ‘best placed’ to meet their </w:t>
      </w:r>
      <w:r w:rsidR="00C27E5E" w:rsidRPr="005A2920">
        <w:rPr>
          <w:rFonts w:ascii="Arial" w:hAnsi="Arial" w:cs="Arial"/>
          <w:sz w:val="22"/>
          <w:szCs w:val="22"/>
        </w:rPr>
        <w:t>child’s</w:t>
      </w:r>
      <w:r w:rsidRPr="005A2920">
        <w:rPr>
          <w:rFonts w:ascii="Arial" w:hAnsi="Arial" w:cs="Arial"/>
          <w:sz w:val="22"/>
          <w:szCs w:val="22"/>
        </w:rPr>
        <w:t xml:space="preserve"> needs</w:t>
      </w:r>
      <w:r w:rsidR="00750197" w:rsidRPr="005A2920">
        <w:rPr>
          <w:rFonts w:ascii="Arial" w:hAnsi="Arial" w:cs="Arial"/>
          <w:sz w:val="22"/>
          <w:szCs w:val="22"/>
        </w:rPr>
        <w:t>. This suggestion</w:t>
      </w:r>
      <w:r w:rsidR="00D423B1" w:rsidRPr="005A2920">
        <w:rPr>
          <w:rFonts w:ascii="Arial" w:hAnsi="Arial" w:cs="Arial"/>
          <w:sz w:val="22"/>
          <w:szCs w:val="22"/>
        </w:rPr>
        <w:t xml:space="preserve">, </w:t>
      </w:r>
      <w:r w:rsidR="00750197" w:rsidRPr="005A2920">
        <w:rPr>
          <w:rFonts w:ascii="Arial" w:hAnsi="Arial" w:cs="Arial"/>
          <w:sz w:val="22"/>
          <w:szCs w:val="22"/>
        </w:rPr>
        <w:t>that another school would be better placed to support their child</w:t>
      </w:r>
      <w:r w:rsidR="005B4F29" w:rsidRPr="005A2920">
        <w:rPr>
          <w:rFonts w:ascii="Arial" w:hAnsi="Arial" w:cs="Arial"/>
          <w:sz w:val="22"/>
          <w:szCs w:val="22"/>
        </w:rPr>
        <w:t>,</w:t>
      </w:r>
      <w:r w:rsidR="00750197" w:rsidRPr="005A2920">
        <w:rPr>
          <w:rFonts w:ascii="Arial" w:hAnsi="Arial" w:cs="Arial"/>
          <w:sz w:val="22"/>
          <w:szCs w:val="22"/>
        </w:rPr>
        <w:t xml:space="preserve"> is a form of discrimination and gatekeeping that will not currently be reported through the amended bill and regulations</w:t>
      </w:r>
      <w:r w:rsidR="003128FA">
        <w:rPr>
          <w:rFonts w:ascii="Arial" w:hAnsi="Arial" w:cs="Arial"/>
          <w:sz w:val="22"/>
          <w:szCs w:val="22"/>
        </w:rPr>
        <w:t>.</w:t>
      </w:r>
    </w:p>
    <w:p w14:paraId="7BD1E1FE" w14:textId="64584B92" w:rsidR="005F6DAD" w:rsidRPr="005A2920" w:rsidRDefault="005F6DAD" w:rsidP="005F6DAD">
      <w:pPr>
        <w:pStyle w:val="ListParagraph"/>
        <w:numPr>
          <w:ilvl w:val="0"/>
          <w:numId w:val="14"/>
        </w:numPr>
        <w:rPr>
          <w:rFonts w:ascii="Arial" w:eastAsia="Times New Roman" w:hAnsi="Arial" w:cs="Arial"/>
          <w:sz w:val="22"/>
          <w:szCs w:val="22"/>
          <w:lang w:eastAsia="en-AU"/>
        </w:rPr>
      </w:pPr>
      <w:r w:rsidRPr="005A2920">
        <w:rPr>
          <w:rFonts w:ascii="Arial" w:eastAsia="Times New Roman" w:hAnsi="Arial" w:cs="Arial"/>
          <w:sz w:val="22"/>
          <w:szCs w:val="22"/>
          <w:lang w:eastAsia="en-AU"/>
        </w:rPr>
        <w:t xml:space="preserve">Schools are known to use ‘Conditional Part-Time Exemptions’ made at the Principal’s Discretion to reduce attendance. We are aware of situations where this is 'suggested' by the school that a student have reduced hours to support a lack of capacity at the school to adequately support the student. The exemption </w:t>
      </w:r>
      <w:r w:rsidRPr="005A2920">
        <w:rPr>
          <w:rFonts w:ascii="Arial" w:eastAsia="Times New Roman" w:hAnsi="Arial" w:cs="Arial"/>
          <w:sz w:val="22"/>
          <w:szCs w:val="22"/>
          <w:lang w:eastAsia="en-AU"/>
        </w:rPr>
        <w:lastRenderedPageBreak/>
        <w:t>then appears as a 'family decision', even though the family often are not given a choice</w:t>
      </w:r>
      <w:r w:rsidR="00A05A0B" w:rsidRPr="005A2920">
        <w:rPr>
          <w:rFonts w:ascii="Arial" w:eastAsia="Times New Roman" w:hAnsi="Arial" w:cs="Arial"/>
          <w:sz w:val="22"/>
          <w:szCs w:val="22"/>
          <w:lang w:eastAsia="en-AU"/>
        </w:rPr>
        <w:t xml:space="preserve">. Families often seek </w:t>
      </w:r>
      <w:r w:rsidR="0027458B" w:rsidRPr="005A2920">
        <w:rPr>
          <w:rFonts w:ascii="Arial" w:eastAsia="Times New Roman" w:hAnsi="Arial" w:cs="Arial"/>
          <w:sz w:val="22"/>
          <w:szCs w:val="22"/>
          <w:lang w:eastAsia="en-AU"/>
        </w:rPr>
        <w:t>alternative school enrolment as it is untenable to continue at their current school</w:t>
      </w:r>
      <w:r w:rsidR="00BF0D75">
        <w:rPr>
          <w:rFonts w:ascii="Arial" w:eastAsia="Times New Roman" w:hAnsi="Arial" w:cs="Arial"/>
          <w:sz w:val="22"/>
          <w:szCs w:val="22"/>
          <w:lang w:eastAsia="en-AU"/>
        </w:rPr>
        <w:t>.</w:t>
      </w:r>
    </w:p>
    <w:p w14:paraId="4A643572" w14:textId="75D674BE" w:rsidR="0027458B" w:rsidRPr="005A2920" w:rsidRDefault="0005759C" w:rsidP="005F6DAD">
      <w:pPr>
        <w:pStyle w:val="ListParagraph"/>
        <w:numPr>
          <w:ilvl w:val="0"/>
          <w:numId w:val="14"/>
        </w:numPr>
        <w:rPr>
          <w:rFonts w:ascii="Arial" w:eastAsia="Times New Roman" w:hAnsi="Arial" w:cs="Arial"/>
          <w:sz w:val="22"/>
          <w:szCs w:val="22"/>
          <w:lang w:eastAsia="en-AU"/>
        </w:rPr>
      </w:pPr>
      <w:r w:rsidRPr="005A2920">
        <w:rPr>
          <w:rFonts w:ascii="Arial" w:eastAsia="Times New Roman" w:hAnsi="Arial" w:cs="Arial"/>
          <w:sz w:val="22"/>
          <w:szCs w:val="22"/>
          <w:lang w:eastAsia="en-AU"/>
        </w:rPr>
        <w:t>These forms of gatekeeping, forcing families to change enrolment due to impossible circumstances presented by their current school will not be captured and reported on under the current amendments to the bill and regulations</w:t>
      </w:r>
      <w:r w:rsidR="006E1EE3" w:rsidRPr="005A2920">
        <w:rPr>
          <w:rFonts w:ascii="Arial" w:eastAsia="Times New Roman" w:hAnsi="Arial" w:cs="Arial"/>
          <w:sz w:val="22"/>
          <w:szCs w:val="22"/>
          <w:lang w:eastAsia="en-AU"/>
        </w:rPr>
        <w:t>, as the below quote from a parent demonstrates</w:t>
      </w:r>
      <w:r w:rsidRPr="005A2920">
        <w:rPr>
          <w:rFonts w:ascii="Arial" w:eastAsia="Times New Roman" w:hAnsi="Arial" w:cs="Arial"/>
          <w:sz w:val="22"/>
          <w:szCs w:val="22"/>
          <w:lang w:eastAsia="en-AU"/>
        </w:rPr>
        <w:t>.</w:t>
      </w:r>
    </w:p>
    <w:p w14:paraId="66536F0A" w14:textId="19A0964F" w:rsidR="00A05A0B" w:rsidRPr="005A2920" w:rsidRDefault="00A05A0B" w:rsidP="00A05A0B">
      <w:pPr>
        <w:pStyle w:val="ListParagraph"/>
        <w:spacing w:before="120" w:after="160"/>
        <w:ind w:left="1080"/>
        <w:jc w:val="both"/>
        <w:rPr>
          <w:rFonts w:ascii="Arial" w:hAnsi="Arial" w:cs="Arial"/>
          <w:sz w:val="22"/>
          <w:szCs w:val="22"/>
        </w:rPr>
      </w:pPr>
    </w:p>
    <w:p w14:paraId="3BC0F379" w14:textId="56671867" w:rsidR="00C27E5E" w:rsidRPr="005A2920" w:rsidRDefault="00E57CD5" w:rsidP="00D423B1">
      <w:pPr>
        <w:spacing w:before="120" w:after="160"/>
        <w:rPr>
          <w:rFonts w:ascii="Arial" w:hAnsi="Arial" w:cs="Arial"/>
          <w:i/>
          <w:sz w:val="22"/>
          <w:szCs w:val="22"/>
        </w:rPr>
      </w:pPr>
      <w:r w:rsidRPr="005A2920">
        <w:rPr>
          <w:rFonts w:ascii="Arial" w:hAnsi="Arial" w:cs="Arial"/>
          <w:i/>
          <w:sz w:val="22"/>
          <w:szCs w:val="22"/>
        </w:rPr>
        <w:t>“</w:t>
      </w:r>
      <w:r w:rsidR="00C27E5E" w:rsidRPr="005A2920">
        <w:rPr>
          <w:rFonts w:ascii="Arial" w:hAnsi="Arial" w:cs="Arial"/>
          <w:i/>
          <w:sz w:val="22"/>
          <w:szCs w:val="22"/>
        </w:rPr>
        <w:t>Was put on a limited programme of half days or if ‘behaved’ could stayed for full days but never more than 2 days a week. All excursions I had to attend and he had to travel with me in our car and not on the school bus with his classmates</w:t>
      </w:r>
      <w:r w:rsidRPr="005A2920">
        <w:rPr>
          <w:rFonts w:ascii="Arial" w:hAnsi="Arial" w:cs="Arial"/>
          <w:i/>
          <w:sz w:val="22"/>
          <w:szCs w:val="22"/>
        </w:rPr>
        <w:t>”</w:t>
      </w:r>
      <w:r w:rsidR="00C27E5E" w:rsidRPr="005A2920">
        <w:rPr>
          <w:rFonts w:ascii="Arial" w:hAnsi="Arial" w:cs="Arial"/>
          <w:i/>
          <w:sz w:val="22"/>
          <w:szCs w:val="22"/>
        </w:rPr>
        <w:t>. (SA Parent Respondent – CYDA Survey 2024)</w:t>
      </w:r>
    </w:p>
    <w:p w14:paraId="710A0599" w14:textId="2DDE5D6B" w:rsidR="0004047F" w:rsidRPr="005A2920" w:rsidRDefault="00BF621A" w:rsidP="0004047F">
      <w:pPr>
        <w:pStyle w:val="ListParagraph"/>
        <w:numPr>
          <w:ilvl w:val="0"/>
          <w:numId w:val="13"/>
        </w:numPr>
        <w:spacing w:before="120" w:after="160"/>
        <w:rPr>
          <w:rFonts w:ascii="Arial" w:hAnsi="Arial" w:cs="Arial"/>
          <w:b/>
          <w:sz w:val="22"/>
          <w:szCs w:val="22"/>
        </w:rPr>
      </w:pPr>
      <w:r w:rsidRPr="005A2920">
        <w:rPr>
          <w:rFonts w:ascii="Arial" w:hAnsi="Arial" w:cs="Arial"/>
          <w:b/>
          <w:sz w:val="22"/>
          <w:szCs w:val="22"/>
        </w:rPr>
        <w:t>Strengthen changes to current amendments to</w:t>
      </w:r>
      <w:r w:rsidR="001670E4" w:rsidRPr="005A2920">
        <w:rPr>
          <w:rFonts w:ascii="Arial" w:hAnsi="Arial" w:cs="Arial"/>
          <w:b/>
          <w:sz w:val="22"/>
          <w:szCs w:val="22"/>
        </w:rPr>
        <w:t xml:space="preserve"> outline</w:t>
      </w:r>
      <w:r w:rsidRPr="005A2920">
        <w:rPr>
          <w:rFonts w:ascii="Arial" w:hAnsi="Arial" w:cs="Arial"/>
          <w:b/>
          <w:sz w:val="22"/>
          <w:szCs w:val="22"/>
        </w:rPr>
        <w:t xml:space="preserve"> exclusionary practices are to be utilised only as a ‘last possible resort’</w:t>
      </w:r>
    </w:p>
    <w:p w14:paraId="2359B94A" w14:textId="31B0C907" w:rsidR="00BF621A" w:rsidRPr="005A2920" w:rsidRDefault="00BF621A" w:rsidP="00BF621A">
      <w:pPr>
        <w:pStyle w:val="ListParagraph"/>
        <w:spacing w:before="120" w:after="160"/>
        <w:ind w:left="360"/>
        <w:rPr>
          <w:rFonts w:ascii="Arial" w:hAnsi="Arial" w:cs="Arial"/>
          <w:b/>
          <w:sz w:val="22"/>
          <w:szCs w:val="22"/>
        </w:rPr>
      </w:pPr>
    </w:p>
    <w:p w14:paraId="4EEB6F0B" w14:textId="4D6EF1BA" w:rsidR="00EA1503" w:rsidRPr="00C60B41" w:rsidRDefault="007803FE" w:rsidP="00C60B41">
      <w:pPr>
        <w:spacing w:before="120" w:after="160"/>
        <w:jc w:val="both"/>
        <w:rPr>
          <w:rFonts w:ascii="Arial" w:hAnsi="Arial" w:cs="Arial"/>
          <w:i/>
          <w:sz w:val="22"/>
          <w:szCs w:val="22"/>
        </w:rPr>
      </w:pPr>
      <w:r w:rsidRPr="00C60B41">
        <w:rPr>
          <w:rFonts w:ascii="Arial" w:hAnsi="Arial" w:cs="Arial"/>
          <w:sz w:val="22"/>
          <w:szCs w:val="22"/>
        </w:rPr>
        <w:t>The Commissioner for Children and Young People, Helen Connolly</w:t>
      </w:r>
      <w:r w:rsidR="00157F56" w:rsidRPr="00C60B41">
        <w:rPr>
          <w:rFonts w:ascii="Arial" w:hAnsi="Arial" w:cs="Arial"/>
          <w:sz w:val="22"/>
          <w:szCs w:val="22"/>
        </w:rPr>
        <w:t xml:space="preserve">, </w:t>
      </w:r>
      <w:r w:rsidR="00444307" w:rsidRPr="00C60B41">
        <w:rPr>
          <w:rFonts w:ascii="Arial" w:hAnsi="Arial" w:cs="Arial"/>
          <w:sz w:val="22"/>
          <w:szCs w:val="22"/>
        </w:rPr>
        <w:t xml:space="preserve">stated in </w:t>
      </w:r>
      <w:r w:rsidR="0045533C" w:rsidRPr="00C60B41">
        <w:rPr>
          <w:rFonts w:ascii="Arial" w:hAnsi="Arial" w:cs="Arial"/>
          <w:sz w:val="22"/>
          <w:szCs w:val="22"/>
        </w:rPr>
        <w:t>The Blame Game (2020)</w:t>
      </w:r>
      <w:r w:rsidR="002B7A51" w:rsidRPr="005A2920">
        <w:rPr>
          <w:rStyle w:val="FootnoteReference"/>
          <w:rFonts w:ascii="Arial" w:hAnsi="Arial" w:cs="Arial"/>
          <w:sz w:val="22"/>
          <w:szCs w:val="22"/>
        </w:rPr>
        <w:footnoteReference w:id="4"/>
      </w:r>
      <w:r w:rsidR="00EA1503" w:rsidRPr="00C60B41">
        <w:rPr>
          <w:rFonts w:ascii="Arial" w:hAnsi="Arial" w:cs="Arial"/>
          <w:sz w:val="22"/>
          <w:szCs w:val="22"/>
        </w:rPr>
        <w:t>:</w:t>
      </w:r>
      <w:r w:rsidR="0045533C" w:rsidRPr="00C60B41">
        <w:rPr>
          <w:rFonts w:ascii="Arial" w:hAnsi="Arial" w:cs="Arial"/>
          <w:sz w:val="22"/>
          <w:szCs w:val="22"/>
        </w:rPr>
        <w:t xml:space="preserve"> </w:t>
      </w:r>
    </w:p>
    <w:p w14:paraId="281E39CB" w14:textId="5206189F" w:rsidR="009705C9" w:rsidRPr="005A2920" w:rsidRDefault="0045533C" w:rsidP="00EA1503">
      <w:pPr>
        <w:spacing w:before="120" w:after="160"/>
        <w:jc w:val="both"/>
        <w:rPr>
          <w:rFonts w:ascii="Arial" w:hAnsi="Arial" w:cs="Arial"/>
          <w:i/>
          <w:sz w:val="22"/>
          <w:szCs w:val="22"/>
        </w:rPr>
      </w:pPr>
      <w:r w:rsidRPr="005A2920">
        <w:rPr>
          <w:rFonts w:ascii="Arial" w:hAnsi="Arial" w:cs="Arial"/>
          <w:i/>
          <w:sz w:val="22"/>
          <w:szCs w:val="22"/>
        </w:rPr>
        <w:t>‘‘I recommend that the Department for Education ensure decisions to exclude children from education really are only used as a measure of ‘last possible resort’. Before any decision regarding a school exclusion is made the process must be able to demonstrate how it has afforded paramount consideration as to whether it is in the best interests of each individual child, and have taken into account the child or young person’s background and circumstances, as well as their individual developmental, social, mental and physical needs.’’</w:t>
      </w:r>
    </w:p>
    <w:p w14:paraId="518C6EAB" w14:textId="1F1770D5" w:rsidR="007976F0" w:rsidRPr="005A2920" w:rsidRDefault="001670E4" w:rsidP="00D423B1">
      <w:pPr>
        <w:pStyle w:val="ListParagraph"/>
        <w:numPr>
          <w:ilvl w:val="0"/>
          <w:numId w:val="14"/>
        </w:numPr>
        <w:spacing w:before="120" w:after="160"/>
        <w:jc w:val="both"/>
        <w:rPr>
          <w:rFonts w:ascii="Arial" w:hAnsi="Arial" w:cs="Arial"/>
          <w:sz w:val="22"/>
          <w:szCs w:val="22"/>
        </w:rPr>
      </w:pPr>
      <w:r w:rsidRPr="005A2920">
        <w:rPr>
          <w:rFonts w:ascii="Arial" w:hAnsi="Arial" w:cs="Arial"/>
          <w:sz w:val="22"/>
          <w:szCs w:val="22"/>
        </w:rPr>
        <w:t xml:space="preserve">Considering the known negative impact of exclusionary practices on </w:t>
      </w:r>
      <w:r w:rsidR="00EF43A8" w:rsidRPr="005A2920">
        <w:rPr>
          <w:rFonts w:ascii="Arial" w:hAnsi="Arial" w:cs="Arial"/>
          <w:sz w:val="22"/>
          <w:szCs w:val="22"/>
        </w:rPr>
        <w:t>students’</w:t>
      </w:r>
      <w:r w:rsidRPr="005A2920">
        <w:rPr>
          <w:rFonts w:ascii="Arial" w:hAnsi="Arial" w:cs="Arial"/>
          <w:sz w:val="22"/>
          <w:szCs w:val="22"/>
        </w:rPr>
        <w:t xml:space="preserve"> self-perceptions</w:t>
      </w:r>
      <w:r w:rsidR="00EF43A8" w:rsidRPr="005A2920">
        <w:rPr>
          <w:rFonts w:ascii="Arial" w:hAnsi="Arial" w:cs="Arial"/>
          <w:sz w:val="22"/>
          <w:szCs w:val="22"/>
        </w:rPr>
        <w:t xml:space="preserve">, and the lack of impact of these practices on behavioural change </w:t>
      </w:r>
      <w:r w:rsidRPr="005A2920">
        <w:rPr>
          <w:rFonts w:ascii="Arial" w:hAnsi="Arial" w:cs="Arial"/>
          <w:sz w:val="22"/>
          <w:szCs w:val="22"/>
        </w:rPr>
        <w:t xml:space="preserve">– it is </w:t>
      </w:r>
      <w:r w:rsidR="0045533C" w:rsidRPr="005A2920">
        <w:rPr>
          <w:rFonts w:ascii="Arial" w:hAnsi="Arial" w:cs="Arial"/>
          <w:sz w:val="22"/>
          <w:szCs w:val="22"/>
        </w:rPr>
        <w:t xml:space="preserve">strongly </w:t>
      </w:r>
      <w:r w:rsidRPr="005A2920">
        <w:rPr>
          <w:rFonts w:ascii="Arial" w:hAnsi="Arial" w:cs="Arial"/>
          <w:sz w:val="22"/>
          <w:szCs w:val="22"/>
        </w:rPr>
        <w:t xml:space="preserve">recommended that </w:t>
      </w:r>
      <w:r w:rsidR="0045533C" w:rsidRPr="005A2920">
        <w:rPr>
          <w:rFonts w:ascii="Arial" w:hAnsi="Arial" w:cs="Arial"/>
          <w:sz w:val="22"/>
          <w:szCs w:val="22"/>
        </w:rPr>
        <w:t>the amendments to the bill and regulations note that</w:t>
      </w:r>
      <w:r w:rsidRPr="005A2920">
        <w:rPr>
          <w:rFonts w:ascii="Arial" w:hAnsi="Arial" w:cs="Arial"/>
          <w:sz w:val="22"/>
          <w:szCs w:val="22"/>
        </w:rPr>
        <w:t xml:space="preserve"> all exclusionary practices </w:t>
      </w:r>
      <w:r w:rsidR="0045533C" w:rsidRPr="005A2920">
        <w:rPr>
          <w:rFonts w:ascii="Arial" w:hAnsi="Arial" w:cs="Arial"/>
          <w:sz w:val="22"/>
          <w:szCs w:val="22"/>
        </w:rPr>
        <w:t xml:space="preserve">should be </w:t>
      </w:r>
      <w:r w:rsidRPr="005A2920">
        <w:rPr>
          <w:rFonts w:ascii="Arial" w:hAnsi="Arial" w:cs="Arial"/>
          <w:sz w:val="22"/>
          <w:szCs w:val="22"/>
        </w:rPr>
        <w:t xml:space="preserve">considered as </w:t>
      </w:r>
      <w:r w:rsidR="0045533C" w:rsidRPr="005A2920">
        <w:rPr>
          <w:rFonts w:ascii="Arial" w:hAnsi="Arial" w:cs="Arial"/>
          <w:sz w:val="22"/>
          <w:szCs w:val="22"/>
        </w:rPr>
        <w:t>a</w:t>
      </w:r>
      <w:r w:rsidRPr="005A2920">
        <w:rPr>
          <w:rFonts w:ascii="Arial" w:hAnsi="Arial" w:cs="Arial"/>
          <w:sz w:val="22"/>
          <w:szCs w:val="22"/>
        </w:rPr>
        <w:t xml:space="preserve"> ‘last possible’ resort</w:t>
      </w:r>
      <w:r w:rsidR="006C22B8">
        <w:rPr>
          <w:rFonts w:ascii="Arial" w:hAnsi="Arial" w:cs="Arial"/>
          <w:sz w:val="22"/>
          <w:szCs w:val="22"/>
        </w:rPr>
        <w:t>.</w:t>
      </w:r>
    </w:p>
    <w:p w14:paraId="35DA4C31" w14:textId="63E547DF" w:rsidR="001670E4" w:rsidRPr="005A2920" w:rsidRDefault="00352F4B" w:rsidP="00D423B1">
      <w:pPr>
        <w:pStyle w:val="ListParagraph"/>
        <w:numPr>
          <w:ilvl w:val="0"/>
          <w:numId w:val="14"/>
        </w:numPr>
        <w:spacing w:before="120" w:after="160"/>
        <w:jc w:val="both"/>
        <w:rPr>
          <w:rFonts w:ascii="Arial" w:hAnsi="Arial" w:cs="Arial"/>
          <w:sz w:val="22"/>
          <w:szCs w:val="22"/>
        </w:rPr>
      </w:pPr>
      <w:r w:rsidRPr="005A2920">
        <w:rPr>
          <w:rFonts w:ascii="Arial" w:hAnsi="Arial" w:cs="Arial"/>
          <w:sz w:val="22"/>
          <w:szCs w:val="22"/>
        </w:rPr>
        <w:t xml:space="preserve">Whilst it is acknowledged that the Department for Education </w:t>
      </w:r>
      <w:r w:rsidR="00C75112" w:rsidRPr="005A2920">
        <w:rPr>
          <w:rFonts w:ascii="Arial" w:hAnsi="Arial" w:cs="Arial"/>
          <w:sz w:val="22"/>
          <w:szCs w:val="22"/>
        </w:rPr>
        <w:t>‘Suspension, Exclusion and Expulsion of Student’s Procedure</w:t>
      </w:r>
      <w:r w:rsidR="00D15026" w:rsidRPr="005A2920">
        <w:rPr>
          <w:rFonts w:ascii="Arial" w:hAnsi="Arial" w:cs="Arial"/>
          <w:sz w:val="22"/>
          <w:szCs w:val="22"/>
        </w:rPr>
        <w:t>’</w:t>
      </w:r>
      <w:r w:rsidR="00C75112" w:rsidRPr="005A2920">
        <w:rPr>
          <w:rFonts w:ascii="Arial" w:hAnsi="Arial" w:cs="Arial"/>
          <w:sz w:val="22"/>
          <w:szCs w:val="22"/>
        </w:rPr>
        <w:t xml:space="preserve"> notes that exclusion should not be used as a form of punishment, it is evident that </w:t>
      </w:r>
      <w:r w:rsidR="00F32AF3" w:rsidRPr="005A2920">
        <w:rPr>
          <w:rFonts w:ascii="Arial" w:hAnsi="Arial" w:cs="Arial"/>
          <w:sz w:val="22"/>
          <w:szCs w:val="22"/>
        </w:rPr>
        <w:t>in practice this is not the case</w:t>
      </w:r>
      <w:r w:rsidR="0065227B" w:rsidRPr="005A2920">
        <w:rPr>
          <w:rFonts w:ascii="Arial" w:hAnsi="Arial" w:cs="Arial"/>
          <w:sz w:val="22"/>
          <w:szCs w:val="22"/>
        </w:rPr>
        <w:t xml:space="preserve">, </w:t>
      </w:r>
      <w:r w:rsidR="00AB1B9A" w:rsidRPr="005A2920">
        <w:rPr>
          <w:rFonts w:ascii="Arial" w:hAnsi="Arial" w:cs="Arial"/>
          <w:sz w:val="22"/>
          <w:szCs w:val="22"/>
        </w:rPr>
        <w:t>research</w:t>
      </w:r>
      <w:r w:rsidR="00AB1B9A" w:rsidRPr="005A2920">
        <w:rPr>
          <w:rStyle w:val="FootnoteReference"/>
          <w:rFonts w:ascii="Arial" w:hAnsi="Arial" w:cs="Arial"/>
          <w:sz w:val="22"/>
          <w:szCs w:val="22"/>
        </w:rPr>
        <w:footnoteReference w:id="5"/>
      </w:r>
      <w:r w:rsidR="00125D0B" w:rsidRPr="005A2920">
        <w:rPr>
          <w:rFonts w:ascii="Arial" w:hAnsi="Arial" w:cs="Arial"/>
          <w:sz w:val="22"/>
          <w:szCs w:val="22"/>
        </w:rPr>
        <w:t xml:space="preserve"> </w:t>
      </w:r>
      <w:r w:rsidR="1964CE55" w:rsidRPr="005A2920">
        <w:rPr>
          <w:rFonts w:ascii="Arial" w:hAnsi="Arial" w:cs="Arial"/>
          <w:sz w:val="22"/>
          <w:szCs w:val="22"/>
        </w:rPr>
        <w:t>has e</w:t>
      </w:r>
      <w:r w:rsidR="00C21F27" w:rsidRPr="005A2920">
        <w:rPr>
          <w:rFonts w:ascii="Arial" w:hAnsi="Arial" w:cs="Arial"/>
          <w:sz w:val="22"/>
          <w:szCs w:val="22"/>
        </w:rPr>
        <w:t>stablishe</w:t>
      </w:r>
      <w:r w:rsidR="0402B560" w:rsidRPr="005A2920">
        <w:rPr>
          <w:rFonts w:ascii="Arial" w:hAnsi="Arial" w:cs="Arial"/>
          <w:sz w:val="22"/>
          <w:szCs w:val="22"/>
        </w:rPr>
        <w:t>d that</w:t>
      </w:r>
      <w:r w:rsidR="00C21F27" w:rsidRPr="005A2920">
        <w:rPr>
          <w:rFonts w:ascii="Arial" w:hAnsi="Arial" w:cs="Arial"/>
          <w:sz w:val="22"/>
          <w:szCs w:val="22"/>
        </w:rPr>
        <w:t>:</w:t>
      </w:r>
      <w:r w:rsidR="001670E4" w:rsidRPr="005A2920">
        <w:rPr>
          <w:rFonts w:ascii="Arial" w:hAnsi="Arial" w:cs="Arial"/>
          <w:sz w:val="22"/>
          <w:szCs w:val="22"/>
        </w:rPr>
        <w:t xml:space="preserve"> </w:t>
      </w:r>
    </w:p>
    <w:p w14:paraId="134322DF" w14:textId="5F315143" w:rsidR="00EF43A8" w:rsidRPr="005A2920" w:rsidRDefault="00EF43A8" w:rsidP="00EF43A8">
      <w:pPr>
        <w:spacing w:before="120" w:after="160"/>
        <w:rPr>
          <w:rFonts w:ascii="Arial" w:hAnsi="Arial" w:cs="Arial"/>
          <w:sz w:val="22"/>
          <w:szCs w:val="22"/>
        </w:rPr>
      </w:pPr>
      <w:r w:rsidRPr="005A2920">
        <w:rPr>
          <w:rFonts w:ascii="Arial" w:hAnsi="Arial" w:cs="Arial"/>
          <w:i/>
          <w:sz w:val="22"/>
          <w:szCs w:val="22"/>
        </w:rPr>
        <w:t>Suspensions and expulsions have been the mainstay of schools’ behaviour management practices for decades, regardless of research finding that they are ineffective for disciplining bad behaviours</w:t>
      </w:r>
      <w:r w:rsidRPr="005A2920">
        <w:rPr>
          <w:rFonts w:ascii="Arial" w:hAnsi="Arial" w:cs="Arial"/>
          <w:sz w:val="22"/>
          <w:szCs w:val="22"/>
        </w:rPr>
        <w:t>,” Prof Sullivan (UniSA, 2024)</w:t>
      </w:r>
      <w:r w:rsidRPr="005A2920">
        <w:rPr>
          <w:rStyle w:val="FootnoteReference"/>
          <w:rFonts w:ascii="Arial" w:hAnsi="Arial" w:cs="Arial"/>
          <w:sz w:val="22"/>
          <w:szCs w:val="22"/>
        </w:rPr>
        <w:footnoteReference w:id="6"/>
      </w:r>
    </w:p>
    <w:p w14:paraId="29A54F79" w14:textId="57B3EE9B" w:rsidR="00BF621A" w:rsidRPr="005A2920" w:rsidRDefault="001670E4" w:rsidP="00EF43A8">
      <w:pPr>
        <w:spacing w:before="120" w:after="160"/>
        <w:rPr>
          <w:rFonts w:ascii="Arial" w:hAnsi="Arial" w:cs="Arial"/>
          <w:sz w:val="22"/>
          <w:szCs w:val="22"/>
        </w:rPr>
      </w:pPr>
      <w:r w:rsidRPr="005A2920">
        <w:rPr>
          <w:rFonts w:ascii="Arial" w:hAnsi="Arial" w:cs="Arial"/>
          <w:sz w:val="22"/>
          <w:szCs w:val="22"/>
        </w:rPr>
        <w:t xml:space="preserve"> </w:t>
      </w:r>
    </w:p>
    <w:p w14:paraId="616433D6" w14:textId="76AA83B9" w:rsidR="00EE443F" w:rsidRPr="005A2920" w:rsidRDefault="001670E4" w:rsidP="00962BA0">
      <w:pPr>
        <w:pStyle w:val="ListParagraph"/>
        <w:numPr>
          <w:ilvl w:val="0"/>
          <w:numId w:val="13"/>
        </w:numPr>
        <w:spacing w:before="120" w:after="160"/>
        <w:rPr>
          <w:rFonts w:ascii="Arial" w:hAnsi="Arial" w:cs="Arial"/>
          <w:b/>
          <w:sz w:val="22"/>
          <w:szCs w:val="22"/>
        </w:rPr>
      </w:pPr>
      <w:r w:rsidRPr="005A2920">
        <w:rPr>
          <w:rFonts w:ascii="Arial" w:hAnsi="Arial" w:cs="Arial"/>
          <w:b/>
          <w:sz w:val="22"/>
          <w:szCs w:val="22"/>
        </w:rPr>
        <w:t xml:space="preserve">Consider reporting structures for </w:t>
      </w:r>
      <w:r w:rsidR="00BF621A" w:rsidRPr="005A2920">
        <w:rPr>
          <w:rFonts w:ascii="Arial" w:hAnsi="Arial" w:cs="Arial"/>
          <w:b/>
          <w:sz w:val="22"/>
          <w:szCs w:val="22"/>
        </w:rPr>
        <w:t xml:space="preserve">informal exclusions </w:t>
      </w:r>
      <w:r w:rsidRPr="005A2920">
        <w:rPr>
          <w:rFonts w:ascii="Arial" w:hAnsi="Arial" w:cs="Arial"/>
          <w:b/>
          <w:sz w:val="22"/>
          <w:szCs w:val="22"/>
        </w:rPr>
        <w:t xml:space="preserve">and </w:t>
      </w:r>
      <w:r w:rsidR="00ED1AB3" w:rsidRPr="005A2920">
        <w:rPr>
          <w:rFonts w:ascii="Arial" w:hAnsi="Arial" w:cs="Arial"/>
          <w:b/>
          <w:sz w:val="22"/>
          <w:szCs w:val="22"/>
        </w:rPr>
        <w:t>conditional part-time</w:t>
      </w:r>
      <w:r w:rsidRPr="005A2920">
        <w:rPr>
          <w:rFonts w:ascii="Arial" w:hAnsi="Arial" w:cs="Arial"/>
          <w:b/>
          <w:sz w:val="22"/>
          <w:szCs w:val="22"/>
        </w:rPr>
        <w:t xml:space="preserve"> exemptions </w:t>
      </w:r>
    </w:p>
    <w:p w14:paraId="7363BF48" w14:textId="731CD9DE" w:rsidR="00FD4CA5" w:rsidRPr="005A2920" w:rsidRDefault="001670E4" w:rsidP="00A97531">
      <w:pPr>
        <w:pStyle w:val="ListParagraph"/>
        <w:numPr>
          <w:ilvl w:val="0"/>
          <w:numId w:val="14"/>
        </w:numPr>
        <w:spacing w:before="120" w:after="160"/>
        <w:rPr>
          <w:rFonts w:ascii="Arial" w:hAnsi="Arial" w:cs="Arial"/>
          <w:sz w:val="22"/>
          <w:szCs w:val="22"/>
        </w:rPr>
      </w:pPr>
      <w:r w:rsidRPr="005A2920">
        <w:rPr>
          <w:rFonts w:ascii="Arial" w:hAnsi="Arial" w:cs="Arial"/>
          <w:sz w:val="22"/>
          <w:szCs w:val="22"/>
        </w:rPr>
        <w:t>Exclusionary practices</w:t>
      </w:r>
      <w:r w:rsidR="00EF43A8" w:rsidRPr="005A2920">
        <w:rPr>
          <w:rFonts w:ascii="Arial" w:hAnsi="Arial" w:cs="Arial"/>
          <w:sz w:val="22"/>
          <w:szCs w:val="22"/>
        </w:rPr>
        <w:t xml:space="preserve"> policy</w:t>
      </w:r>
      <w:r w:rsidRPr="005A2920">
        <w:rPr>
          <w:rFonts w:ascii="Arial" w:hAnsi="Arial" w:cs="Arial"/>
          <w:sz w:val="22"/>
          <w:szCs w:val="22"/>
        </w:rPr>
        <w:t xml:space="preserve"> within Department for Education </w:t>
      </w:r>
      <w:r w:rsidR="621922D8" w:rsidRPr="005A2920">
        <w:rPr>
          <w:rFonts w:ascii="Arial" w:hAnsi="Arial" w:cs="Arial"/>
          <w:sz w:val="22"/>
          <w:szCs w:val="22"/>
        </w:rPr>
        <w:t>includes</w:t>
      </w:r>
      <w:r w:rsidR="00EF43A8" w:rsidRPr="005A2920">
        <w:rPr>
          <w:rFonts w:ascii="Arial" w:hAnsi="Arial" w:cs="Arial"/>
          <w:sz w:val="22"/>
          <w:szCs w:val="22"/>
        </w:rPr>
        <w:t xml:space="preserve"> </w:t>
      </w:r>
      <w:r w:rsidRPr="005A2920">
        <w:rPr>
          <w:rFonts w:ascii="Arial" w:hAnsi="Arial" w:cs="Arial"/>
          <w:sz w:val="22"/>
          <w:szCs w:val="22"/>
        </w:rPr>
        <w:t>‘Take Homes’</w:t>
      </w:r>
      <w:r w:rsidR="00FD4CA5" w:rsidRPr="005A2920">
        <w:rPr>
          <w:rFonts w:ascii="Arial" w:hAnsi="Arial" w:cs="Arial"/>
          <w:sz w:val="22"/>
          <w:szCs w:val="22"/>
        </w:rPr>
        <w:t xml:space="preserve">, through which a family will be contacted to collect their child </w:t>
      </w:r>
      <w:r w:rsidR="00E03458" w:rsidRPr="005A2920">
        <w:rPr>
          <w:rFonts w:ascii="Arial" w:hAnsi="Arial" w:cs="Arial"/>
          <w:sz w:val="22"/>
          <w:szCs w:val="22"/>
        </w:rPr>
        <w:t>during the school day due to behavioural incidents.</w:t>
      </w:r>
    </w:p>
    <w:p w14:paraId="41EEA05A" w14:textId="3FEC0631" w:rsidR="008B40EC" w:rsidRPr="005A2920" w:rsidRDefault="00FD4CA5" w:rsidP="00A97531">
      <w:pPr>
        <w:pStyle w:val="ListParagraph"/>
        <w:numPr>
          <w:ilvl w:val="0"/>
          <w:numId w:val="14"/>
        </w:numPr>
        <w:spacing w:before="120" w:after="160"/>
        <w:rPr>
          <w:rFonts w:ascii="Arial" w:hAnsi="Arial" w:cs="Arial"/>
          <w:sz w:val="22"/>
          <w:szCs w:val="22"/>
        </w:rPr>
      </w:pPr>
      <w:r w:rsidRPr="005A2920">
        <w:rPr>
          <w:rFonts w:ascii="Arial" w:hAnsi="Arial" w:cs="Arial"/>
          <w:sz w:val="22"/>
          <w:szCs w:val="22"/>
        </w:rPr>
        <w:t>‘Take Homes’</w:t>
      </w:r>
      <w:r w:rsidR="00EF43A8" w:rsidRPr="005A2920">
        <w:rPr>
          <w:rFonts w:ascii="Arial" w:hAnsi="Arial" w:cs="Arial"/>
          <w:sz w:val="22"/>
          <w:szCs w:val="22"/>
        </w:rPr>
        <w:t xml:space="preserve"> are not mentioned within the amendments. We are aware that ‘take homes’ </w:t>
      </w:r>
      <w:r w:rsidR="001670E4" w:rsidRPr="005A2920">
        <w:rPr>
          <w:rFonts w:ascii="Arial" w:hAnsi="Arial" w:cs="Arial"/>
          <w:sz w:val="22"/>
          <w:szCs w:val="22"/>
        </w:rPr>
        <w:t>negatively impact students with disability and their support network</w:t>
      </w:r>
      <w:r w:rsidR="00EF43A8" w:rsidRPr="005A2920">
        <w:rPr>
          <w:rFonts w:ascii="Arial" w:hAnsi="Arial" w:cs="Arial"/>
          <w:sz w:val="22"/>
          <w:szCs w:val="22"/>
        </w:rPr>
        <w:t xml:space="preserve">s. </w:t>
      </w:r>
    </w:p>
    <w:p w14:paraId="0922C405" w14:textId="162F892E" w:rsidR="0022786F" w:rsidRPr="005A2920" w:rsidRDefault="00126318" w:rsidP="0022786F">
      <w:pPr>
        <w:pStyle w:val="ListParagraph"/>
        <w:numPr>
          <w:ilvl w:val="0"/>
          <w:numId w:val="14"/>
        </w:numPr>
        <w:rPr>
          <w:rFonts w:ascii="Arial" w:eastAsia="Times New Roman" w:hAnsi="Arial" w:cs="Arial"/>
          <w:sz w:val="22"/>
          <w:szCs w:val="22"/>
          <w:lang w:eastAsia="en-AU"/>
        </w:rPr>
      </w:pPr>
      <w:r w:rsidRPr="005A2920">
        <w:rPr>
          <w:rFonts w:ascii="Arial" w:hAnsi="Arial" w:cs="Arial"/>
          <w:sz w:val="22"/>
          <w:szCs w:val="22"/>
        </w:rPr>
        <w:lastRenderedPageBreak/>
        <w:t xml:space="preserve">There are schools that proudly ‘do not </w:t>
      </w:r>
      <w:r w:rsidR="004A729B" w:rsidRPr="005A2920">
        <w:rPr>
          <w:rFonts w:ascii="Arial" w:hAnsi="Arial" w:cs="Arial"/>
          <w:sz w:val="22"/>
          <w:szCs w:val="22"/>
        </w:rPr>
        <w:t>suspend students’,</w:t>
      </w:r>
      <w:r w:rsidR="001670E4" w:rsidRPr="005A2920">
        <w:rPr>
          <w:rFonts w:ascii="Arial" w:hAnsi="Arial" w:cs="Arial"/>
          <w:sz w:val="22"/>
          <w:szCs w:val="22"/>
        </w:rPr>
        <w:t xml:space="preserve"> however students are subjected to</w:t>
      </w:r>
      <w:r w:rsidR="004A729B" w:rsidRPr="005A2920">
        <w:rPr>
          <w:rFonts w:ascii="Arial" w:hAnsi="Arial" w:cs="Arial"/>
          <w:sz w:val="22"/>
          <w:szCs w:val="22"/>
        </w:rPr>
        <w:t xml:space="preserve"> ‘internal suspensions</w:t>
      </w:r>
      <w:r w:rsidR="00A05A0B" w:rsidRPr="005A2920">
        <w:rPr>
          <w:rFonts w:ascii="Arial" w:hAnsi="Arial" w:cs="Arial"/>
          <w:sz w:val="22"/>
          <w:szCs w:val="22"/>
        </w:rPr>
        <w:t>’</w:t>
      </w:r>
      <w:r w:rsidR="001670E4" w:rsidRPr="005A2920">
        <w:rPr>
          <w:rFonts w:ascii="Arial" w:hAnsi="Arial" w:cs="Arial"/>
          <w:sz w:val="22"/>
          <w:szCs w:val="22"/>
        </w:rPr>
        <w:t xml:space="preserve">, </w:t>
      </w:r>
      <w:r w:rsidR="00A05A0B" w:rsidRPr="005A2920">
        <w:rPr>
          <w:rFonts w:ascii="Arial" w:hAnsi="Arial" w:cs="Arial"/>
          <w:sz w:val="22"/>
          <w:szCs w:val="22"/>
        </w:rPr>
        <w:t>and being removed</w:t>
      </w:r>
      <w:r w:rsidR="001670E4" w:rsidRPr="005A2920">
        <w:rPr>
          <w:rFonts w:ascii="Arial" w:hAnsi="Arial" w:cs="Arial"/>
          <w:sz w:val="22"/>
          <w:szCs w:val="22"/>
        </w:rPr>
        <w:t xml:space="preserve"> from their classrooms and peers for periods of time. </w:t>
      </w:r>
    </w:p>
    <w:p w14:paraId="66A2F68A" w14:textId="29102B06" w:rsidR="0022786F" w:rsidRPr="005A2920" w:rsidRDefault="0022786F" w:rsidP="0022786F">
      <w:pPr>
        <w:pStyle w:val="ListParagraph"/>
        <w:numPr>
          <w:ilvl w:val="0"/>
          <w:numId w:val="14"/>
        </w:numPr>
        <w:rPr>
          <w:rFonts w:ascii="Arial" w:eastAsia="Times New Roman" w:hAnsi="Arial" w:cs="Arial"/>
          <w:sz w:val="22"/>
          <w:szCs w:val="22"/>
          <w:lang w:eastAsia="en-AU"/>
        </w:rPr>
      </w:pPr>
      <w:r w:rsidRPr="005A2920">
        <w:rPr>
          <w:rFonts w:ascii="Arial" w:eastAsia="Times New Roman" w:hAnsi="Arial" w:cs="Arial"/>
          <w:sz w:val="22"/>
          <w:szCs w:val="22"/>
          <w:lang w:eastAsia="en-AU"/>
        </w:rPr>
        <w:t>We are hearing from families who have been told that the school is unable to support their child due to funding constraints, and therefore a conditional part-time exemption is put in place by the school</w:t>
      </w:r>
      <w:r w:rsidR="00CA1E4B" w:rsidRPr="005A2920">
        <w:rPr>
          <w:rFonts w:ascii="Arial" w:eastAsia="Times New Roman" w:hAnsi="Arial" w:cs="Arial"/>
          <w:sz w:val="22"/>
          <w:szCs w:val="22"/>
          <w:lang w:eastAsia="en-AU"/>
        </w:rPr>
        <w:t xml:space="preserve">, as the following quotes </w:t>
      </w:r>
      <w:r w:rsidR="00B260A1" w:rsidRPr="005A2920">
        <w:rPr>
          <w:rFonts w:ascii="Arial" w:eastAsia="Times New Roman" w:hAnsi="Arial" w:cs="Arial"/>
          <w:sz w:val="22"/>
          <w:szCs w:val="22"/>
          <w:lang w:eastAsia="en-AU"/>
        </w:rPr>
        <w:t xml:space="preserve">from research </w:t>
      </w:r>
      <w:r w:rsidR="00CA1E4B" w:rsidRPr="005A2920">
        <w:rPr>
          <w:rFonts w:ascii="Arial" w:eastAsia="Times New Roman" w:hAnsi="Arial" w:cs="Arial"/>
          <w:sz w:val="22"/>
          <w:szCs w:val="22"/>
          <w:lang w:eastAsia="en-AU"/>
        </w:rPr>
        <w:t>demonstrate</w:t>
      </w:r>
      <w:r w:rsidR="00E8580D">
        <w:rPr>
          <w:rFonts w:ascii="Arial" w:eastAsia="Times New Roman" w:hAnsi="Arial" w:cs="Arial"/>
          <w:sz w:val="22"/>
          <w:szCs w:val="22"/>
          <w:lang w:eastAsia="en-AU"/>
        </w:rPr>
        <w:t>.</w:t>
      </w:r>
      <w:r w:rsidRPr="005A2920">
        <w:rPr>
          <w:rFonts w:ascii="Arial" w:eastAsia="Times New Roman" w:hAnsi="Arial" w:cs="Arial"/>
          <w:sz w:val="22"/>
          <w:szCs w:val="22"/>
          <w:lang w:eastAsia="en-AU"/>
        </w:rPr>
        <w:t xml:space="preserve"> </w:t>
      </w:r>
    </w:p>
    <w:p w14:paraId="23DDD1B6" w14:textId="14D909F1" w:rsidR="004A729B" w:rsidRPr="005A2920" w:rsidRDefault="004A729B" w:rsidP="0022786F">
      <w:pPr>
        <w:pStyle w:val="ListParagraph"/>
        <w:spacing w:before="120" w:after="160"/>
        <w:ind w:left="1080"/>
        <w:rPr>
          <w:rFonts w:ascii="Arial" w:hAnsi="Arial" w:cs="Arial"/>
          <w:sz w:val="22"/>
          <w:szCs w:val="22"/>
        </w:rPr>
      </w:pPr>
    </w:p>
    <w:p w14:paraId="5D9968E3" w14:textId="53E32BD8" w:rsidR="004A729B" w:rsidRPr="005A2920" w:rsidRDefault="0021559C" w:rsidP="0022786F">
      <w:pPr>
        <w:spacing w:before="120" w:after="160"/>
        <w:rPr>
          <w:rFonts w:ascii="Arial" w:hAnsi="Arial" w:cs="Arial"/>
          <w:sz w:val="22"/>
          <w:szCs w:val="22"/>
        </w:rPr>
      </w:pPr>
      <w:r>
        <w:rPr>
          <w:rFonts w:ascii="Arial" w:hAnsi="Arial" w:cs="Arial"/>
          <w:i/>
          <w:iCs/>
          <w:sz w:val="22"/>
          <w:szCs w:val="22"/>
        </w:rPr>
        <w:t>“</w:t>
      </w:r>
      <w:r w:rsidR="004A729B" w:rsidRPr="005A2920">
        <w:rPr>
          <w:rFonts w:ascii="Arial" w:hAnsi="Arial" w:cs="Arial"/>
          <w:i/>
          <w:sz w:val="22"/>
          <w:szCs w:val="22"/>
        </w:rPr>
        <w:t>Made to go into a room off the main classroom to do his work, the room can see the main classroom and hear what is going on but they are in there by themselves</w:t>
      </w:r>
      <w:r>
        <w:rPr>
          <w:rFonts w:ascii="Arial" w:hAnsi="Arial" w:cs="Arial"/>
          <w:i/>
          <w:iCs/>
          <w:sz w:val="22"/>
          <w:szCs w:val="22"/>
        </w:rPr>
        <w:t>”</w:t>
      </w:r>
      <w:r w:rsidR="004A729B" w:rsidRPr="005A2920">
        <w:rPr>
          <w:rFonts w:ascii="Arial" w:hAnsi="Arial" w:cs="Arial"/>
          <w:i/>
          <w:iCs/>
          <w:sz w:val="22"/>
          <w:szCs w:val="22"/>
        </w:rPr>
        <w:t>.</w:t>
      </w:r>
      <w:r w:rsidR="004A729B" w:rsidRPr="005A2920">
        <w:rPr>
          <w:rFonts w:ascii="Arial" w:hAnsi="Arial" w:cs="Arial"/>
          <w:i/>
          <w:sz w:val="22"/>
          <w:szCs w:val="22"/>
        </w:rPr>
        <w:t xml:space="preserve"> (SA Parent Respondent – CYDA Survey 2024)</w:t>
      </w:r>
    </w:p>
    <w:p w14:paraId="26D9DB9B" w14:textId="77777777" w:rsidR="00EF43A8" w:rsidRPr="005A2920" w:rsidRDefault="00EF43A8" w:rsidP="00EF43A8">
      <w:pPr>
        <w:rPr>
          <w:rFonts w:ascii="Arial" w:eastAsia="Times New Roman" w:hAnsi="Arial" w:cs="Arial"/>
          <w:sz w:val="22"/>
          <w:szCs w:val="22"/>
          <w:lang w:eastAsia="en-AU"/>
        </w:rPr>
      </w:pPr>
    </w:p>
    <w:p w14:paraId="7BFCE133" w14:textId="448CD332" w:rsidR="00EF43A8" w:rsidRPr="005A2920" w:rsidRDefault="00EF43A8" w:rsidP="00EF43A8">
      <w:pPr>
        <w:rPr>
          <w:rFonts w:ascii="Arial" w:eastAsia="Times New Roman" w:hAnsi="Arial" w:cs="Arial"/>
          <w:sz w:val="22"/>
          <w:szCs w:val="22"/>
          <w:lang w:eastAsia="en-AU"/>
        </w:rPr>
      </w:pPr>
      <w:r w:rsidRPr="005A2920">
        <w:rPr>
          <w:rFonts w:ascii="Arial" w:eastAsia="Times New Roman" w:hAnsi="Arial" w:cs="Arial"/>
          <w:sz w:val="22"/>
          <w:szCs w:val="22"/>
          <w:lang w:eastAsia="en-AU"/>
        </w:rPr>
        <w:t xml:space="preserve"> </w:t>
      </w:r>
      <w:r w:rsidR="0021559C">
        <w:rPr>
          <w:rFonts w:ascii="Arial" w:eastAsia="Times New Roman" w:hAnsi="Arial" w:cs="Arial"/>
          <w:sz w:val="22"/>
          <w:szCs w:val="22"/>
          <w:lang w:eastAsia="en-AU"/>
        </w:rPr>
        <w:t>“</w:t>
      </w:r>
      <w:r w:rsidR="00FD04E8" w:rsidRPr="005A2920">
        <w:rPr>
          <w:rFonts w:ascii="Arial" w:eastAsia="Times New Roman" w:hAnsi="Arial" w:cs="Arial"/>
          <w:i/>
          <w:sz w:val="22"/>
          <w:szCs w:val="22"/>
          <w:lang w:eastAsia="en-AU"/>
        </w:rPr>
        <w:t xml:space="preserve">These ad-hoc exclusionary practices, which remove a child from the classroom but not from the school campus, make it difficult to identify the true extent of </w:t>
      </w:r>
      <w:r w:rsidR="00FD04E8" w:rsidRPr="005A2920">
        <w:rPr>
          <w:rFonts w:ascii="Arial" w:eastAsia="Times New Roman" w:hAnsi="Arial" w:cs="Arial"/>
          <w:i/>
          <w:iCs/>
          <w:sz w:val="22"/>
          <w:szCs w:val="22"/>
          <w:lang w:eastAsia="en-AU"/>
        </w:rPr>
        <w:t>exclusions</w:t>
      </w:r>
      <w:r w:rsidR="0021559C">
        <w:rPr>
          <w:rFonts w:ascii="Arial" w:eastAsia="Times New Roman" w:hAnsi="Arial" w:cs="Arial"/>
          <w:i/>
          <w:iCs/>
          <w:sz w:val="22"/>
          <w:szCs w:val="22"/>
          <w:lang w:eastAsia="en-AU"/>
        </w:rPr>
        <w:t>”</w:t>
      </w:r>
      <w:r w:rsidR="00FD04E8" w:rsidRPr="005A2920">
        <w:rPr>
          <w:rFonts w:ascii="Arial" w:eastAsia="Times New Roman" w:hAnsi="Arial" w:cs="Arial"/>
          <w:i/>
          <w:iCs/>
          <w:sz w:val="22"/>
          <w:szCs w:val="22"/>
          <w:lang w:eastAsia="en-AU"/>
        </w:rPr>
        <w:t>.</w:t>
      </w:r>
      <w:r w:rsidR="00FD04E8" w:rsidRPr="005A2920">
        <w:rPr>
          <w:rFonts w:ascii="Arial" w:eastAsia="Times New Roman" w:hAnsi="Arial" w:cs="Arial"/>
          <w:sz w:val="22"/>
          <w:szCs w:val="22"/>
          <w:lang w:eastAsia="en-AU"/>
        </w:rPr>
        <w:t xml:space="preserve"> Helen</w:t>
      </w:r>
      <w:r w:rsidRPr="005A2920">
        <w:rPr>
          <w:rFonts w:ascii="Arial" w:eastAsia="Times New Roman" w:hAnsi="Arial" w:cs="Arial"/>
          <w:sz w:val="22"/>
          <w:szCs w:val="22"/>
          <w:lang w:eastAsia="en-AU"/>
        </w:rPr>
        <w:t xml:space="preserve"> Connolly, The Blame Game (2020).</w:t>
      </w:r>
    </w:p>
    <w:p w14:paraId="2A086B3D" w14:textId="77777777" w:rsidR="00BA2B54" w:rsidRPr="005A2920" w:rsidRDefault="00BA2B54" w:rsidP="0022786F">
      <w:pPr>
        <w:spacing w:before="120" w:after="160"/>
        <w:rPr>
          <w:rFonts w:ascii="Arial" w:hAnsi="Arial" w:cs="Arial"/>
          <w:sz w:val="22"/>
          <w:szCs w:val="22"/>
        </w:rPr>
      </w:pPr>
    </w:p>
    <w:p w14:paraId="45070ADE" w14:textId="437B354C" w:rsidR="00BF621A" w:rsidRPr="005A2920" w:rsidRDefault="00BF621A" w:rsidP="00B818BF">
      <w:pPr>
        <w:pStyle w:val="ListParagraph"/>
        <w:numPr>
          <w:ilvl w:val="0"/>
          <w:numId w:val="13"/>
        </w:numPr>
        <w:rPr>
          <w:rFonts w:ascii="Arial" w:hAnsi="Arial" w:cs="Arial"/>
          <w:sz w:val="22"/>
          <w:szCs w:val="22"/>
        </w:rPr>
      </w:pPr>
      <w:r w:rsidRPr="005A2920">
        <w:rPr>
          <w:rFonts w:ascii="Arial" w:hAnsi="Arial" w:cs="Arial"/>
          <w:b/>
          <w:sz w:val="22"/>
          <w:szCs w:val="22"/>
        </w:rPr>
        <w:t xml:space="preserve">Reporting of school adjustments and supports provided for children and young people with disability be a key focus </w:t>
      </w:r>
      <w:r w:rsidR="007E1AFA" w:rsidRPr="005A2920">
        <w:rPr>
          <w:rFonts w:ascii="Arial" w:hAnsi="Arial" w:cs="Arial"/>
          <w:b/>
          <w:sz w:val="22"/>
          <w:szCs w:val="22"/>
        </w:rPr>
        <w:t>policy implementation.</w:t>
      </w:r>
    </w:p>
    <w:p w14:paraId="1714F13F" w14:textId="02E1B171" w:rsidR="001670E4" w:rsidRPr="005A2920" w:rsidRDefault="00BF621A" w:rsidP="007E1AFA">
      <w:pPr>
        <w:pStyle w:val="ListParagraph"/>
        <w:numPr>
          <w:ilvl w:val="0"/>
          <w:numId w:val="14"/>
        </w:numPr>
        <w:spacing w:before="120" w:after="160"/>
        <w:rPr>
          <w:rFonts w:ascii="Arial" w:hAnsi="Arial" w:cs="Arial"/>
          <w:sz w:val="22"/>
          <w:szCs w:val="22"/>
        </w:rPr>
      </w:pPr>
      <w:r w:rsidRPr="005A2920">
        <w:rPr>
          <w:rFonts w:ascii="Arial" w:hAnsi="Arial" w:cs="Arial"/>
          <w:sz w:val="22"/>
          <w:szCs w:val="22"/>
        </w:rPr>
        <w:t xml:space="preserve">Greater training and support </w:t>
      </w:r>
      <w:r w:rsidR="07A0D307" w:rsidRPr="005A2920">
        <w:rPr>
          <w:rFonts w:ascii="Arial" w:hAnsi="Arial" w:cs="Arial"/>
          <w:sz w:val="22"/>
          <w:szCs w:val="22"/>
        </w:rPr>
        <w:t>is</w:t>
      </w:r>
      <w:r w:rsidRPr="005A2920">
        <w:rPr>
          <w:rFonts w:ascii="Arial" w:hAnsi="Arial" w:cs="Arial"/>
          <w:sz w:val="22"/>
          <w:szCs w:val="22"/>
        </w:rPr>
        <w:t xml:space="preserve"> required to enable schools and educators to develop the understanding and </w:t>
      </w:r>
      <w:r w:rsidR="004A729B" w:rsidRPr="005A2920">
        <w:rPr>
          <w:rFonts w:ascii="Arial" w:hAnsi="Arial" w:cs="Arial"/>
          <w:sz w:val="22"/>
          <w:szCs w:val="22"/>
        </w:rPr>
        <w:t xml:space="preserve">trauma informed </w:t>
      </w:r>
      <w:r w:rsidRPr="005A2920">
        <w:rPr>
          <w:rFonts w:ascii="Arial" w:hAnsi="Arial" w:cs="Arial"/>
          <w:sz w:val="22"/>
          <w:szCs w:val="22"/>
        </w:rPr>
        <w:t xml:space="preserve">skills to successfully support students with behavioural support needs. </w:t>
      </w:r>
    </w:p>
    <w:p w14:paraId="684E6E4D" w14:textId="6D71A2C5" w:rsidR="001670E4" w:rsidRPr="005A2920" w:rsidRDefault="001670E4" w:rsidP="007E1AFA">
      <w:pPr>
        <w:pStyle w:val="ListParagraph"/>
        <w:numPr>
          <w:ilvl w:val="0"/>
          <w:numId w:val="14"/>
        </w:numPr>
        <w:spacing w:before="120" w:after="160"/>
        <w:rPr>
          <w:rFonts w:ascii="Arial" w:hAnsi="Arial" w:cs="Arial"/>
          <w:sz w:val="22"/>
          <w:szCs w:val="22"/>
        </w:rPr>
      </w:pPr>
      <w:r w:rsidRPr="005A2920">
        <w:rPr>
          <w:rFonts w:ascii="Arial" w:hAnsi="Arial" w:cs="Arial"/>
          <w:sz w:val="22"/>
          <w:szCs w:val="22"/>
        </w:rPr>
        <w:t xml:space="preserve">Schools should </w:t>
      </w:r>
      <w:r w:rsidR="004A729B" w:rsidRPr="005A2920">
        <w:rPr>
          <w:rFonts w:ascii="Arial" w:hAnsi="Arial" w:cs="Arial"/>
          <w:sz w:val="22"/>
          <w:szCs w:val="22"/>
        </w:rPr>
        <w:t>be required</w:t>
      </w:r>
      <w:r w:rsidRPr="005A2920">
        <w:rPr>
          <w:rFonts w:ascii="Arial" w:hAnsi="Arial" w:cs="Arial"/>
          <w:sz w:val="22"/>
          <w:szCs w:val="22"/>
        </w:rPr>
        <w:t xml:space="preserve"> to provide </w:t>
      </w:r>
      <w:r w:rsidR="004A729B" w:rsidRPr="005A2920">
        <w:rPr>
          <w:rFonts w:ascii="Arial" w:hAnsi="Arial" w:cs="Arial"/>
          <w:sz w:val="22"/>
          <w:szCs w:val="22"/>
        </w:rPr>
        <w:t>evidence</w:t>
      </w:r>
      <w:r w:rsidRPr="005A2920">
        <w:rPr>
          <w:rFonts w:ascii="Arial" w:hAnsi="Arial" w:cs="Arial"/>
          <w:sz w:val="22"/>
          <w:szCs w:val="22"/>
        </w:rPr>
        <w:t xml:space="preserve"> of a minimum time </w:t>
      </w:r>
      <w:r w:rsidR="004A729B" w:rsidRPr="005A2920">
        <w:rPr>
          <w:rFonts w:ascii="Arial" w:hAnsi="Arial" w:cs="Arial"/>
          <w:sz w:val="22"/>
          <w:szCs w:val="22"/>
        </w:rPr>
        <w:t>dedicated</w:t>
      </w:r>
      <w:r w:rsidRPr="005A2920">
        <w:rPr>
          <w:rFonts w:ascii="Arial" w:hAnsi="Arial" w:cs="Arial"/>
          <w:sz w:val="22"/>
          <w:szCs w:val="22"/>
        </w:rPr>
        <w:t xml:space="preserve"> to developing positive connections with students and implementing adjustments and intervention prior to the consideration of any exclusionary practices. </w:t>
      </w:r>
    </w:p>
    <w:p w14:paraId="7C776019" w14:textId="5AC2A965" w:rsidR="001670E4" w:rsidRPr="005A2920" w:rsidRDefault="001670E4" w:rsidP="001670E4">
      <w:pPr>
        <w:pStyle w:val="ListParagraph"/>
        <w:numPr>
          <w:ilvl w:val="0"/>
          <w:numId w:val="14"/>
        </w:numPr>
        <w:spacing w:before="120" w:after="160"/>
        <w:rPr>
          <w:rFonts w:ascii="Arial" w:hAnsi="Arial" w:cs="Arial"/>
          <w:sz w:val="22"/>
          <w:szCs w:val="22"/>
        </w:rPr>
      </w:pPr>
      <w:r w:rsidRPr="005A2920">
        <w:rPr>
          <w:rFonts w:ascii="Arial" w:hAnsi="Arial" w:cs="Arial"/>
          <w:sz w:val="22"/>
          <w:szCs w:val="22"/>
        </w:rPr>
        <w:t xml:space="preserve">Students within a primary </w:t>
      </w:r>
      <w:r w:rsidR="0065345F" w:rsidRPr="005A2920">
        <w:rPr>
          <w:rFonts w:ascii="Arial" w:hAnsi="Arial" w:cs="Arial"/>
          <w:sz w:val="22"/>
          <w:szCs w:val="22"/>
        </w:rPr>
        <w:t xml:space="preserve">school </w:t>
      </w:r>
      <w:r w:rsidRPr="005A2920">
        <w:rPr>
          <w:rFonts w:ascii="Arial" w:hAnsi="Arial" w:cs="Arial"/>
          <w:sz w:val="22"/>
          <w:szCs w:val="22"/>
        </w:rPr>
        <w:t>setting should never be excluded to an alternative location (</w:t>
      </w:r>
      <w:r w:rsidR="00B818BF" w:rsidRPr="005A2920">
        <w:rPr>
          <w:rFonts w:ascii="Arial" w:hAnsi="Arial" w:cs="Arial"/>
          <w:sz w:val="22"/>
          <w:szCs w:val="22"/>
        </w:rPr>
        <w:t xml:space="preserve">eg. </w:t>
      </w:r>
      <w:r w:rsidRPr="005A2920">
        <w:rPr>
          <w:rFonts w:ascii="Arial" w:hAnsi="Arial" w:cs="Arial"/>
          <w:sz w:val="22"/>
          <w:szCs w:val="22"/>
        </w:rPr>
        <w:t xml:space="preserve">Better Behaviour Centre) without </w:t>
      </w:r>
      <w:r w:rsidR="004A729B" w:rsidRPr="005A2920">
        <w:rPr>
          <w:rFonts w:ascii="Arial" w:hAnsi="Arial" w:cs="Arial"/>
          <w:sz w:val="22"/>
          <w:szCs w:val="22"/>
        </w:rPr>
        <w:t xml:space="preserve">significant </w:t>
      </w:r>
      <w:r w:rsidRPr="005A2920">
        <w:rPr>
          <w:rFonts w:ascii="Arial" w:hAnsi="Arial" w:cs="Arial"/>
          <w:sz w:val="22"/>
          <w:szCs w:val="22"/>
        </w:rPr>
        <w:t>evidence of extensive support and consideration</w:t>
      </w:r>
      <w:r w:rsidR="004A729B" w:rsidRPr="005A2920">
        <w:rPr>
          <w:rFonts w:ascii="Arial" w:hAnsi="Arial" w:cs="Arial"/>
          <w:sz w:val="22"/>
          <w:szCs w:val="22"/>
        </w:rPr>
        <w:t>.</w:t>
      </w:r>
      <w:r w:rsidRPr="005A2920">
        <w:rPr>
          <w:rFonts w:ascii="Arial" w:hAnsi="Arial" w:cs="Arial"/>
          <w:sz w:val="22"/>
          <w:szCs w:val="22"/>
        </w:rPr>
        <w:t xml:space="preserve"> </w:t>
      </w:r>
    </w:p>
    <w:p w14:paraId="1C210F2E" w14:textId="77777777" w:rsidR="007976F0" w:rsidRPr="005A2920" w:rsidRDefault="007976F0" w:rsidP="007976F0">
      <w:pPr>
        <w:rPr>
          <w:rFonts w:ascii="Arial" w:hAnsi="Arial" w:cs="Arial"/>
          <w:sz w:val="22"/>
          <w:szCs w:val="22"/>
        </w:rPr>
      </w:pPr>
    </w:p>
    <w:p w14:paraId="0AA724DD" w14:textId="1B475192" w:rsidR="007976F0" w:rsidRPr="005A2920" w:rsidRDefault="0044482D" w:rsidP="007976F0">
      <w:pPr>
        <w:pStyle w:val="ListParagraph"/>
        <w:numPr>
          <w:ilvl w:val="0"/>
          <w:numId w:val="13"/>
        </w:numPr>
        <w:rPr>
          <w:rFonts w:ascii="Arial" w:hAnsi="Arial" w:cs="Arial"/>
          <w:b/>
          <w:sz w:val="22"/>
          <w:szCs w:val="22"/>
        </w:rPr>
      </w:pPr>
      <w:r w:rsidRPr="005A2920">
        <w:rPr>
          <w:rFonts w:ascii="Arial" w:hAnsi="Arial" w:cs="Arial"/>
          <w:b/>
          <w:sz w:val="22"/>
          <w:szCs w:val="22"/>
        </w:rPr>
        <w:t xml:space="preserve">Consult with </w:t>
      </w:r>
      <w:r w:rsidR="00ED1AB3" w:rsidRPr="005A2920">
        <w:rPr>
          <w:rFonts w:ascii="Arial" w:hAnsi="Arial" w:cs="Arial"/>
          <w:b/>
          <w:sz w:val="22"/>
          <w:szCs w:val="22"/>
        </w:rPr>
        <w:t>Disability</w:t>
      </w:r>
      <w:r w:rsidRPr="005A2920">
        <w:rPr>
          <w:rFonts w:ascii="Arial" w:hAnsi="Arial" w:cs="Arial"/>
          <w:b/>
          <w:sz w:val="22"/>
          <w:szCs w:val="22"/>
        </w:rPr>
        <w:t xml:space="preserve"> Representative Organisations to ensure lived experience and student voice is </w:t>
      </w:r>
      <w:r w:rsidR="00DD651C" w:rsidRPr="005A2920">
        <w:rPr>
          <w:rFonts w:ascii="Arial" w:hAnsi="Arial" w:cs="Arial"/>
          <w:b/>
          <w:sz w:val="22"/>
          <w:szCs w:val="22"/>
        </w:rPr>
        <w:t xml:space="preserve">engaged to influence policy implementation. </w:t>
      </w:r>
    </w:p>
    <w:p w14:paraId="17126822" w14:textId="7A8AB9A1" w:rsidR="00361038" w:rsidRPr="00361038" w:rsidRDefault="00361038" w:rsidP="00361038">
      <w:pPr>
        <w:pStyle w:val="NormalWeb"/>
        <w:numPr>
          <w:ilvl w:val="0"/>
          <w:numId w:val="29"/>
        </w:numPr>
        <w:rPr>
          <w:rFonts w:ascii="Arial" w:hAnsi="Arial" w:cs="Arial"/>
          <w:sz w:val="22"/>
          <w:szCs w:val="22"/>
        </w:rPr>
      </w:pPr>
      <w:r w:rsidRPr="00361038">
        <w:rPr>
          <w:rFonts w:ascii="Arial" w:hAnsi="Arial" w:cs="Arial"/>
          <w:sz w:val="22"/>
          <w:szCs w:val="22"/>
        </w:rPr>
        <w:t>Embed student voice throughout the implementation of policies related to the amended Bill and regulations.</w:t>
      </w:r>
    </w:p>
    <w:p w14:paraId="3831B04D" w14:textId="77777777" w:rsidR="00361038" w:rsidRPr="00361038" w:rsidRDefault="00361038" w:rsidP="00361038">
      <w:pPr>
        <w:pStyle w:val="NormalWeb"/>
        <w:numPr>
          <w:ilvl w:val="0"/>
          <w:numId w:val="29"/>
        </w:numPr>
        <w:rPr>
          <w:rFonts w:ascii="Arial" w:hAnsi="Arial" w:cs="Arial"/>
          <w:sz w:val="22"/>
          <w:szCs w:val="22"/>
        </w:rPr>
      </w:pPr>
      <w:r w:rsidRPr="00361038">
        <w:rPr>
          <w:rFonts w:ascii="Arial" w:hAnsi="Arial" w:cs="Arial"/>
          <w:sz w:val="22"/>
          <w:szCs w:val="22"/>
        </w:rPr>
        <w:t>Strengthen departmental and non-government sector policies and procedures to help schools understand their obligations under the Disability Discrimination Act (DDA), Disability Standards for Education (DSE), and the amended legislation.</w:t>
      </w:r>
    </w:p>
    <w:p w14:paraId="65454C8B" w14:textId="77777777" w:rsidR="00361038" w:rsidRPr="00361038" w:rsidRDefault="00361038" w:rsidP="00361038">
      <w:pPr>
        <w:pStyle w:val="NormalWeb"/>
        <w:numPr>
          <w:ilvl w:val="0"/>
          <w:numId w:val="29"/>
        </w:numPr>
        <w:rPr>
          <w:rFonts w:ascii="Arial" w:hAnsi="Arial" w:cs="Arial"/>
          <w:sz w:val="22"/>
          <w:szCs w:val="22"/>
        </w:rPr>
      </w:pPr>
      <w:r w:rsidRPr="00361038">
        <w:rPr>
          <w:rFonts w:ascii="Arial" w:hAnsi="Arial" w:cs="Arial"/>
          <w:sz w:val="22"/>
          <w:szCs w:val="22"/>
        </w:rPr>
        <w:t>Use policy implementation to promote greater consistency in behavioural expectations and reduce exclusionary practices across the state.</w:t>
      </w:r>
    </w:p>
    <w:p w14:paraId="2E9650C8" w14:textId="77777777" w:rsidR="00361038" w:rsidRPr="00213A86" w:rsidRDefault="00361038" w:rsidP="00361038">
      <w:pPr>
        <w:pStyle w:val="NormalWeb"/>
        <w:rPr>
          <w:rFonts w:ascii="Arial" w:hAnsi="Arial" w:cs="Arial"/>
          <w:sz w:val="22"/>
          <w:szCs w:val="22"/>
        </w:rPr>
      </w:pPr>
      <w:r w:rsidRPr="00213A86">
        <w:rPr>
          <w:rFonts w:ascii="Arial" w:hAnsi="Arial" w:cs="Arial"/>
          <w:sz w:val="22"/>
          <w:szCs w:val="22"/>
        </w:rPr>
        <w:t>These actions are critical to addressing the kinds of systemic issues still faced by students with disability, as illustrated by a parent in CYDA’s 2024 survey:</w:t>
      </w:r>
    </w:p>
    <w:p w14:paraId="7E34044D" w14:textId="77777777" w:rsidR="007976F0" w:rsidRPr="005A2920" w:rsidRDefault="007976F0" w:rsidP="007976F0">
      <w:pPr>
        <w:spacing w:before="120" w:after="160"/>
        <w:rPr>
          <w:rFonts w:ascii="Arial" w:hAnsi="Arial" w:cs="Arial"/>
          <w:i/>
          <w:sz w:val="22"/>
          <w:szCs w:val="22"/>
        </w:rPr>
      </w:pPr>
      <w:r w:rsidRPr="005A2920">
        <w:rPr>
          <w:rFonts w:ascii="Arial" w:hAnsi="Arial" w:cs="Arial"/>
          <w:i/>
          <w:sz w:val="22"/>
          <w:szCs w:val="22"/>
        </w:rPr>
        <w:t>The school would suspend my daughter for what they call 'non compliance' not wanting to do work. As the school did not want to try and modify the curriculum for my child so she could engage in learning. (SA Parent Respondent – CYDA Survey 2024)</w:t>
      </w:r>
    </w:p>
    <w:p w14:paraId="0D253A4D" w14:textId="77777777" w:rsidR="00213A86" w:rsidRDefault="00213A86" w:rsidP="5A04EFB6">
      <w:pPr>
        <w:spacing w:before="120" w:after="160"/>
        <w:rPr>
          <w:rFonts w:ascii="Arial" w:hAnsi="Arial" w:cs="Arial"/>
          <w:sz w:val="22"/>
          <w:szCs w:val="22"/>
        </w:rPr>
      </w:pPr>
    </w:p>
    <w:p w14:paraId="4F6D2A71" w14:textId="0A3422BC" w:rsidR="00535431" w:rsidRPr="005A2920" w:rsidRDefault="006C3800" w:rsidP="5A04EFB6">
      <w:pPr>
        <w:spacing w:before="120" w:after="160"/>
        <w:rPr>
          <w:rFonts w:ascii="Arial" w:hAnsi="Arial" w:cs="Arial"/>
          <w:sz w:val="22"/>
          <w:szCs w:val="22"/>
        </w:rPr>
      </w:pPr>
      <w:r w:rsidRPr="005A2920">
        <w:rPr>
          <w:rFonts w:ascii="Arial" w:hAnsi="Arial" w:cs="Arial"/>
          <w:sz w:val="22"/>
          <w:szCs w:val="22"/>
        </w:rPr>
        <w:t xml:space="preserve">CYDA welcomes the </w:t>
      </w:r>
      <w:r w:rsidR="00535431" w:rsidRPr="005A2920">
        <w:rPr>
          <w:rFonts w:ascii="Arial" w:hAnsi="Arial" w:cs="Arial"/>
          <w:sz w:val="22"/>
          <w:szCs w:val="22"/>
        </w:rPr>
        <w:t xml:space="preserve">reforms and commitment from the South Australian education sector to </w:t>
      </w:r>
      <w:r w:rsidR="007A7903" w:rsidRPr="005A2920">
        <w:rPr>
          <w:rFonts w:ascii="Arial" w:hAnsi="Arial" w:cs="Arial"/>
          <w:sz w:val="22"/>
          <w:szCs w:val="22"/>
        </w:rPr>
        <w:t xml:space="preserve">implement recommendations from the Disability Royal Commission. Further engagement and implementation strategies will be essential in ensuring that policies are </w:t>
      </w:r>
      <w:r w:rsidR="007E1AFA" w:rsidRPr="005A2920">
        <w:rPr>
          <w:rFonts w:ascii="Arial" w:hAnsi="Arial" w:cs="Arial"/>
          <w:sz w:val="22"/>
          <w:szCs w:val="22"/>
        </w:rPr>
        <w:t>understood and</w:t>
      </w:r>
      <w:r w:rsidR="00E40A88" w:rsidRPr="005A2920">
        <w:rPr>
          <w:rFonts w:ascii="Arial" w:hAnsi="Arial" w:cs="Arial"/>
          <w:sz w:val="22"/>
          <w:szCs w:val="22"/>
        </w:rPr>
        <w:t xml:space="preserve"> </w:t>
      </w:r>
      <w:r w:rsidR="007A7903" w:rsidRPr="005A2920">
        <w:rPr>
          <w:rFonts w:ascii="Arial" w:hAnsi="Arial" w:cs="Arial"/>
          <w:sz w:val="22"/>
          <w:szCs w:val="22"/>
        </w:rPr>
        <w:t xml:space="preserve">adhered to </w:t>
      </w:r>
      <w:r w:rsidR="00E40A88" w:rsidRPr="005A2920">
        <w:rPr>
          <w:rFonts w:ascii="Arial" w:hAnsi="Arial" w:cs="Arial"/>
          <w:sz w:val="22"/>
          <w:szCs w:val="22"/>
        </w:rPr>
        <w:t>by individual schools</w:t>
      </w:r>
      <w:r w:rsidR="00D554FD" w:rsidRPr="005A2920">
        <w:rPr>
          <w:rFonts w:ascii="Arial" w:hAnsi="Arial" w:cs="Arial"/>
          <w:sz w:val="22"/>
          <w:szCs w:val="22"/>
        </w:rPr>
        <w:t xml:space="preserve">. The increase in </w:t>
      </w:r>
      <w:r w:rsidR="00E40A88" w:rsidRPr="005A2920">
        <w:rPr>
          <w:rFonts w:ascii="Arial" w:hAnsi="Arial" w:cs="Arial"/>
          <w:sz w:val="22"/>
          <w:szCs w:val="22"/>
        </w:rPr>
        <w:t xml:space="preserve">transparency of </w:t>
      </w:r>
      <w:r w:rsidR="00D554FD" w:rsidRPr="005A2920">
        <w:rPr>
          <w:rFonts w:ascii="Arial" w:hAnsi="Arial" w:cs="Arial"/>
          <w:sz w:val="22"/>
          <w:szCs w:val="22"/>
        </w:rPr>
        <w:t xml:space="preserve">data is </w:t>
      </w:r>
      <w:r w:rsidR="00AC4ECA" w:rsidRPr="005A2920">
        <w:rPr>
          <w:rFonts w:ascii="Arial" w:hAnsi="Arial" w:cs="Arial"/>
          <w:sz w:val="22"/>
          <w:szCs w:val="22"/>
        </w:rPr>
        <w:t xml:space="preserve">welcomed, </w:t>
      </w:r>
      <w:r w:rsidR="00AC4ECA" w:rsidRPr="005A2920">
        <w:rPr>
          <w:rFonts w:ascii="Arial" w:hAnsi="Arial" w:cs="Arial"/>
          <w:sz w:val="22"/>
          <w:szCs w:val="22"/>
        </w:rPr>
        <w:lastRenderedPageBreak/>
        <w:t>however this</w:t>
      </w:r>
      <w:r w:rsidR="00D554FD" w:rsidRPr="005A2920">
        <w:rPr>
          <w:rFonts w:ascii="Arial" w:hAnsi="Arial" w:cs="Arial"/>
          <w:sz w:val="22"/>
          <w:szCs w:val="22"/>
        </w:rPr>
        <w:t xml:space="preserve"> </w:t>
      </w:r>
      <w:r w:rsidR="00AC4ECA" w:rsidRPr="005A2920">
        <w:rPr>
          <w:rFonts w:ascii="Arial" w:hAnsi="Arial" w:cs="Arial"/>
          <w:sz w:val="22"/>
          <w:szCs w:val="22"/>
        </w:rPr>
        <w:t xml:space="preserve">may </w:t>
      </w:r>
      <w:r w:rsidR="00D554FD" w:rsidRPr="005A2920">
        <w:rPr>
          <w:rFonts w:ascii="Arial" w:hAnsi="Arial" w:cs="Arial"/>
          <w:sz w:val="22"/>
          <w:szCs w:val="22"/>
        </w:rPr>
        <w:t xml:space="preserve">require some </w:t>
      </w:r>
      <w:r w:rsidR="00AC4ECA" w:rsidRPr="005A2920">
        <w:rPr>
          <w:rFonts w:ascii="Arial" w:hAnsi="Arial" w:cs="Arial"/>
          <w:sz w:val="22"/>
          <w:szCs w:val="22"/>
        </w:rPr>
        <w:t xml:space="preserve">further policy development to ensure schools report accurately. </w:t>
      </w:r>
    </w:p>
    <w:p w14:paraId="5CB3BD4B" w14:textId="3732F7A2" w:rsidR="00FD04E8" w:rsidRPr="005A2920" w:rsidRDefault="001D708C" w:rsidP="5A04EFB6">
      <w:pPr>
        <w:spacing w:before="120" w:after="160"/>
        <w:rPr>
          <w:rFonts w:ascii="Arial" w:hAnsi="Arial" w:cs="Arial"/>
          <w:sz w:val="22"/>
          <w:szCs w:val="22"/>
        </w:rPr>
      </w:pPr>
      <w:r w:rsidRPr="005A2920">
        <w:rPr>
          <w:rFonts w:ascii="Arial" w:hAnsi="Arial" w:cs="Arial"/>
          <w:sz w:val="22"/>
          <w:szCs w:val="22"/>
        </w:rPr>
        <w:t>Failure to take</w:t>
      </w:r>
      <w:r w:rsidR="0004047F" w:rsidRPr="005A2920">
        <w:rPr>
          <w:rFonts w:ascii="Arial" w:hAnsi="Arial" w:cs="Arial"/>
          <w:sz w:val="22"/>
          <w:szCs w:val="22"/>
        </w:rPr>
        <w:t xml:space="preserve"> </w:t>
      </w:r>
      <w:r w:rsidRPr="005A2920">
        <w:rPr>
          <w:rFonts w:ascii="Arial" w:hAnsi="Arial" w:cs="Arial"/>
          <w:sz w:val="22"/>
          <w:szCs w:val="22"/>
        </w:rPr>
        <w:t>decisive action</w:t>
      </w:r>
      <w:r w:rsidR="0004047F" w:rsidRPr="005A2920">
        <w:rPr>
          <w:rFonts w:ascii="Arial" w:hAnsi="Arial" w:cs="Arial"/>
          <w:sz w:val="22"/>
          <w:szCs w:val="22"/>
        </w:rPr>
        <w:t xml:space="preserve"> </w:t>
      </w:r>
      <w:r w:rsidR="00EF43A8" w:rsidRPr="005A2920">
        <w:rPr>
          <w:rFonts w:ascii="Arial" w:hAnsi="Arial" w:cs="Arial"/>
          <w:sz w:val="22"/>
          <w:szCs w:val="22"/>
        </w:rPr>
        <w:t>through</w:t>
      </w:r>
      <w:r w:rsidR="0004047F" w:rsidRPr="005A2920">
        <w:rPr>
          <w:rFonts w:ascii="Arial" w:hAnsi="Arial" w:cs="Arial"/>
          <w:sz w:val="22"/>
          <w:szCs w:val="22"/>
        </w:rPr>
        <w:t xml:space="preserve"> policy </w:t>
      </w:r>
      <w:r w:rsidR="00AC4ECA" w:rsidRPr="005A2920">
        <w:rPr>
          <w:rFonts w:ascii="Arial" w:hAnsi="Arial" w:cs="Arial"/>
          <w:sz w:val="22"/>
          <w:szCs w:val="22"/>
        </w:rPr>
        <w:t>implementation</w:t>
      </w:r>
      <w:r w:rsidR="00EF43A8" w:rsidRPr="005A2920">
        <w:rPr>
          <w:rFonts w:ascii="Arial" w:hAnsi="Arial" w:cs="Arial"/>
          <w:sz w:val="22"/>
          <w:szCs w:val="22"/>
        </w:rPr>
        <w:t xml:space="preserve"> to support meaningful change</w:t>
      </w:r>
      <w:r w:rsidR="0004047F" w:rsidRPr="005A2920">
        <w:rPr>
          <w:rFonts w:ascii="Arial" w:hAnsi="Arial" w:cs="Arial"/>
          <w:sz w:val="22"/>
          <w:szCs w:val="22"/>
        </w:rPr>
        <w:t xml:space="preserve"> </w:t>
      </w:r>
      <w:r w:rsidRPr="005A2920">
        <w:rPr>
          <w:rFonts w:ascii="Arial" w:hAnsi="Arial" w:cs="Arial"/>
          <w:sz w:val="22"/>
          <w:szCs w:val="22"/>
        </w:rPr>
        <w:t xml:space="preserve">will deepen the barriers </w:t>
      </w:r>
      <w:r w:rsidR="00CC0EFE" w:rsidRPr="005A2920">
        <w:rPr>
          <w:rFonts w:ascii="Arial" w:hAnsi="Arial" w:cs="Arial"/>
          <w:sz w:val="22"/>
          <w:szCs w:val="22"/>
        </w:rPr>
        <w:t>children and young people with disability</w:t>
      </w:r>
      <w:r w:rsidRPr="005A2920">
        <w:rPr>
          <w:rFonts w:ascii="Arial" w:hAnsi="Arial" w:cs="Arial"/>
          <w:sz w:val="22"/>
          <w:szCs w:val="22"/>
        </w:rPr>
        <w:t xml:space="preserve"> face and perpetuate inequality for generations to come. </w:t>
      </w:r>
      <w:r w:rsidR="461DE0B5" w:rsidRPr="005A2920">
        <w:rPr>
          <w:rFonts w:ascii="Arial" w:hAnsi="Arial" w:cs="Arial"/>
          <w:sz w:val="22"/>
          <w:szCs w:val="22"/>
        </w:rPr>
        <w:t xml:space="preserve">We urge the South Australian government to continue to amend and develop policy that will support a truly inclusive education system. </w:t>
      </w:r>
    </w:p>
    <w:p w14:paraId="46ABD841" w14:textId="463D5F4A" w:rsidR="004F32E0" w:rsidRPr="005A2920" w:rsidRDefault="001D708C" w:rsidP="00400F44">
      <w:pPr>
        <w:spacing w:before="120" w:after="160"/>
        <w:rPr>
          <w:rFonts w:ascii="Arial" w:hAnsi="Arial" w:cs="Arial"/>
          <w:sz w:val="22"/>
          <w:szCs w:val="22"/>
        </w:rPr>
      </w:pPr>
      <w:r w:rsidRPr="005A2920">
        <w:rPr>
          <w:rFonts w:ascii="Arial" w:hAnsi="Arial" w:cs="Arial"/>
          <w:sz w:val="22"/>
          <w:szCs w:val="22"/>
        </w:rPr>
        <w:t>The time for meaningful change is now</w:t>
      </w:r>
      <w:r w:rsidR="00B2250D" w:rsidRPr="005A2920">
        <w:rPr>
          <w:rFonts w:ascii="Arial" w:hAnsi="Arial" w:cs="Arial"/>
          <w:sz w:val="22"/>
          <w:szCs w:val="22"/>
        </w:rPr>
        <w:t>.</w:t>
      </w:r>
    </w:p>
    <w:p w14:paraId="4D9AE3E9" w14:textId="176BF49B" w:rsidR="004F32E0" w:rsidRPr="005A2920" w:rsidRDefault="003E420B" w:rsidP="00400F44">
      <w:pPr>
        <w:spacing w:before="120" w:after="160"/>
        <w:rPr>
          <w:rFonts w:ascii="Arial" w:hAnsi="Arial" w:cs="Arial"/>
          <w:sz w:val="22"/>
          <w:szCs w:val="22"/>
        </w:rPr>
      </w:pPr>
      <w:r w:rsidRPr="005A2920">
        <w:rPr>
          <w:rFonts w:ascii="Arial" w:hAnsi="Arial" w:cs="Arial"/>
          <w:sz w:val="22"/>
          <w:szCs w:val="22"/>
        </w:rPr>
        <w:t xml:space="preserve">In support of this submission, we detail CYDA’s previous work in Education </w:t>
      </w:r>
      <w:r w:rsidR="00DD20BC" w:rsidRPr="005A2920">
        <w:rPr>
          <w:rFonts w:ascii="Arial" w:hAnsi="Arial" w:cs="Arial"/>
          <w:sz w:val="22"/>
          <w:szCs w:val="22"/>
        </w:rPr>
        <w:t xml:space="preserve">as </w:t>
      </w:r>
      <w:r w:rsidRPr="005A2920">
        <w:rPr>
          <w:rFonts w:ascii="Arial" w:hAnsi="Arial" w:cs="Arial"/>
          <w:sz w:val="22"/>
          <w:szCs w:val="22"/>
        </w:rPr>
        <w:t>outlined in the Appendix</w:t>
      </w:r>
      <w:r w:rsidR="00635342" w:rsidRPr="005A2920">
        <w:rPr>
          <w:rFonts w:ascii="Arial" w:hAnsi="Arial" w:cs="Arial"/>
          <w:sz w:val="22"/>
          <w:szCs w:val="22"/>
        </w:rPr>
        <w:t xml:space="preserve">. </w:t>
      </w:r>
    </w:p>
    <w:p w14:paraId="350A7D47" w14:textId="070535CC" w:rsidR="00775A88" w:rsidRPr="005A2920" w:rsidRDefault="00775A88" w:rsidP="00400F44">
      <w:pPr>
        <w:spacing w:before="120" w:after="160"/>
        <w:rPr>
          <w:rFonts w:ascii="Arial" w:hAnsi="Arial" w:cs="Arial"/>
          <w:sz w:val="22"/>
          <w:szCs w:val="22"/>
        </w:rPr>
      </w:pPr>
      <w:r w:rsidRPr="005A2920">
        <w:rPr>
          <w:rFonts w:ascii="Arial" w:hAnsi="Arial" w:cs="Arial"/>
          <w:sz w:val="22"/>
          <w:szCs w:val="22"/>
        </w:rPr>
        <w:t xml:space="preserve">If you would like to know more about </w:t>
      </w:r>
      <w:r w:rsidR="00E22DFF" w:rsidRPr="005A2920">
        <w:rPr>
          <w:rFonts w:ascii="Arial" w:hAnsi="Arial" w:cs="Arial"/>
          <w:sz w:val="22"/>
          <w:szCs w:val="22"/>
        </w:rPr>
        <w:t>this submission</w:t>
      </w:r>
      <w:r w:rsidR="00CE2BD2" w:rsidRPr="005A2920">
        <w:rPr>
          <w:rFonts w:ascii="Arial" w:hAnsi="Arial" w:cs="Arial"/>
          <w:sz w:val="22"/>
          <w:szCs w:val="22"/>
        </w:rPr>
        <w:t xml:space="preserve">, </w:t>
      </w:r>
      <w:r w:rsidR="0023711C" w:rsidRPr="005A2920">
        <w:rPr>
          <w:rFonts w:ascii="Arial" w:hAnsi="Arial" w:cs="Arial"/>
          <w:sz w:val="22"/>
          <w:szCs w:val="22"/>
        </w:rPr>
        <w:t>CYDA</w:t>
      </w:r>
      <w:r w:rsidR="005A76B7" w:rsidRPr="005A2920">
        <w:rPr>
          <w:rFonts w:ascii="Arial" w:hAnsi="Arial" w:cs="Arial"/>
          <w:sz w:val="22"/>
          <w:szCs w:val="22"/>
        </w:rPr>
        <w:t>’s work</w:t>
      </w:r>
      <w:r w:rsidR="005C0FC8" w:rsidRPr="005A2920">
        <w:rPr>
          <w:rFonts w:ascii="Arial" w:hAnsi="Arial" w:cs="Arial"/>
          <w:sz w:val="22"/>
          <w:szCs w:val="22"/>
        </w:rPr>
        <w:t xml:space="preserve"> or the</w:t>
      </w:r>
      <w:r w:rsidR="002603C8" w:rsidRPr="005A2920">
        <w:rPr>
          <w:rFonts w:ascii="Arial" w:hAnsi="Arial" w:cs="Arial"/>
          <w:sz w:val="22"/>
          <w:szCs w:val="22"/>
        </w:rPr>
        <w:t xml:space="preserve"> </w:t>
      </w:r>
      <w:r w:rsidR="00462639" w:rsidRPr="005A2920">
        <w:rPr>
          <w:rFonts w:ascii="Arial" w:hAnsi="Arial" w:cs="Arial"/>
          <w:sz w:val="22"/>
          <w:szCs w:val="22"/>
        </w:rPr>
        <w:t>recommendations in this letter</w:t>
      </w:r>
      <w:r w:rsidR="0023711C" w:rsidRPr="005A2920">
        <w:rPr>
          <w:rFonts w:ascii="Arial" w:hAnsi="Arial" w:cs="Arial"/>
          <w:sz w:val="22"/>
          <w:szCs w:val="22"/>
        </w:rPr>
        <w:t xml:space="preserve">, please </w:t>
      </w:r>
      <w:r w:rsidR="005A76B7" w:rsidRPr="005A2920">
        <w:rPr>
          <w:rFonts w:ascii="Arial" w:hAnsi="Arial" w:cs="Arial"/>
          <w:sz w:val="22"/>
          <w:szCs w:val="22"/>
        </w:rPr>
        <w:t xml:space="preserve">contact </w:t>
      </w:r>
      <w:r w:rsidR="002603C8" w:rsidRPr="005A2920">
        <w:rPr>
          <w:rFonts w:ascii="Arial" w:hAnsi="Arial" w:cs="Arial"/>
          <w:sz w:val="22"/>
          <w:szCs w:val="22"/>
        </w:rPr>
        <w:t>Dr Liz Hudson</w:t>
      </w:r>
      <w:r w:rsidR="00B004FE" w:rsidRPr="005A2920">
        <w:rPr>
          <w:rFonts w:ascii="Arial" w:hAnsi="Arial" w:cs="Arial"/>
          <w:sz w:val="22"/>
          <w:szCs w:val="22"/>
        </w:rPr>
        <w:t xml:space="preserve">, Policy and Research </w:t>
      </w:r>
      <w:r w:rsidR="005142C3" w:rsidRPr="005A2920">
        <w:rPr>
          <w:rFonts w:ascii="Arial" w:hAnsi="Arial" w:cs="Arial"/>
          <w:sz w:val="22"/>
          <w:szCs w:val="22"/>
        </w:rPr>
        <w:t>M</w:t>
      </w:r>
      <w:r w:rsidR="00B004FE" w:rsidRPr="005A2920">
        <w:rPr>
          <w:rFonts w:ascii="Arial" w:hAnsi="Arial" w:cs="Arial"/>
          <w:sz w:val="22"/>
          <w:szCs w:val="22"/>
        </w:rPr>
        <w:t xml:space="preserve">anager </w:t>
      </w:r>
      <w:hyperlink r:id="rId12" w:history="1">
        <w:r w:rsidR="00F65221" w:rsidRPr="005A2920">
          <w:rPr>
            <w:rStyle w:val="Hyperlink"/>
            <w:rFonts w:ascii="Arial" w:hAnsi="Arial" w:cs="Arial"/>
            <w:sz w:val="22"/>
            <w:szCs w:val="22"/>
          </w:rPr>
          <w:t>lizhudson@cyda.org.au</w:t>
        </w:r>
      </w:hyperlink>
      <w:r w:rsidR="0023711C" w:rsidRPr="005A2920">
        <w:rPr>
          <w:rFonts w:ascii="Arial" w:hAnsi="Arial" w:cs="Arial"/>
          <w:sz w:val="22"/>
          <w:szCs w:val="22"/>
        </w:rPr>
        <w:t xml:space="preserve"> </w:t>
      </w:r>
      <w:r w:rsidRPr="005A2920">
        <w:rPr>
          <w:rFonts w:ascii="Arial" w:hAnsi="Arial" w:cs="Arial"/>
          <w:sz w:val="22"/>
          <w:szCs w:val="22"/>
        </w:rPr>
        <w:t xml:space="preserve"> </w:t>
      </w:r>
    </w:p>
    <w:p w14:paraId="188560CC" w14:textId="77777777" w:rsidR="004249F6" w:rsidRPr="005A2920" w:rsidRDefault="004249F6" w:rsidP="00400F44">
      <w:pPr>
        <w:spacing w:before="120" w:after="160"/>
        <w:rPr>
          <w:rFonts w:ascii="Arial" w:hAnsi="Arial" w:cs="Arial"/>
          <w:sz w:val="22"/>
          <w:szCs w:val="22"/>
        </w:rPr>
      </w:pPr>
    </w:p>
    <w:p w14:paraId="432A718B" w14:textId="6B9043C9" w:rsidR="0023711C" w:rsidRPr="005A2920" w:rsidRDefault="0023711C" w:rsidP="00400F44">
      <w:pPr>
        <w:spacing w:before="120" w:after="160"/>
        <w:rPr>
          <w:rFonts w:ascii="Arial" w:hAnsi="Arial" w:cs="Arial"/>
          <w:sz w:val="22"/>
          <w:szCs w:val="22"/>
        </w:rPr>
      </w:pPr>
      <w:r w:rsidRPr="005A2920">
        <w:rPr>
          <w:rFonts w:ascii="Arial" w:hAnsi="Arial" w:cs="Arial"/>
          <w:sz w:val="22"/>
          <w:szCs w:val="22"/>
        </w:rPr>
        <w:t>Kind regards</w:t>
      </w:r>
      <w:r w:rsidR="00425A0A" w:rsidRPr="005A2920">
        <w:rPr>
          <w:rFonts w:ascii="Arial" w:hAnsi="Arial" w:cs="Arial"/>
          <w:sz w:val="22"/>
          <w:szCs w:val="22"/>
        </w:rPr>
        <w:t>,</w:t>
      </w:r>
    </w:p>
    <w:p w14:paraId="7AF66E75" w14:textId="214693D0" w:rsidR="00635342" w:rsidRPr="005A2920" w:rsidRDefault="004249F6" w:rsidP="00400F44">
      <w:pPr>
        <w:spacing w:before="120" w:after="160"/>
        <w:rPr>
          <w:rFonts w:ascii="Arial" w:hAnsi="Arial" w:cs="Arial"/>
          <w:sz w:val="22"/>
          <w:szCs w:val="22"/>
        </w:rPr>
      </w:pPr>
      <w:r w:rsidRPr="005A2920">
        <w:rPr>
          <w:rFonts w:ascii="Arial" w:hAnsi="Arial" w:cs="Arial"/>
          <w:noProof/>
          <w:sz w:val="22"/>
          <w:szCs w:val="22"/>
        </w:rPr>
        <w:drawing>
          <wp:inline distT="0" distB="0" distL="0" distR="0" wp14:anchorId="2BA15E8B" wp14:editId="68B4B503">
            <wp:extent cx="1257300" cy="540416"/>
            <wp:effectExtent l="0" t="0" r="0" b="0"/>
            <wp:docPr id="1110713077" name="Picture 1" descr="A black line drawing of a cup&#10;&#10;Description automatically generated">
              <a:extLst xmlns:a="http://schemas.openxmlformats.org/drawingml/2006/main">
                <a:ext uri="{FF2B5EF4-FFF2-40B4-BE49-F238E27FC236}">
                  <a16:creationId xmlns:a16="http://schemas.microsoft.com/office/drawing/2014/main" id="{6A5D470E-FC97-4430-96A6-E52C7CEDC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13077" name="Picture 1" descr="A black line drawing of a cu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540416"/>
                    </a:xfrm>
                    <a:prstGeom prst="rect">
                      <a:avLst/>
                    </a:prstGeom>
                  </pic:spPr>
                </pic:pic>
              </a:graphicData>
            </a:graphic>
          </wp:inline>
        </w:drawing>
      </w:r>
    </w:p>
    <w:p w14:paraId="0A60F4A9" w14:textId="77777777" w:rsidR="00635342" w:rsidRPr="005A2920" w:rsidRDefault="00635342" w:rsidP="00400F44">
      <w:pPr>
        <w:spacing w:before="120" w:after="160"/>
        <w:rPr>
          <w:rFonts w:ascii="Arial" w:hAnsi="Arial" w:cs="Arial"/>
          <w:sz w:val="22"/>
          <w:szCs w:val="22"/>
        </w:rPr>
      </w:pPr>
    </w:p>
    <w:p w14:paraId="0746C496" w14:textId="34EEAF84" w:rsidR="009C5B63" w:rsidRPr="005A2920" w:rsidRDefault="00B004FE" w:rsidP="00400F44">
      <w:pPr>
        <w:spacing w:before="120" w:after="160"/>
        <w:contextualSpacing/>
        <w:rPr>
          <w:rFonts w:ascii="Arial" w:hAnsi="Arial" w:cs="Arial"/>
          <w:sz w:val="22"/>
          <w:szCs w:val="22"/>
        </w:rPr>
      </w:pPr>
      <w:r w:rsidRPr="005A2920">
        <w:rPr>
          <w:rFonts w:ascii="Arial" w:hAnsi="Arial" w:cs="Arial"/>
          <w:sz w:val="22"/>
          <w:szCs w:val="22"/>
        </w:rPr>
        <w:t>Skye Kakoschke-Moore</w:t>
      </w:r>
    </w:p>
    <w:p w14:paraId="0B9E61E9" w14:textId="19E87E6C" w:rsidR="00425A0A" w:rsidRPr="005A2920" w:rsidRDefault="00E22DFF" w:rsidP="00400F44">
      <w:pPr>
        <w:spacing w:before="120" w:after="160"/>
        <w:contextualSpacing/>
        <w:rPr>
          <w:rFonts w:ascii="Arial" w:hAnsi="Arial" w:cs="Arial"/>
          <w:sz w:val="22"/>
          <w:szCs w:val="22"/>
        </w:rPr>
      </w:pPr>
      <w:r w:rsidRPr="005A2920">
        <w:rPr>
          <w:rFonts w:ascii="Arial" w:hAnsi="Arial" w:cs="Arial"/>
          <w:sz w:val="22"/>
          <w:szCs w:val="22"/>
        </w:rPr>
        <w:t>C</w:t>
      </w:r>
      <w:r w:rsidR="00AC29C8" w:rsidRPr="005A2920">
        <w:rPr>
          <w:rFonts w:ascii="Arial" w:hAnsi="Arial" w:cs="Arial"/>
          <w:sz w:val="22"/>
          <w:szCs w:val="22"/>
        </w:rPr>
        <w:t>hief Executive Officer</w:t>
      </w:r>
    </w:p>
    <w:p w14:paraId="031F0958" w14:textId="77777777" w:rsidR="00F000FF" w:rsidRPr="005A2920" w:rsidRDefault="00F000FF" w:rsidP="00F000FF">
      <w:pPr>
        <w:tabs>
          <w:tab w:val="left" w:pos="5104"/>
        </w:tabs>
        <w:rPr>
          <w:rFonts w:ascii="Arial" w:hAnsi="Arial" w:cs="Arial"/>
          <w:sz w:val="22"/>
          <w:szCs w:val="22"/>
        </w:rPr>
      </w:pPr>
    </w:p>
    <w:p w14:paraId="527DEAD1" w14:textId="77777777" w:rsidR="009C5B63" w:rsidRPr="005A2920" w:rsidRDefault="009C5B63">
      <w:pPr>
        <w:rPr>
          <w:rFonts w:ascii="Arial" w:eastAsia="MS Gothic" w:hAnsi="Arial" w:cs="Arial"/>
          <w:b/>
          <w:color w:val="538135"/>
          <w:sz w:val="22"/>
          <w:szCs w:val="22"/>
        </w:rPr>
      </w:pPr>
      <w:r w:rsidRPr="005A2920">
        <w:rPr>
          <w:rFonts w:ascii="Arial" w:eastAsia="MS Gothic" w:hAnsi="Arial" w:cs="Arial"/>
          <w:b/>
          <w:color w:val="538135"/>
          <w:sz w:val="22"/>
          <w:szCs w:val="22"/>
        </w:rPr>
        <w:br w:type="page"/>
      </w:r>
    </w:p>
    <w:p w14:paraId="608CCE53" w14:textId="140D219A" w:rsidR="008B783B" w:rsidRPr="005A2920" w:rsidRDefault="008B783B" w:rsidP="008B783B">
      <w:pPr>
        <w:keepNext/>
        <w:keepLines/>
        <w:spacing w:before="240" w:line="280" w:lineRule="atLeast"/>
        <w:outlineLvl w:val="0"/>
        <w:rPr>
          <w:rFonts w:ascii="Arial" w:eastAsia="MS Gothic" w:hAnsi="Arial" w:cs="Arial"/>
          <w:b/>
          <w:color w:val="538135"/>
          <w:sz w:val="22"/>
          <w:szCs w:val="22"/>
        </w:rPr>
      </w:pPr>
      <w:r w:rsidRPr="005A2920">
        <w:rPr>
          <w:rFonts w:ascii="Arial" w:eastAsia="MS Gothic" w:hAnsi="Arial" w:cs="Arial"/>
          <w:b/>
          <w:color w:val="538135"/>
          <w:sz w:val="22"/>
          <w:szCs w:val="22"/>
        </w:rPr>
        <w:lastRenderedPageBreak/>
        <w:t xml:space="preserve">Appendix: </w:t>
      </w:r>
      <w:r w:rsidR="009C5B63" w:rsidRPr="005A2920">
        <w:rPr>
          <w:rFonts w:ascii="Arial" w:eastAsia="MS Gothic" w:hAnsi="Arial" w:cs="Arial"/>
          <w:b/>
          <w:color w:val="538135"/>
          <w:sz w:val="22"/>
          <w:szCs w:val="22"/>
        </w:rPr>
        <w:t xml:space="preserve">Further details of evidence </w:t>
      </w:r>
      <w:r w:rsidR="00CC53AA" w:rsidRPr="005A2920">
        <w:rPr>
          <w:rFonts w:ascii="Arial" w:eastAsia="MS Gothic" w:hAnsi="Arial" w:cs="Arial"/>
          <w:b/>
          <w:color w:val="538135"/>
          <w:sz w:val="22"/>
          <w:szCs w:val="22"/>
        </w:rPr>
        <w:t>and CYDA’s</w:t>
      </w:r>
      <w:r w:rsidR="009C5B63" w:rsidRPr="005A2920">
        <w:rPr>
          <w:rFonts w:ascii="Arial" w:eastAsia="MS Gothic" w:hAnsi="Arial" w:cs="Arial"/>
          <w:b/>
          <w:color w:val="538135"/>
          <w:sz w:val="22"/>
          <w:szCs w:val="22"/>
        </w:rPr>
        <w:t xml:space="preserve"> previous work</w:t>
      </w:r>
    </w:p>
    <w:p w14:paraId="6EAFA157" w14:textId="72C2C9A0" w:rsidR="005C3996" w:rsidRPr="005A2920" w:rsidRDefault="005C3996" w:rsidP="00521B39">
      <w:pPr>
        <w:rPr>
          <w:rFonts w:ascii="Arial" w:hAnsi="Arial" w:cs="Arial"/>
          <w:sz w:val="22"/>
          <w:szCs w:val="22"/>
        </w:rPr>
      </w:pPr>
    </w:p>
    <w:p w14:paraId="10D74DCB" w14:textId="77777777" w:rsidR="0063372C" w:rsidRPr="005A2920" w:rsidRDefault="0063372C" w:rsidP="0063372C">
      <w:pPr>
        <w:rPr>
          <w:rFonts w:ascii="Arial" w:hAnsi="Arial" w:cs="Arial"/>
          <w:sz w:val="22"/>
          <w:szCs w:val="22"/>
        </w:rPr>
      </w:pPr>
      <w:r w:rsidRPr="005A2920">
        <w:rPr>
          <w:rFonts w:ascii="Arial" w:hAnsi="Arial" w:cs="Arial"/>
          <w:sz w:val="22"/>
          <w:szCs w:val="22"/>
        </w:rPr>
        <w:t xml:space="preserve">CYDA’s work is rights-based and led by the direct experiences and diverse voices and visions of children and young people with disability across Australia. CYDA grounds its work in evidence and a human rights approach. Below is a list of resources and reports that provide further detail related to this submission. </w:t>
      </w:r>
    </w:p>
    <w:p w14:paraId="2ED01321" w14:textId="77777777" w:rsidR="0063372C" w:rsidRPr="005A2920" w:rsidRDefault="0063372C" w:rsidP="0063372C">
      <w:pPr>
        <w:rPr>
          <w:rFonts w:ascii="Arial" w:hAnsi="Arial" w:cs="Arial"/>
          <w:sz w:val="22"/>
          <w:szCs w:val="22"/>
        </w:rPr>
      </w:pPr>
    </w:p>
    <w:p w14:paraId="0CD6123C" w14:textId="3FA0F7E1" w:rsidR="008817F2" w:rsidRPr="005A2920" w:rsidRDefault="008817F2" w:rsidP="008817F2">
      <w:pPr>
        <w:spacing w:after="160" w:line="264" w:lineRule="auto"/>
        <w:outlineLvl w:val="3"/>
        <w:rPr>
          <w:rFonts w:ascii="Arial" w:eastAsia="Calibri" w:hAnsi="Arial" w:cs="Arial"/>
          <w:b/>
          <w:color w:val="000000"/>
          <w:sz w:val="22"/>
          <w:szCs w:val="22"/>
        </w:rPr>
      </w:pPr>
      <w:r w:rsidRPr="005A2920">
        <w:rPr>
          <w:rFonts w:ascii="Arial" w:eastAsia="Calibri" w:hAnsi="Arial" w:cs="Arial"/>
          <w:b/>
          <w:color w:val="000000"/>
          <w:sz w:val="22"/>
          <w:szCs w:val="22"/>
        </w:rPr>
        <w:t>CYDA supports the following positions in conjunction with this submission</w:t>
      </w:r>
    </w:p>
    <w:p w14:paraId="0B864AB6" w14:textId="7BD65E44" w:rsidR="008817F2" w:rsidRPr="005A2920" w:rsidRDefault="008817F2" w:rsidP="008817F2">
      <w:pPr>
        <w:numPr>
          <w:ilvl w:val="0"/>
          <w:numId w:val="21"/>
        </w:numPr>
        <w:spacing w:before="120" w:after="160" w:line="276" w:lineRule="auto"/>
        <w:rPr>
          <w:rFonts w:ascii="Arial" w:eastAsia="Calibri" w:hAnsi="Arial" w:cs="Arial"/>
          <w:sz w:val="22"/>
          <w:szCs w:val="22"/>
        </w:rPr>
      </w:pPr>
      <w:hyperlink r:id="rId14">
        <w:r w:rsidRPr="005A2920">
          <w:rPr>
            <w:rFonts w:ascii="Arial" w:eastAsia="Calibri" w:hAnsi="Arial" w:cs="Arial"/>
            <w:color w:val="0563C1"/>
            <w:sz w:val="22"/>
            <w:szCs w:val="22"/>
            <w:u w:val="single"/>
          </w:rPr>
          <w:t>Starting together, staying together</w:t>
        </w:r>
      </w:hyperlink>
      <w:r w:rsidRPr="005A2920">
        <w:rPr>
          <w:rFonts w:ascii="Arial" w:eastAsia="Calibri" w:hAnsi="Arial" w:cs="Arial"/>
          <w:sz w:val="22"/>
          <w:szCs w:val="22"/>
        </w:rPr>
        <w:t>: CYDA’s position statement on ensuring inclusive education and phasing out segregated education, December 2023.</w:t>
      </w:r>
    </w:p>
    <w:p w14:paraId="39ECE376" w14:textId="69141EF4" w:rsidR="008817F2" w:rsidRPr="005A2920" w:rsidRDefault="008817F2" w:rsidP="008817F2">
      <w:pPr>
        <w:numPr>
          <w:ilvl w:val="0"/>
          <w:numId w:val="21"/>
        </w:numPr>
        <w:spacing w:before="120" w:after="160" w:line="276" w:lineRule="auto"/>
        <w:rPr>
          <w:rFonts w:ascii="Arial" w:eastAsia="Calibri" w:hAnsi="Arial" w:cs="Arial"/>
          <w:sz w:val="22"/>
          <w:szCs w:val="22"/>
        </w:rPr>
      </w:pPr>
      <w:r w:rsidRPr="005A2920">
        <w:rPr>
          <w:rFonts w:ascii="Arial" w:eastAsia="Calibri" w:hAnsi="Arial" w:cs="Arial"/>
          <w:sz w:val="22"/>
          <w:szCs w:val="22"/>
        </w:rPr>
        <w:t xml:space="preserve">Disability sector’s </w:t>
      </w:r>
      <w:hyperlink r:id="rId15" w:tgtFrame="_blank" w:history="1">
        <w:r w:rsidRPr="005A2920">
          <w:rPr>
            <w:rFonts w:ascii="Arial" w:eastAsia="Calibri" w:hAnsi="Arial" w:cs="Arial"/>
            <w:color w:val="0563C1"/>
            <w:sz w:val="22"/>
            <w:szCs w:val="22"/>
            <w:u w:val="single"/>
          </w:rPr>
          <w:t>Position Paper</w:t>
        </w:r>
      </w:hyperlink>
      <w:r w:rsidRPr="005A2920">
        <w:rPr>
          <w:rFonts w:ascii="Arial" w:eastAsia="Calibri" w:hAnsi="Arial" w:cs="Arial"/>
          <w:sz w:val="22"/>
          <w:szCs w:val="22"/>
        </w:rPr>
        <w:t xml:space="preserve"> on Segregation In 2020, CYDA and other disability rights and advocacy organisations endorsed a position paper</w:t>
      </w:r>
      <w:r w:rsidRPr="005A2920">
        <w:rPr>
          <w:rFonts w:ascii="Arial" w:eastAsia="Calibri" w:hAnsi="Arial" w:cs="Arial"/>
          <w:sz w:val="22"/>
          <w:szCs w:val="22"/>
          <w:vertAlign w:val="superscript"/>
        </w:rPr>
        <w:t>1</w:t>
      </w:r>
      <w:r w:rsidRPr="005A2920">
        <w:rPr>
          <w:rFonts w:ascii="Arial" w:eastAsia="Calibri" w:hAnsi="Arial" w:cs="Arial"/>
          <w:sz w:val="22"/>
          <w:szCs w:val="22"/>
        </w:rPr>
        <w:t xml:space="preserve"> titled ‘</w:t>
      </w:r>
      <w:r w:rsidRPr="005A2920">
        <w:rPr>
          <w:rFonts w:ascii="Arial" w:eastAsia="Calibri" w:hAnsi="Arial" w:cs="Arial"/>
          <w:i/>
          <w:sz w:val="22"/>
          <w:szCs w:val="22"/>
        </w:rPr>
        <w:t xml:space="preserve">Segregation of people with disability is discrimination and must </w:t>
      </w:r>
      <w:r w:rsidRPr="005A2920">
        <w:rPr>
          <w:rFonts w:ascii="Arial" w:eastAsia="Calibri" w:hAnsi="Arial" w:cs="Arial"/>
          <w:sz w:val="22"/>
          <w:szCs w:val="22"/>
        </w:rPr>
        <w:t>end’, calling for action toward the goal of ending the segregation of people with disability in schools, housing, and workplaces.  </w:t>
      </w:r>
    </w:p>
    <w:p w14:paraId="4FDEFA50" w14:textId="498B5A3A" w:rsidR="008817F2" w:rsidRPr="005A2920" w:rsidRDefault="008817F2" w:rsidP="008817F2">
      <w:pPr>
        <w:numPr>
          <w:ilvl w:val="0"/>
          <w:numId w:val="21"/>
        </w:numPr>
        <w:spacing w:before="120" w:after="160" w:line="276" w:lineRule="auto"/>
        <w:rPr>
          <w:rFonts w:ascii="Arial" w:eastAsia="Calibri" w:hAnsi="Arial" w:cs="Arial"/>
          <w:sz w:val="22"/>
          <w:szCs w:val="22"/>
        </w:rPr>
      </w:pPr>
      <w:r w:rsidRPr="005A2920">
        <w:rPr>
          <w:rFonts w:ascii="Arial" w:eastAsia="Calibri" w:hAnsi="Arial" w:cs="Arial"/>
          <w:sz w:val="22"/>
          <w:szCs w:val="22"/>
        </w:rPr>
        <w:t xml:space="preserve">The Australian Coalition for Inclusive Education’s </w:t>
      </w:r>
      <w:hyperlink r:id="rId16">
        <w:r w:rsidRPr="005A2920">
          <w:rPr>
            <w:rFonts w:ascii="Arial" w:eastAsia="Calibri" w:hAnsi="Arial" w:cs="Arial"/>
            <w:color w:val="0563C1"/>
            <w:sz w:val="22"/>
            <w:szCs w:val="22"/>
            <w:u w:val="single"/>
          </w:rPr>
          <w:t>‘Driving change: A roadmap for achieving inclusive education in Australia’ </w:t>
        </w:r>
      </w:hyperlink>
      <w:r w:rsidRPr="005A2920">
        <w:rPr>
          <w:rFonts w:ascii="Arial" w:eastAsia="Calibri" w:hAnsi="Arial" w:cs="Arial"/>
          <w:sz w:val="22"/>
          <w:szCs w:val="22"/>
        </w:rPr>
        <w:t>. </w:t>
      </w:r>
    </w:p>
    <w:p w14:paraId="247F649D" w14:textId="77777777" w:rsidR="005C7E57" w:rsidRPr="005A2920" w:rsidRDefault="005C7E57" w:rsidP="005C7E57">
      <w:pPr>
        <w:spacing w:before="120" w:after="160" w:line="276" w:lineRule="auto"/>
        <w:rPr>
          <w:rFonts w:ascii="Arial" w:eastAsia="Calibri" w:hAnsi="Arial" w:cs="Arial"/>
          <w:sz w:val="22"/>
          <w:szCs w:val="22"/>
        </w:rPr>
      </w:pPr>
    </w:p>
    <w:p w14:paraId="67F81D6E" w14:textId="1C25324E" w:rsidR="005C7E57" w:rsidRPr="005A2920" w:rsidRDefault="005C7E57" w:rsidP="005C7E57">
      <w:pPr>
        <w:spacing w:after="160" w:line="276" w:lineRule="auto"/>
        <w:outlineLvl w:val="3"/>
        <w:rPr>
          <w:rFonts w:ascii="Arial" w:eastAsia="Calibri" w:hAnsi="Arial" w:cs="Arial"/>
          <w:b/>
          <w:color w:val="000000"/>
          <w:sz w:val="22"/>
          <w:szCs w:val="22"/>
        </w:rPr>
      </w:pPr>
      <w:r w:rsidRPr="005A2920">
        <w:rPr>
          <w:rFonts w:ascii="Arial" w:eastAsia="Calibri" w:hAnsi="Arial" w:cs="Arial"/>
          <w:b/>
          <w:color w:val="000000"/>
          <w:sz w:val="22"/>
          <w:szCs w:val="22"/>
        </w:rPr>
        <w:t xml:space="preserve">CYDA’s work on </w:t>
      </w:r>
      <w:r w:rsidR="00622F94" w:rsidRPr="005A2920">
        <w:rPr>
          <w:rFonts w:ascii="Arial" w:eastAsia="Calibri" w:hAnsi="Arial" w:cs="Arial"/>
          <w:b/>
          <w:color w:val="000000"/>
          <w:sz w:val="22"/>
          <w:szCs w:val="22"/>
        </w:rPr>
        <w:t xml:space="preserve">school </w:t>
      </w:r>
      <w:r w:rsidRPr="005A2920">
        <w:rPr>
          <w:rFonts w:ascii="Arial" w:eastAsia="Calibri" w:hAnsi="Arial" w:cs="Arial"/>
          <w:b/>
          <w:color w:val="000000"/>
          <w:sz w:val="22"/>
          <w:szCs w:val="22"/>
        </w:rPr>
        <w:t xml:space="preserve">education </w:t>
      </w:r>
    </w:p>
    <w:p w14:paraId="348DFD26" w14:textId="5291A044" w:rsidR="005C7E57" w:rsidRPr="005A2920" w:rsidRDefault="005C7E57" w:rsidP="005C7E57">
      <w:pPr>
        <w:numPr>
          <w:ilvl w:val="0"/>
          <w:numId w:val="23"/>
        </w:numPr>
        <w:spacing w:line="276" w:lineRule="auto"/>
        <w:contextualSpacing/>
        <w:rPr>
          <w:rFonts w:ascii="Arial" w:eastAsia="Calibri" w:hAnsi="Arial" w:cs="Arial"/>
          <w:color w:val="000000"/>
          <w:sz w:val="22"/>
          <w:szCs w:val="22"/>
        </w:rPr>
      </w:pPr>
      <w:hyperlink r:id="rId17" w:history="1">
        <w:r w:rsidRPr="005A2920">
          <w:rPr>
            <w:rFonts w:ascii="Arial" w:eastAsia="Calibri" w:hAnsi="Arial" w:cs="Arial"/>
            <w:color w:val="0563C1"/>
            <w:sz w:val="22"/>
            <w:szCs w:val="22"/>
            <w:u w:val="single"/>
          </w:rPr>
          <w:t>Submission</w:t>
        </w:r>
      </w:hyperlink>
      <w:r w:rsidRPr="005A2920">
        <w:rPr>
          <w:rFonts w:ascii="Arial" w:eastAsia="Calibri" w:hAnsi="Arial" w:cs="Arial"/>
          <w:color w:val="000000"/>
          <w:sz w:val="22"/>
          <w:szCs w:val="22"/>
        </w:rPr>
        <w:t xml:space="preserve"> to the Review to Inform a Better and Fairer Education System</w:t>
      </w:r>
    </w:p>
    <w:p w14:paraId="46355BC4" w14:textId="5D6B1538" w:rsidR="005C7E57" w:rsidRPr="005A2920" w:rsidRDefault="005C7E57" w:rsidP="005C7E57">
      <w:pPr>
        <w:numPr>
          <w:ilvl w:val="0"/>
          <w:numId w:val="23"/>
        </w:numPr>
        <w:spacing w:line="276" w:lineRule="auto"/>
        <w:contextualSpacing/>
        <w:rPr>
          <w:rFonts w:ascii="Arial" w:eastAsia="Calibri" w:hAnsi="Arial" w:cs="Arial"/>
          <w:color w:val="000000"/>
          <w:sz w:val="22"/>
          <w:szCs w:val="22"/>
        </w:rPr>
      </w:pPr>
      <w:hyperlink r:id="rId18" w:history="1">
        <w:r w:rsidRPr="005A2920">
          <w:rPr>
            <w:rStyle w:val="Hyperlink"/>
            <w:rFonts w:ascii="Arial" w:eastAsia="Calibri" w:hAnsi="Arial" w:cs="Arial"/>
            <w:sz w:val="22"/>
            <w:szCs w:val="22"/>
          </w:rPr>
          <w:t>Submission</w:t>
        </w:r>
      </w:hyperlink>
      <w:r w:rsidRPr="005A2920">
        <w:rPr>
          <w:rFonts w:ascii="Arial" w:eastAsia="Calibri" w:hAnsi="Arial" w:cs="Arial"/>
          <w:color w:val="000000"/>
          <w:sz w:val="22"/>
          <w:szCs w:val="22"/>
        </w:rPr>
        <w:t xml:space="preserve"> to the Disability Royal Commission, Education of children and young people with disability</w:t>
      </w:r>
    </w:p>
    <w:p w14:paraId="3A6F9DE6" w14:textId="1A7394F7" w:rsidR="005C7E57" w:rsidRPr="005A2920" w:rsidRDefault="005C7E57" w:rsidP="005C7E57">
      <w:pPr>
        <w:numPr>
          <w:ilvl w:val="0"/>
          <w:numId w:val="23"/>
        </w:numPr>
        <w:spacing w:line="276" w:lineRule="auto"/>
        <w:contextualSpacing/>
        <w:rPr>
          <w:rFonts w:ascii="Arial" w:eastAsia="Calibri" w:hAnsi="Arial" w:cs="Arial"/>
          <w:color w:val="000000"/>
          <w:sz w:val="22"/>
          <w:szCs w:val="22"/>
        </w:rPr>
      </w:pPr>
      <w:hyperlink r:id="rId19" w:history="1">
        <w:r w:rsidRPr="005A2920">
          <w:rPr>
            <w:rFonts w:ascii="Arial" w:eastAsia="Calibri" w:hAnsi="Arial" w:cs="Arial"/>
            <w:color w:val="0563C1"/>
            <w:sz w:val="22"/>
            <w:szCs w:val="22"/>
            <w:u w:val="single"/>
          </w:rPr>
          <w:t>Submission</w:t>
        </w:r>
      </w:hyperlink>
      <w:r w:rsidRPr="005A2920">
        <w:rPr>
          <w:rFonts w:ascii="Arial" w:eastAsia="Calibri" w:hAnsi="Arial" w:cs="Arial"/>
          <w:color w:val="000000"/>
          <w:sz w:val="22"/>
          <w:szCs w:val="22"/>
        </w:rPr>
        <w:t xml:space="preserve"> to the Senate Inquiry into the national trend of school refusal</w:t>
      </w:r>
    </w:p>
    <w:p w14:paraId="65099940" w14:textId="6A33AADF" w:rsidR="00606B8E" w:rsidRPr="005A2920" w:rsidRDefault="00606B8E" w:rsidP="00A97531">
      <w:pPr>
        <w:pStyle w:val="ListParagraph"/>
        <w:numPr>
          <w:ilvl w:val="0"/>
          <w:numId w:val="23"/>
        </w:numPr>
        <w:spacing w:line="276" w:lineRule="auto"/>
        <w:rPr>
          <w:rFonts w:ascii="Arial" w:eastAsia="Calibri" w:hAnsi="Arial" w:cs="Arial"/>
          <w:color w:val="000000"/>
          <w:sz w:val="22"/>
          <w:szCs w:val="22"/>
        </w:rPr>
      </w:pPr>
      <w:hyperlink r:id="rId20" w:history="1">
        <w:r w:rsidRPr="005A2920">
          <w:rPr>
            <w:rStyle w:val="Hyperlink"/>
            <w:rFonts w:ascii="Arial" w:eastAsia="Calibri" w:hAnsi="Arial" w:cs="Arial"/>
            <w:sz w:val="22"/>
            <w:szCs w:val="22"/>
          </w:rPr>
          <w:t>Submission</w:t>
        </w:r>
      </w:hyperlink>
      <w:r w:rsidRPr="005A2920">
        <w:rPr>
          <w:rFonts w:ascii="Arial" w:eastAsia="Calibri" w:hAnsi="Arial" w:cs="Arial"/>
          <w:color w:val="000000"/>
          <w:sz w:val="22"/>
          <w:szCs w:val="22"/>
        </w:rPr>
        <w:t xml:space="preserve"> to the Senate Inquiry into </w:t>
      </w:r>
      <w:r w:rsidR="00791120" w:rsidRPr="005A2920">
        <w:rPr>
          <w:rFonts w:ascii="Arial" w:eastAsia="Calibri" w:hAnsi="Arial" w:cs="Arial"/>
          <w:color w:val="000000"/>
          <w:sz w:val="22"/>
          <w:szCs w:val="22"/>
        </w:rPr>
        <w:t>school disruption</w:t>
      </w:r>
    </w:p>
    <w:p w14:paraId="6FC350E6" w14:textId="02337132" w:rsidR="00FC4B70" w:rsidRPr="005A2920" w:rsidRDefault="00D2380B" w:rsidP="005C7E57">
      <w:pPr>
        <w:numPr>
          <w:ilvl w:val="0"/>
          <w:numId w:val="23"/>
        </w:numPr>
        <w:spacing w:line="276" w:lineRule="auto"/>
        <w:contextualSpacing/>
        <w:rPr>
          <w:rFonts w:ascii="Arial" w:eastAsia="Calibri" w:hAnsi="Arial" w:cs="Arial"/>
          <w:color w:val="000000"/>
          <w:sz w:val="22"/>
          <w:szCs w:val="22"/>
        </w:rPr>
      </w:pPr>
      <w:hyperlink r:id="rId21" w:history="1">
        <w:r w:rsidRPr="005A2920">
          <w:rPr>
            <w:rStyle w:val="Hyperlink"/>
            <w:rFonts w:ascii="Arial" w:eastAsia="Calibri" w:hAnsi="Arial" w:cs="Arial"/>
            <w:sz w:val="22"/>
            <w:szCs w:val="22"/>
          </w:rPr>
          <w:t>Submission</w:t>
        </w:r>
      </w:hyperlink>
      <w:r w:rsidRPr="005A2920">
        <w:rPr>
          <w:rFonts w:ascii="Arial" w:eastAsia="Calibri" w:hAnsi="Arial" w:cs="Arial"/>
          <w:color w:val="000000"/>
          <w:sz w:val="22"/>
          <w:szCs w:val="22"/>
        </w:rPr>
        <w:t xml:space="preserve"> to the </w:t>
      </w:r>
      <w:r w:rsidR="00C71370" w:rsidRPr="005A2920">
        <w:rPr>
          <w:rFonts w:ascii="Arial" w:eastAsia="Calibri" w:hAnsi="Arial" w:cs="Arial"/>
          <w:color w:val="000000"/>
          <w:sz w:val="22"/>
          <w:szCs w:val="22"/>
        </w:rPr>
        <w:t>2020 Review of the Disability Standards for Education 2005</w:t>
      </w:r>
    </w:p>
    <w:p w14:paraId="4055CFD5" w14:textId="632C0ACB" w:rsidR="006E07C2" w:rsidRPr="005A2920" w:rsidRDefault="006E07C2" w:rsidP="005C7E57">
      <w:pPr>
        <w:numPr>
          <w:ilvl w:val="0"/>
          <w:numId w:val="23"/>
        </w:numPr>
        <w:spacing w:line="276" w:lineRule="auto"/>
        <w:contextualSpacing/>
        <w:rPr>
          <w:rFonts w:ascii="Arial" w:eastAsia="Calibri" w:hAnsi="Arial" w:cs="Arial"/>
          <w:color w:val="000000"/>
          <w:sz w:val="22"/>
          <w:szCs w:val="22"/>
        </w:rPr>
      </w:pPr>
      <w:hyperlink r:id="rId22" w:history="1">
        <w:r w:rsidRPr="005A2920">
          <w:rPr>
            <w:rStyle w:val="Hyperlink"/>
            <w:rFonts w:ascii="Arial" w:eastAsia="Calibri" w:hAnsi="Arial" w:cs="Arial"/>
            <w:sz w:val="22"/>
            <w:szCs w:val="22"/>
          </w:rPr>
          <w:t>Report</w:t>
        </w:r>
      </w:hyperlink>
      <w:r w:rsidRPr="005A2920">
        <w:rPr>
          <w:rFonts w:ascii="Arial" w:eastAsia="Calibri" w:hAnsi="Arial" w:cs="Arial"/>
          <w:color w:val="000000"/>
          <w:sz w:val="22"/>
          <w:szCs w:val="22"/>
        </w:rPr>
        <w:t>: Disappointment and discrimination: CYDA’s surveys of the learning experiences of children and young people with disability in 2022 and 2023</w:t>
      </w:r>
    </w:p>
    <w:p w14:paraId="64BEEF13" w14:textId="62DB877B" w:rsidR="001960C1" w:rsidRPr="005A2920" w:rsidRDefault="001960C1" w:rsidP="005C7E57">
      <w:pPr>
        <w:numPr>
          <w:ilvl w:val="0"/>
          <w:numId w:val="23"/>
        </w:numPr>
        <w:spacing w:line="276" w:lineRule="auto"/>
        <w:contextualSpacing/>
        <w:rPr>
          <w:rFonts w:ascii="Arial" w:eastAsia="Calibri" w:hAnsi="Arial" w:cs="Arial"/>
          <w:color w:val="000000"/>
          <w:sz w:val="22"/>
          <w:szCs w:val="22"/>
        </w:rPr>
      </w:pPr>
      <w:hyperlink r:id="rId23" w:history="1">
        <w:r w:rsidRPr="005A2920">
          <w:rPr>
            <w:rStyle w:val="Hyperlink"/>
            <w:rFonts w:ascii="Arial" w:eastAsia="Calibri" w:hAnsi="Arial" w:cs="Arial"/>
            <w:sz w:val="22"/>
            <w:szCs w:val="22"/>
          </w:rPr>
          <w:t>Report</w:t>
        </w:r>
      </w:hyperlink>
      <w:r w:rsidRPr="005A2920">
        <w:rPr>
          <w:rFonts w:ascii="Arial" w:eastAsia="Calibri" w:hAnsi="Arial" w:cs="Arial"/>
          <w:color w:val="000000"/>
          <w:sz w:val="22"/>
          <w:szCs w:val="22"/>
        </w:rPr>
        <w:t>: How deep does it go? Australian students with disability and their experience of entrenched inequity in education</w:t>
      </w:r>
    </w:p>
    <w:p w14:paraId="04360D5B" w14:textId="21A70316" w:rsidR="00C466DA" w:rsidRPr="005A2920" w:rsidRDefault="00C94C06" w:rsidP="005C7E57">
      <w:pPr>
        <w:numPr>
          <w:ilvl w:val="0"/>
          <w:numId w:val="23"/>
        </w:numPr>
        <w:spacing w:line="276" w:lineRule="auto"/>
        <w:contextualSpacing/>
        <w:rPr>
          <w:rFonts w:ascii="Arial" w:eastAsia="Calibri" w:hAnsi="Arial" w:cs="Arial"/>
          <w:color w:val="000000"/>
          <w:sz w:val="22"/>
          <w:szCs w:val="22"/>
        </w:rPr>
      </w:pPr>
      <w:hyperlink r:id="rId24" w:history="1">
        <w:r w:rsidRPr="005A2920">
          <w:rPr>
            <w:rStyle w:val="Hyperlink"/>
            <w:rFonts w:ascii="Arial" w:eastAsia="Calibri" w:hAnsi="Arial" w:cs="Arial"/>
            <w:sz w:val="22"/>
            <w:szCs w:val="22"/>
          </w:rPr>
          <w:t>Report</w:t>
        </w:r>
      </w:hyperlink>
      <w:r w:rsidRPr="005A2920">
        <w:rPr>
          <w:rFonts w:ascii="Arial" w:eastAsia="Calibri" w:hAnsi="Arial" w:cs="Arial"/>
          <w:color w:val="000000"/>
          <w:sz w:val="22"/>
          <w:szCs w:val="22"/>
        </w:rPr>
        <w:t>: “I think the teachers need more help” – Voices of experience from students with disability in Australia</w:t>
      </w:r>
    </w:p>
    <w:p w14:paraId="3ADDB25A" w14:textId="2E3D60C6" w:rsidR="00ED7534" w:rsidRPr="005A2920" w:rsidRDefault="00ED7534" w:rsidP="005C7E57">
      <w:pPr>
        <w:numPr>
          <w:ilvl w:val="0"/>
          <w:numId w:val="23"/>
        </w:numPr>
        <w:spacing w:line="276" w:lineRule="auto"/>
        <w:contextualSpacing/>
        <w:rPr>
          <w:rFonts w:ascii="Arial" w:eastAsia="Calibri" w:hAnsi="Arial" w:cs="Arial"/>
          <w:color w:val="000000"/>
          <w:sz w:val="22"/>
          <w:szCs w:val="22"/>
        </w:rPr>
      </w:pPr>
      <w:hyperlink r:id="rId25" w:history="1">
        <w:r w:rsidRPr="005A2920">
          <w:rPr>
            <w:rStyle w:val="Hyperlink"/>
            <w:rFonts w:ascii="Arial" w:eastAsia="Calibri" w:hAnsi="Arial" w:cs="Arial"/>
            <w:sz w:val="22"/>
            <w:szCs w:val="22"/>
          </w:rPr>
          <w:t>Report</w:t>
        </w:r>
      </w:hyperlink>
      <w:r w:rsidRPr="005A2920">
        <w:rPr>
          <w:rFonts w:ascii="Arial" w:eastAsia="Calibri" w:hAnsi="Arial" w:cs="Arial"/>
          <w:color w:val="000000"/>
          <w:sz w:val="22"/>
          <w:szCs w:val="22"/>
        </w:rPr>
        <w:t>: Not even remotely fair: Experiences of students with disability during COVID-19</w:t>
      </w:r>
    </w:p>
    <w:p w14:paraId="05A4DCAD" w14:textId="317E8D59" w:rsidR="008B0EC8" w:rsidRPr="005A2920" w:rsidRDefault="00873109" w:rsidP="005C7E57">
      <w:pPr>
        <w:numPr>
          <w:ilvl w:val="0"/>
          <w:numId w:val="23"/>
        </w:numPr>
        <w:spacing w:line="276" w:lineRule="auto"/>
        <w:contextualSpacing/>
        <w:rPr>
          <w:rFonts w:ascii="Arial" w:eastAsia="Calibri" w:hAnsi="Arial" w:cs="Arial"/>
          <w:color w:val="000000"/>
          <w:sz w:val="22"/>
          <w:szCs w:val="22"/>
        </w:rPr>
      </w:pPr>
      <w:hyperlink r:id="rId26" w:history="1">
        <w:r w:rsidRPr="005A2920">
          <w:rPr>
            <w:rStyle w:val="Hyperlink"/>
            <w:rFonts w:ascii="Arial" w:eastAsia="Calibri" w:hAnsi="Arial" w:cs="Arial"/>
            <w:sz w:val="22"/>
            <w:szCs w:val="22"/>
          </w:rPr>
          <w:t>Report</w:t>
        </w:r>
      </w:hyperlink>
      <w:r w:rsidRPr="005A2920">
        <w:rPr>
          <w:rFonts w:ascii="Arial" w:eastAsia="Calibri" w:hAnsi="Arial" w:cs="Arial"/>
          <w:color w:val="000000"/>
          <w:sz w:val="22"/>
          <w:szCs w:val="22"/>
        </w:rPr>
        <w:t>: Time for change: The state of play for inclusion of students with disability</w:t>
      </w:r>
    </w:p>
    <w:p w14:paraId="0C25E639" w14:textId="6932A1BA" w:rsidR="00640EF5" w:rsidRDefault="00867F76" w:rsidP="005C3996">
      <w:pPr>
        <w:keepNext/>
        <w:keepLines/>
        <w:spacing w:before="240" w:line="280" w:lineRule="atLeast"/>
        <w:outlineLvl w:val="0"/>
        <w:rPr>
          <w:rFonts w:ascii="Arial" w:hAnsi="Arial" w:cs="Arial"/>
          <w:sz w:val="22"/>
          <w:szCs w:val="22"/>
        </w:rPr>
      </w:pPr>
      <w:r w:rsidRPr="00290181">
        <w:rPr>
          <w:rFonts w:ascii="Arial" w:hAnsi="Arial" w:cs="Arial"/>
          <w:sz w:val="22"/>
          <w:szCs w:val="22"/>
        </w:rPr>
        <w:lastRenderedPageBreak/>
        <w:t>This submission is also endorsed by JFA Purple Orange.</w:t>
      </w:r>
      <w:r w:rsidR="00B81CBD" w:rsidRPr="00290181">
        <w:rPr>
          <w:rFonts w:ascii="Arial" w:hAnsi="Arial" w:cs="Arial"/>
          <w:sz w:val="22"/>
          <w:szCs w:val="22"/>
        </w:rPr>
        <w:t xml:space="preserve"> </w:t>
      </w:r>
    </w:p>
    <w:p w14:paraId="22958B49" w14:textId="4E6F3AC8" w:rsidR="00640EF5" w:rsidRPr="00640EF5" w:rsidRDefault="00640EF5" w:rsidP="005C3996">
      <w:pPr>
        <w:keepNext/>
        <w:keepLines/>
        <w:spacing w:before="240" w:line="280" w:lineRule="atLeast"/>
        <w:outlineLvl w:val="0"/>
        <w:rPr>
          <w:rFonts w:ascii="Arial" w:hAnsi="Arial" w:cs="Arial"/>
          <w:sz w:val="22"/>
          <w:szCs w:val="22"/>
        </w:rPr>
      </w:pPr>
      <w:r>
        <w:rPr>
          <w:noProof/>
        </w:rPr>
        <w:drawing>
          <wp:inline distT="0" distB="0" distL="0" distR="0" wp14:anchorId="45ACDA87" wp14:editId="0CFCFEBC">
            <wp:extent cx="1581150" cy="1315957"/>
            <wp:effectExtent l="0" t="0" r="0" b="0"/>
            <wp:docPr id="841956691" name="Picture 2" descr="A logo of a purple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56691" name="Picture 2" descr="A logo of a purple fruit&#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4237" cy="1326849"/>
                    </a:xfrm>
                    <a:prstGeom prst="rect">
                      <a:avLst/>
                    </a:prstGeom>
                    <a:noFill/>
                    <a:ln>
                      <a:noFill/>
                    </a:ln>
                  </pic:spPr>
                </pic:pic>
              </a:graphicData>
            </a:graphic>
          </wp:inline>
        </w:drawing>
      </w:r>
    </w:p>
    <w:p w14:paraId="1FC69812" w14:textId="77777777" w:rsidR="00735110" w:rsidRDefault="00735110" w:rsidP="005C3996">
      <w:pPr>
        <w:keepNext/>
        <w:keepLines/>
        <w:spacing w:before="240" w:line="280" w:lineRule="atLeast"/>
        <w:outlineLvl w:val="0"/>
        <w:rPr>
          <w:rFonts w:ascii="Arial" w:eastAsia="MS Gothic" w:hAnsi="Arial" w:cs="Arial"/>
          <w:color w:val="538135"/>
          <w:sz w:val="22"/>
          <w:szCs w:val="22"/>
        </w:rPr>
      </w:pPr>
    </w:p>
    <w:p w14:paraId="36138168" w14:textId="77777777" w:rsidR="008B28EA" w:rsidRDefault="008B28EA" w:rsidP="005C3996">
      <w:pPr>
        <w:keepNext/>
        <w:keepLines/>
        <w:spacing w:before="240" w:line="280" w:lineRule="atLeast"/>
        <w:outlineLvl w:val="0"/>
        <w:rPr>
          <w:rFonts w:ascii="Arial" w:eastAsia="MS Gothic" w:hAnsi="Arial" w:cs="Arial"/>
          <w:color w:val="538135"/>
          <w:sz w:val="22"/>
          <w:szCs w:val="22"/>
        </w:rPr>
      </w:pPr>
    </w:p>
    <w:sectPr w:rsidR="008B28EA" w:rsidSect="00F000FF">
      <w:headerReference w:type="default" r:id="rId28"/>
      <w:headerReference w:type="first" r:id="rId29"/>
      <w:footerReference w:type="first" r:id="rId30"/>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0037" w14:textId="77777777" w:rsidR="00DB3582" w:rsidRDefault="00DB3582" w:rsidP="00F000FF">
      <w:r>
        <w:separator/>
      </w:r>
    </w:p>
  </w:endnote>
  <w:endnote w:type="continuationSeparator" w:id="0">
    <w:p w14:paraId="1083AE55" w14:textId="77777777" w:rsidR="00DB3582" w:rsidRDefault="00DB3582" w:rsidP="00F000FF">
      <w:r>
        <w:continuationSeparator/>
      </w:r>
    </w:p>
  </w:endnote>
  <w:endnote w:type="continuationNotice" w:id="1">
    <w:p w14:paraId="3BE89630" w14:textId="77777777" w:rsidR="00DB3582" w:rsidRDefault="00DB3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0961" w14:textId="40A3D269" w:rsidR="00F000FF" w:rsidRPr="009A261A" w:rsidRDefault="00A67612">
    <w:pPr>
      <w:pStyle w:val="Footer"/>
      <w:rPr>
        <w:rFonts w:ascii="Arial" w:hAnsi="Arial" w:cs="Arial"/>
      </w:rPr>
    </w:pPr>
    <w:r w:rsidRPr="009A261A">
      <w:rPr>
        <w:rFonts w:ascii="Arial" w:hAnsi="Arial" w:cs="Aria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5110" w14:textId="77777777" w:rsidR="00DB3582" w:rsidRDefault="00DB3582" w:rsidP="00F000FF">
      <w:r>
        <w:separator/>
      </w:r>
    </w:p>
  </w:footnote>
  <w:footnote w:type="continuationSeparator" w:id="0">
    <w:p w14:paraId="2FC2D196" w14:textId="77777777" w:rsidR="00DB3582" w:rsidRDefault="00DB3582" w:rsidP="00F000FF">
      <w:r>
        <w:continuationSeparator/>
      </w:r>
    </w:p>
  </w:footnote>
  <w:footnote w:type="continuationNotice" w:id="1">
    <w:p w14:paraId="757130AA" w14:textId="77777777" w:rsidR="00DB3582" w:rsidRDefault="00DB3582"/>
  </w:footnote>
  <w:footnote w:id="2">
    <w:p w14:paraId="6279E760" w14:textId="30A6654D" w:rsidR="009676C8" w:rsidRPr="004D2211" w:rsidRDefault="009676C8">
      <w:pPr>
        <w:pStyle w:val="FootnoteText"/>
        <w:rPr>
          <w:rFonts w:ascii="Arial" w:hAnsi="Arial" w:cs="Arial"/>
          <w:lang w:val="en-US"/>
        </w:rPr>
      </w:pPr>
      <w:r w:rsidRPr="004D2211">
        <w:rPr>
          <w:rStyle w:val="FootnoteReference"/>
          <w:rFonts w:ascii="Arial" w:hAnsi="Arial" w:cs="Arial"/>
        </w:rPr>
        <w:footnoteRef/>
      </w:r>
      <w:r w:rsidRPr="004D2211">
        <w:rPr>
          <w:rFonts w:ascii="Arial" w:hAnsi="Arial" w:cs="Arial"/>
        </w:rPr>
        <w:t xml:space="preserve"> https://www.ccyp.com.au/publications/missing-out/</w:t>
      </w:r>
    </w:p>
  </w:footnote>
  <w:footnote w:id="3">
    <w:p w14:paraId="15C1998C" w14:textId="0AB2F48F" w:rsidR="007F2CC0" w:rsidRPr="004D2211" w:rsidRDefault="007F2CC0">
      <w:pPr>
        <w:pStyle w:val="FootnoteText"/>
        <w:rPr>
          <w:rFonts w:ascii="Arial" w:hAnsi="Arial" w:cs="Arial"/>
          <w:lang w:val="en-US"/>
        </w:rPr>
      </w:pPr>
      <w:r w:rsidRPr="004D2211">
        <w:rPr>
          <w:rStyle w:val="FootnoteReference"/>
          <w:rFonts w:ascii="Arial" w:hAnsi="Arial" w:cs="Arial"/>
        </w:rPr>
        <w:footnoteRef/>
      </w:r>
      <w:r w:rsidRPr="004D2211">
        <w:rPr>
          <w:rFonts w:ascii="Arial" w:hAnsi="Arial" w:cs="Arial"/>
        </w:rPr>
        <w:t xml:space="preserve"> https://cyda.org.au/three-in-four-disabled-students-are-bullied-or-excluded-at-school-and-its-getting-worse-new-survey-reveals/</w:t>
      </w:r>
    </w:p>
  </w:footnote>
  <w:footnote w:id="4">
    <w:p w14:paraId="343C4DE7" w14:textId="55A83F06" w:rsidR="002B7A51" w:rsidRPr="004A3D66" w:rsidRDefault="002B7A51">
      <w:pPr>
        <w:pStyle w:val="FootnoteText"/>
        <w:rPr>
          <w:rFonts w:ascii="Arial" w:hAnsi="Arial" w:cs="Arial"/>
          <w:lang w:val="en-US"/>
        </w:rPr>
      </w:pPr>
      <w:r w:rsidRPr="004A3D66">
        <w:rPr>
          <w:rStyle w:val="FootnoteReference"/>
          <w:rFonts w:ascii="Arial" w:hAnsi="Arial" w:cs="Arial"/>
        </w:rPr>
        <w:footnoteRef/>
      </w:r>
      <w:r w:rsidRPr="004A3D66">
        <w:rPr>
          <w:rFonts w:ascii="Arial" w:hAnsi="Arial" w:cs="Arial"/>
        </w:rPr>
        <w:t xml:space="preserve"> </w:t>
      </w:r>
      <w:r w:rsidR="00A57098" w:rsidRPr="004A3D66">
        <w:rPr>
          <w:rFonts w:ascii="Arial" w:hAnsi="Arial" w:cs="Arial"/>
        </w:rPr>
        <w:t>https://www.ccyp.com.au/publications/the-blame-game-2020/</w:t>
      </w:r>
    </w:p>
  </w:footnote>
  <w:footnote w:id="5">
    <w:p w14:paraId="4A5FB01A" w14:textId="1AD0DF7C" w:rsidR="00AB1B9A" w:rsidRPr="004A3D66" w:rsidRDefault="00AB1B9A">
      <w:pPr>
        <w:pStyle w:val="FootnoteText"/>
        <w:rPr>
          <w:rFonts w:ascii="Arial" w:hAnsi="Arial" w:cs="Arial"/>
          <w:lang w:val="en-US"/>
        </w:rPr>
      </w:pPr>
      <w:r w:rsidRPr="004A3D66">
        <w:rPr>
          <w:rStyle w:val="FootnoteReference"/>
          <w:rFonts w:ascii="Arial" w:hAnsi="Arial" w:cs="Arial"/>
        </w:rPr>
        <w:footnoteRef/>
      </w:r>
      <w:r w:rsidRPr="004A3D66">
        <w:rPr>
          <w:rFonts w:ascii="Arial" w:hAnsi="Arial" w:cs="Arial"/>
        </w:rPr>
        <w:t xml:space="preserve"> Down, B., Sullivan, A., Tippett, N., Johnson, B., Manolev, J., &amp; Robinson, J. (2024). What is missing in policy discourses about school exclusions? Critical Studies in Education, 65(5), 494–512. https://doi.org/10.1080/17508487.2024.2312878</w:t>
      </w:r>
    </w:p>
  </w:footnote>
  <w:footnote w:id="6">
    <w:p w14:paraId="3351E6CF" w14:textId="3A28D0B5" w:rsidR="64B8C9F0" w:rsidRDefault="64B8C9F0" w:rsidP="64B8C9F0">
      <w:pPr>
        <w:pStyle w:val="FootnoteText"/>
      </w:pPr>
      <w:r w:rsidRPr="004A3D66">
        <w:rPr>
          <w:rStyle w:val="FootnoteReference"/>
          <w:rFonts w:ascii="Arial" w:hAnsi="Arial" w:cs="Arial"/>
        </w:rPr>
        <w:footnoteRef/>
      </w:r>
      <w:r w:rsidRPr="004A3D66">
        <w:rPr>
          <w:rFonts w:ascii="Arial" w:hAnsi="Arial" w:cs="Arial"/>
        </w:rPr>
        <w:t xml:space="preserve"> </w:t>
      </w:r>
      <w:hyperlink r:id="rId1" w:anchor=":~:text=%E2%80%9CIn%20fact%2C%20there%20is%20a%20clear%20relationship%20between,dropping%20out%20of%20school%20and%20possible%20illegal%20behaviour">
        <w:r w:rsidRPr="004A3D66">
          <w:rPr>
            <w:rStyle w:val="Hyperlink"/>
            <w:rFonts w:ascii="Arial" w:hAnsi="Arial" w:cs="Arial"/>
          </w:rPr>
          <w:t>School suspensions and exclusions put vulnerable children at risk - News and events - University of South Australia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1D9CFC0" w14:paraId="098A17D0" w14:textId="77777777" w:rsidTr="61D9CFC0">
      <w:trPr>
        <w:trHeight w:val="300"/>
      </w:trPr>
      <w:tc>
        <w:tcPr>
          <w:tcW w:w="3005" w:type="dxa"/>
        </w:tcPr>
        <w:p w14:paraId="574A4AB7" w14:textId="02CF4CB9" w:rsidR="61D9CFC0" w:rsidRDefault="61D9CFC0" w:rsidP="61D9CFC0">
          <w:pPr>
            <w:pStyle w:val="Header"/>
            <w:ind w:left="-115"/>
          </w:pPr>
        </w:p>
      </w:tc>
      <w:tc>
        <w:tcPr>
          <w:tcW w:w="3005" w:type="dxa"/>
        </w:tcPr>
        <w:p w14:paraId="1DD86952" w14:textId="12CFC772" w:rsidR="61D9CFC0" w:rsidRDefault="61D9CFC0" w:rsidP="61D9CFC0">
          <w:pPr>
            <w:pStyle w:val="Header"/>
            <w:jc w:val="center"/>
          </w:pPr>
        </w:p>
      </w:tc>
      <w:tc>
        <w:tcPr>
          <w:tcW w:w="3005" w:type="dxa"/>
        </w:tcPr>
        <w:p w14:paraId="5822BC5B" w14:textId="05260475" w:rsidR="61D9CFC0" w:rsidRDefault="61D9CFC0" w:rsidP="61D9CFC0">
          <w:pPr>
            <w:pStyle w:val="Header"/>
            <w:ind w:right="-115"/>
            <w:jc w:val="right"/>
          </w:pPr>
        </w:p>
      </w:tc>
    </w:tr>
  </w:tbl>
  <w:p w14:paraId="75CBA731" w14:textId="3A79E550" w:rsidR="61D9CFC0" w:rsidRDefault="61D9CFC0" w:rsidP="61D9C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D611" w14:textId="77777777" w:rsidR="00114360" w:rsidRDefault="00BC0FE7" w:rsidP="00114360">
    <w:pPr>
      <w:pStyle w:val="Header"/>
    </w:pPr>
    <w:r w:rsidRPr="00BC0FE7">
      <w:rPr>
        <w:noProof/>
      </w:rPr>
      <w:drawing>
        <wp:inline distT="0" distB="0" distL="0" distR="0" wp14:anchorId="509AED88" wp14:editId="504E56A5">
          <wp:extent cx="2162175" cy="678494"/>
          <wp:effectExtent l="0" t="0" r="0" b="7620"/>
          <wp:docPr id="1908839681" name="Picture 4" descr="Picture 1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1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771" cy="688723"/>
                  </a:xfrm>
                  <a:prstGeom prst="rect">
                    <a:avLst/>
                  </a:prstGeom>
                  <a:noFill/>
                  <a:ln>
                    <a:noFill/>
                  </a:ln>
                </pic:spPr>
              </pic:pic>
            </a:graphicData>
          </a:graphic>
        </wp:inline>
      </w:drawing>
    </w:r>
  </w:p>
  <w:p w14:paraId="031F0960" w14:textId="64D9CC82" w:rsidR="00F000FF" w:rsidRDefault="00114360" w:rsidP="00114360">
    <w:pPr>
      <w:pStyle w:val="Header"/>
      <w:jc w:val="right"/>
    </w:pPr>
    <w:r w:rsidRPr="00114360">
      <w:t>PO Box 172 </w:t>
    </w:r>
    <w:r w:rsidRPr="00114360">
      <w:br/>
      <w:t>Clifton Hill VIC 3068 </w:t>
    </w:r>
    <w:r w:rsidRPr="00114360">
      <w:br/>
      <w:t>Phone: 03 9417 1025 </w:t>
    </w:r>
    <w:r w:rsidRPr="00114360">
      <w:br/>
      <w:t>Regional &amp; Interstate: 1800 222 660 </w:t>
    </w:r>
    <w:r w:rsidRPr="00114360">
      <w:br/>
      <w:t>ABN: 42 140 529 273 </w:t>
    </w:r>
    <w:r w:rsidRPr="00114360">
      <w:br/>
    </w:r>
    <w:r w:rsidRPr="0016376B">
      <w:rPr>
        <w:b/>
        <w:bCs/>
        <w:color w:val="385623" w:themeColor="accent6" w:themeShade="80"/>
      </w:rPr>
      <w:t>www.cyda.org.au</w:t>
    </w:r>
    <w:r w:rsidR="00BC0FE7" w:rsidRPr="0016376B">
      <w:rPr>
        <w:color w:val="385623" w:themeColor="accent6"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331"/>
    <w:multiLevelType w:val="hybridMultilevel"/>
    <w:tmpl w:val="40347E70"/>
    <w:lvl w:ilvl="0" w:tplc="0C090001">
      <w:start w:val="1"/>
      <w:numFmt w:val="bullet"/>
      <w:lvlText w:val=""/>
      <w:lvlJc w:val="left"/>
      <w:pPr>
        <w:ind w:left="360" w:hanging="360"/>
      </w:pPr>
      <w:rPr>
        <w:rFonts w:ascii="Symbol" w:hAnsi="Symbol" w:hint="default"/>
      </w:rPr>
    </w:lvl>
    <w:lvl w:ilvl="1" w:tplc="338AA816">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81ADB"/>
    <w:multiLevelType w:val="hybridMultilevel"/>
    <w:tmpl w:val="E0469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C87F8C"/>
    <w:multiLevelType w:val="multilevel"/>
    <w:tmpl w:val="E44CCC7E"/>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1C158FF"/>
    <w:multiLevelType w:val="hybridMultilevel"/>
    <w:tmpl w:val="298C466E"/>
    <w:lvl w:ilvl="0" w:tplc="78F617D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3070CE"/>
    <w:multiLevelType w:val="hybridMultilevel"/>
    <w:tmpl w:val="DA22F0B2"/>
    <w:lvl w:ilvl="0" w:tplc="20F0F616">
      <w:start w:val="1"/>
      <w:numFmt w:val="decimal"/>
      <w:lvlText w:val="%1."/>
      <w:lvlJc w:val="left"/>
      <w:pPr>
        <w:ind w:left="720" w:hanging="360"/>
      </w:pPr>
      <w:rPr>
        <w:rFonts w:ascii="Arial" w:hAnsi="Arial" w:hint="default"/>
        <w:b w:val="0"/>
        <w:i w:val="0"/>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8CE"/>
    <w:multiLevelType w:val="hybridMultilevel"/>
    <w:tmpl w:val="56F69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5F0FE8"/>
    <w:multiLevelType w:val="hybridMultilevel"/>
    <w:tmpl w:val="B588BF2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D35BA5"/>
    <w:multiLevelType w:val="hybridMultilevel"/>
    <w:tmpl w:val="0D945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E74D1"/>
    <w:multiLevelType w:val="hybridMultilevel"/>
    <w:tmpl w:val="8FB2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E4170F"/>
    <w:multiLevelType w:val="hybridMultilevel"/>
    <w:tmpl w:val="7BA8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565ED"/>
    <w:multiLevelType w:val="hybridMultilevel"/>
    <w:tmpl w:val="E61A04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2781A"/>
    <w:multiLevelType w:val="hybridMultilevel"/>
    <w:tmpl w:val="D1FAE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F56ED"/>
    <w:multiLevelType w:val="hybridMultilevel"/>
    <w:tmpl w:val="17B61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86B7B"/>
    <w:multiLevelType w:val="hybridMultilevel"/>
    <w:tmpl w:val="58DA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A141B2"/>
    <w:multiLevelType w:val="hybridMultilevel"/>
    <w:tmpl w:val="072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C429F"/>
    <w:multiLevelType w:val="hybridMultilevel"/>
    <w:tmpl w:val="1324C56E"/>
    <w:lvl w:ilvl="0" w:tplc="B3541AB4">
      <w:numFmt w:val="bullet"/>
      <w:lvlText w:val="•"/>
      <w:lvlJc w:val="left"/>
      <w:pPr>
        <w:ind w:left="360" w:hanging="360"/>
      </w:pPr>
      <w:rPr>
        <w:rFonts w:ascii="Arial" w:hAnsi="Arial" w:hint="default"/>
        <w:b/>
        <w:i w:val="0"/>
        <w:color w:val="000000" w:themeColor="text1"/>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075D52"/>
    <w:multiLevelType w:val="hybridMultilevel"/>
    <w:tmpl w:val="A2A0555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DA7944"/>
    <w:multiLevelType w:val="hybridMultilevel"/>
    <w:tmpl w:val="C0B8E35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2D86F3C"/>
    <w:multiLevelType w:val="hybridMultilevel"/>
    <w:tmpl w:val="50F0821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426481"/>
    <w:multiLevelType w:val="hybridMultilevel"/>
    <w:tmpl w:val="DF7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FC1484"/>
    <w:multiLevelType w:val="hybridMultilevel"/>
    <w:tmpl w:val="93AEE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4C0FA7"/>
    <w:multiLevelType w:val="multilevel"/>
    <w:tmpl w:val="96AA6E46"/>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2" w15:restartNumberingAfterBreak="0">
    <w:nsid w:val="61EE252B"/>
    <w:multiLevelType w:val="hybridMultilevel"/>
    <w:tmpl w:val="2626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AD20C9"/>
    <w:multiLevelType w:val="hybridMultilevel"/>
    <w:tmpl w:val="2526707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0615CE"/>
    <w:multiLevelType w:val="hybridMultilevel"/>
    <w:tmpl w:val="7ED2D08E"/>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782020"/>
    <w:multiLevelType w:val="hybridMultilevel"/>
    <w:tmpl w:val="19066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31316D"/>
    <w:multiLevelType w:val="multilevel"/>
    <w:tmpl w:val="B17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84EBF"/>
    <w:multiLevelType w:val="hybridMultilevel"/>
    <w:tmpl w:val="6A8E2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DA64DB"/>
    <w:multiLevelType w:val="hybridMultilevel"/>
    <w:tmpl w:val="D714B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752788">
    <w:abstractNumId w:val="23"/>
  </w:num>
  <w:num w:numId="2" w16cid:durableId="1332491096">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086697">
    <w:abstractNumId w:val="27"/>
  </w:num>
  <w:num w:numId="4" w16cid:durableId="1878270082">
    <w:abstractNumId w:val="16"/>
  </w:num>
  <w:num w:numId="5" w16cid:durableId="839275886">
    <w:abstractNumId w:val="18"/>
  </w:num>
  <w:num w:numId="6" w16cid:durableId="1350528516">
    <w:abstractNumId w:val="24"/>
  </w:num>
  <w:num w:numId="7" w16cid:durableId="1483042564">
    <w:abstractNumId w:val="6"/>
  </w:num>
  <w:num w:numId="8" w16cid:durableId="1327437172">
    <w:abstractNumId w:val="19"/>
  </w:num>
  <w:num w:numId="9" w16cid:durableId="2043163010">
    <w:abstractNumId w:val="28"/>
  </w:num>
  <w:num w:numId="10" w16cid:durableId="1951012307">
    <w:abstractNumId w:val="11"/>
  </w:num>
  <w:num w:numId="11" w16cid:durableId="582643622">
    <w:abstractNumId w:val="12"/>
  </w:num>
  <w:num w:numId="12" w16cid:durableId="906259806">
    <w:abstractNumId w:val="14"/>
  </w:num>
  <w:num w:numId="13" w16cid:durableId="870068540">
    <w:abstractNumId w:val="3"/>
  </w:num>
  <w:num w:numId="14" w16cid:durableId="285622309">
    <w:abstractNumId w:val="1"/>
  </w:num>
  <w:num w:numId="15" w16cid:durableId="1119373381">
    <w:abstractNumId w:val="25"/>
  </w:num>
  <w:num w:numId="16" w16cid:durableId="1957902388">
    <w:abstractNumId w:val="4"/>
  </w:num>
  <w:num w:numId="17" w16cid:durableId="1594170393">
    <w:abstractNumId w:val="5"/>
  </w:num>
  <w:num w:numId="18" w16cid:durableId="361169203">
    <w:abstractNumId w:val="7"/>
  </w:num>
  <w:num w:numId="19" w16cid:durableId="740369248">
    <w:abstractNumId w:val="13"/>
  </w:num>
  <w:num w:numId="20" w16cid:durableId="1074858969">
    <w:abstractNumId w:val="26"/>
  </w:num>
  <w:num w:numId="21" w16cid:durableId="735709253">
    <w:abstractNumId w:val="0"/>
  </w:num>
  <w:num w:numId="22" w16cid:durableId="703137463">
    <w:abstractNumId w:val="15"/>
  </w:num>
  <w:num w:numId="23" w16cid:durableId="2073188329">
    <w:abstractNumId w:val="17"/>
  </w:num>
  <w:num w:numId="24" w16cid:durableId="900555356">
    <w:abstractNumId w:val="10"/>
  </w:num>
  <w:num w:numId="25" w16cid:durableId="1596326302">
    <w:abstractNumId w:val="8"/>
  </w:num>
  <w:num w:numId="26" w16cid:durableId="725877344">
    <w:abstractNumId w:val="20"/>
  </w:num>
  <w:num w:numId="27" w16cid:durableId="753629256">
    <w:abstractNumId w:val="9"/>
  </w:num>
  <w:num w:numId="28" w16cid:durableId="500900297">
    <w:abstractNumId w:val="22"/>
  </w:num>
  <w:num w:numId="29" w16cid:durableId="71299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I1tTSxNDextDBW0lEKTi0uzszPAykwrAUA+yMTeywAAAA="/>
  </w:docVars>
  <w:rsids>
    <w:rsidRoot w:val="00B10D7E"/>
    <w:rsid w:val="00000B64"/>
    <w:rsid w:val="00001691"/>
    <w:rsid w:val="00001AD2"/>
    <w:rsid w:val="000061DC"/>
    <w:rsid w:val="00006F72"/>
    <w:rsid w:val="00007092"/>
    <w:rsid w:val="000117F4"/>
    <w:rsid w:val="000119A2"/>
    <w:rsid w:val="00015300"/>
    <w:rsid w:val="00017B8E"/>
    <w:rsid w:val="0002388A"/>
    <w:rsid w:val="00023CFC"/>
    <w:rsid w:val="0002634A"/>
    <w:rsid w:val="00026E26"/>
    <w:rsid w:val="00026FF4"/>
    <w:rsid w:val="000367A7"/>
    <w:rsid w:val="0004047F"/>
    <w:rsid w:val="00046405"/>
    <w:rsid w:val="00050490"/>
    <w:rsid w:val="000518F7"/>
    <w:rsid w:val="00051F90"/>
    <w:rsid w:val="000530AA"/>
    <w:rsid w:val="00054B00"/>
    <w:rsid w:val="00054F8B"/>
    <w:rsid w:val="0005759C"/>
    <w:rsid w:val="00057735"/>
    <w:rsid w:val="00060FA6"/>
    <w:rsid w:val="00062243"/>
    <w:rsid w:val="00066E8D"/>
    <w:rsid w:val="000709A3"/>
    <w:rsid w:val="00072536"/>
    <w:rsid w:val="00072CF5"/>
    <w:rsid w:val="00074BD4"/>
    <w:rsid w:val="00075924"/>
    <w:rsid w:val="000760E5"/>
    <w:rsid w:val="00076810"/>
    <w:rsid w:val="00086018"/>
    <w:rsid w:val="00087F54"/>
    <w:rsid w:val="000901B4"/>
    <w:rsid w:val="000904F1"/>
    <w:rsid w:val="00090CC8"/>
    <w:rsid w:val="00092286"/>
    <w:rsid w:val="000A347D"/>
    <w:rsid w:val="000B36A8"/>
    <w:rsid w:val="000B6A3F"/>
    <w:rsid w:val="000B7C39"/>
    <w:rsid w:val="000C412A"/>
    <w:rsid w:val="000C66CD"/>
    <w:rsid w:val="000D37E7"/>
    <w:rsid w:val="000D50FC"/>
    <w:rsid w:val="000D6DA3"/>
    <w:rsid w:val="000D7EB9"/>
    <w:rsid w:val="000E2A8C"/>
    <w:rsid w:val="000E3073"/>
    <w:rsid w:val="000E323F"/>
    <w:rsid w:val="000E35F5"/>
    <w:rsid w:val="000E7442"/>
    <w:rsid w:val="000F1EF2"/>
    <w:rsid w:val="000F2223"/>
    <w:rsid w:val="000F23E9"/>
    <w:rsid w:val="000F3F67"/>
    <w:rsid w:val="000F792D"/>
    <w:rsid w:val="00103E79"/>
    <w:rsid w:val="0010726A"/>
    <w:rsid w:val="00107954"/>
    <w:rsid w:val="001079E7"/>
    <w:rsid w:val="00114360"/>
    <w:rsid w:val="001149AE"/>
    <w:rsid w:val="001222AA"/>
    <w:rsid w:val="0012342C"/>
    <w:rsid w:val="00123D40"/>
    <w:rsid w:val="00125D0B"/>
    <w:rsid w:val="00125FEA"/>
    <w:rsid w:val="00126318"/>
    <w:rsid w:val="001308B5"/>
    <w:rsid w:val="00140F1E"/>
    <w:rsid w:val="00151F2F"/>
    <w:rsid w:val="00155255"/>
    <w:rsid w:val="001579AC"/>
    <w:rsid w:val="00157F56"/>
    <w:rsid w:val="00160F8F"/>
    <w:rsid w:val="0016376B"/>
    <w:rsid w:val="001670E4"/>
    <w:rsid w:val="00173B57"/>
    <w:rsid w:val="00176483"/>
    <w:rsid w:val="00184DED"/>
    <w:rsid w:val="00184FCF"/>
    <w:rsid w:val="0018500C"/>
    <w:rsid w:val="001851BD"/>
    <w:rsid w:val="0018556E"/>
    <w:rsid w:val="0019087F"/>
    <w:rsid w:val="00193B76"/>
    <w:rsid w:val="00195AAD"/>
    <w:rsid w:val="001960C1"/>
    <w:rsid w:val="00197F2D"/>
    <w:rsid w:val="001A3A80"/>
    <w:rsid w:val="001A5946"/>
    <w:rsid w:val="001B6999"/>
    <w:rsid w:val="001B786A"/>
    <w:rsid w:val="001C02D9"/>
    <w:rsid w:val="001C080E"/>
    <w:rsid w:val="001C0BAC"/>
    <w:rsid w:val="001C3EFB"/>
    <w:rsid w:val="001C52EA"/>
    <w:rsid w:val="001D041E"/>
    <w:rsid w:val="001D708C"/>
    <w:rsid w:val="001E4D8A"/>
    <w:rsid w:val="001F1774"/>
    <w:rsid w:val="001F3808"/>
    <w:rsid w:val="001F390F"/>
    <w:rsid w:val="001F3B98"/>
    <w:rsid w:val="00203F83"/>
    <w:rsid w:val="00204339"/>
    <w:rsid w:val="00213A86"/>
    <w:rsid w:val="00213AF2"/>
    <w:rsid w:val="0021559C"/>
    <w:rsid w:val="00215906"/>
    <w:rsid w:val="00216475"/>
    <w:rsid w:val="00220381"/>
    <w:rsid w:val="00227209"/>
    <w:rsid w:val="002273DD"/>
    <w:rsid w:val="0022786F"/>
    <w:rsid w:val="00227CC8"/>
    <w:rsid w:val="00230F2B"/>
    <w:rsid w:val="0023477C"/>
    <w:rsid w:val="002350DC"/>
    <w:rsid w:val="00235AC8"/>
    <w:rsid w:val="00236EAE"/>
    <w:rsid w:val="002370C5"/>
    <w:rsid w:val="0023711C"/>
    <w:rsid w:val="00240F30"/>
    <w:rsid w:val="0024137D"/>
    <w:rsid w:val="00244517"/>
    <w:rsid w:val="00254FD6"/>
    <w:rsid w:val="0025624D"/>
    <w:rsid w:val="002603C8"/>
    <w:rsid w:val="00261A6E"/>
    <w:rsid w:val="00265931"/>
    <w:rsid w:val="00266AB3"/>
    <w:rsid w:val="00267025"/>
    <w:rsid w:val="00270DBB"/>
    <w:rsid w:val="00271235"/>
    <w:rsid w:val="0027458B"/>
    <w:rsid w:val="002800DD"/>
    <w:rsid w:val="00280604"/>
    <w:rsid w:val="00283A65"/>
    <w:rsid w:val="00285D9A"/>
    <w:rsid w:val="00287B90"/>
    <w:rsid w:val="00290181"/>
    <w:rsid w:val="00290763"/>
    <w:rsid w:val="00291460"/>
    <w:rsid w:val="002921B1"/>
    <w:rsid w:val="00292323"/>
    <w:rsid w:val="00292F39"/>
    <w:rsid w:val="00297110"/>
    <w:rsid w:val="00297DD8"/>
    <w:rsid w:val="002A2117"/>
    <w:rsid w:val="002A4F9A"/>
    <w:rsid w:val="002A5C89"/>
    <w:rsid w:val="002B400E"/>
    <w:rsid w:val="002B4F4D"/>
    <w:rsid w:val="002B7A51"/>
    <w:rsid w:val="002C214E"/>
    <w:rsid w:val="002C73B9"/>
    <w:rsid w:val="002D023C"/>
    <w:rsid w:val="002D0E1E"/>
    <w:rsid w:val="002D48B9"/>
    <w:rsid w:val="002E0A05"/>
    <w:rsid w:val="002E0A6B"/>
    <w:rsid w:val="002E0E7A"/>
    <w:rsid w:val="002E105C"/>
    <w:rsid w:val="002E2B67"/>
    <w:rsid w:val="002E2D67"/>
    <w:rsid w:val="002E3371"/>
    <w:rsid w:val="002E6769"/>
    <w:rsid w:val="002F1C4E"/>
    <w:rsid w:val="002F4DF1"/>
    <w:rsid w:val="002F60EE"/>
    <w:rsid w:val="00300B52"/>
    <w:rsid w:val="00300DE6"/>
    <w:rsid w:val="00301211"/>
    <w:rsid w:val="00304965"/>
    <w:rsid w:val="00311487"/>
    <w:rsid w:val="003128FA"/>
    <w:rsid w:val="00312EC5"/>
    <w:rsid w:val="0031390D"/>
    <w:rsid w:val="003213ED"/>
    <w:rsid w:val="00322C9C"/>
    <w:rsid w:val="00323771"/>
    <w:rsid w:val="0032529F"/>
    <w:rsid w:val="003254BD"/>
    <w:rsid w:val="00325708"/>
    <w:rsid w:val="003273E1"/>
    <w:rsid w:val="00327E8E"/>
    <w:rsid w:val="0033021E"/>
    <w:rsid w:val="00332643"/>
    <w:rsid w:val="00336ADD"/>
    <w:rsid w:val="0034407C"/>
    <w:rsid w:val="00346489"/>
    <w:rsid w:val="0034717C"/>
    <w:rsid w:val="00350E7C"/>
    <w:rsid w:val="003526F1"/>
    <w:rsid w:val="00352F4B"/>
    <w:rsid w:val="00354BC1"/>
    <w:rsid w:val="0035650B"/>
    <w:rsid w:val="003565AC"/>
    <w:rsid w:val="00356951"/>
    <w:rsid w:val="003602B1"/>
    <w:rsid w:val="00361038"/>
    <w:rsid w:val="003630AC"/>
    <w:rsid w:val="003721E3"/>
    <w:rsid w:val="00373D7D"/>
    <w:rsid w:val="00376A72"/>
    <w:rsid w:val="0038280B"/>
    <w:rsid w:val="003851CD"/>
    <w:rsid w:val="003904E7"/>
    <w:rsid w:val="00394161"/>
    <w:rsid w:val="003942C9"/>
    <w:rsid w:val="00396D29"/>
    <w:rsid w:val="003A2F88"/>
    <w:rsid w:val="003A7BBF"/>
    <w:rsid w:val="003B18D9"/>
    <w:rsid w:val="003B1C79"/>
    <w:rsid w:val="003B3F8B"/>
    <w:rsid w:val="003B539C"/>
    <w:rsid w:val="003B6E06"/>
    <w:rsid w:val="003C7255"/>
    <w:rsid w:val="003D5B9D"/>
    <w:rsid w:val="003D726D"/>
    <w:rsid w:val="003D7FEE"/>
    <w:rsid w:val="003E0AC8"/>
    <w:rsid w:val="003E420B"/>
    <w:rsid w:val="003E4F1E"/>
    <w:rsid w:val="003E65FD"/>
    <w:rsid w:val="003E6C79"/>
    <w:rsid w:val="003F2CBB"/>
    <w:rsid w:val="00400F44"/>
    <w:rsid w:val="00407A4E"/>
    <w:rsid w:val="00412BB6"/>
    <w:rsid w:val="00413538"/>
    <w:rsid w:val="00414DED"/>
    <w:rsid w:val="00416CCD"/>
    <w:rsid w:val="0042007E"/>
    <w:rsid w:val="00420CBA"/>
    <w:rsid w:val="004249F6"/>
    <w:rsid w:val="00425A0A"/>
    <w:rsid w:val="00427D13"/>
    <w:rsid w:val="00430DEF"/>
    <w:rsid w:val="00444307"/>
    <w:rsid w:val="0044482D"/>
    <w:rsid w:val="00447E81"/>
    <w:rsid w:val="0045533C"/>
    <w:rsid w:val="0045777A"/>
    <w:rsid w:val="00461F96"/>
    <w:rsid w:val="00462639"/>
    <w:rsid w:val="0046302E"/>
    <w:rsid w:val="004704D0"/>
    <w:rsid w:val="0047336E"/>
    <w:rsid w:val="00476A5E"/>
    <w:rsid w:val="0047733E"/>
    <w:rsid w:val="00477A3F"/>
    <w:rsid w:val="00480EA9"/>
    <w:rsid w:val="00481EE1"/>
    <w:rsid w:val="00484089"/>
    <w:rsid w:val="00486E0D"/>
    <w:rsid w:val="00490670"/>
    <w:rsid w:val="00493146"/>
    <w:rsid w:val="00495D30"/>
    <w:rsid w:val="00495E21"/>
    <w:rsid w:val="004A3D66"/>
    <w:rsid w:val="004A47BE"/>
    <w:rsid w:val="004A5A0C"/>
    <w:rsid w:val="004A6E3E"/>
    <w:rsid w:val="004A729B"/>
    <w:rsid w:val="004B0B99"/>
    <w:rsid w:val="004B1CDD"/>
    <w:rsid w:val="004B4615"/>
    <w:rsid w:val="004B4DE5"/>
    <w:rsid w:val="004B5D4E"/>
    <w:rsid w:val="004B7673"/>
    <w:rsid w:val="004C17D0"/>
    <w:rsid w:val="004C483E"/>
    <w:rsid w:val="004C5E39"/>
    <w:rsid w:val="004D114A"/>
    <w:rsid w:val="004D2211"/>
    <w:rsid w:val="004D3BBC"/>
    <w:rsid w:val="004D514D"/>
    <w:rsid w:val="004D70B7"/>
    <w:rsid w:val="004E0425"/>
    <w:rsid w:val="004E111B"/>
    <w:rsid w:val="004E25A7"/>
    <w:rsid w:val="004E2995"/>
    <w:rsid w:val="004E7305"/>
    <w:rsid w:val="004F23A2"/>
    <w:rsid w:val="004F30A4"/>
    <w:rsid w:val="004F32E0"/>
    <w:rsid w:val="004F3FBD"/>
    <w:rsid w:val="0050083A"/>
    <w:rsid w:val="00507A98"/>
    <w:rsid w:val="0051093C"/>
    <w:rsid w:val="00510A9F"/>
    <w:rsid w:val="00511B84"/>
    <w:rsid w:val="00512A37"/>
    <w:rsid w:val="005142C3"/>
    <w:rsid w:val="0051672D"/>
    <w:rsid w:val="00521B39"/>
    <w:rsid w:val="0052322C"/>
    <w:rsid w:val="00526A34"/>
    <w:rsid w:val="00532FB9"/>
    <w:rsid w:val="00532FED"/>
    <w:rsid w:val="00535431"/>
    <w:rsid w:val="00536547"/>
    <w:rsid w:val="00537EA0"/>
    <w:rsid w:val="005405D8"/>
    <w:rsid w:val="00540D35"/>
    <w:rsid w:val="005549F3"/>
    <w:rsid w:val="00555B2B"/>
    <w:rsid w:val="005621D7"/>
    <w:rsid w:val="00562EE0"/>
    <w:rsid w:val="00563B3A"/>
    <w:rsid w:val="00565F45"/>
    <w:rsid w:val="005706BC"/>
    <w:rsid w:val="0057577E"/>
    <w:rsid w:val="005801FE"/>
    <w:rsid w:val="00581DEA"/>
    <w:rsid w:val="00582DE4"/>
    <w:rsid w:val="00583531"/>
    <w:rsid w:val="005869B9"/>
    <w:rsid w:val="00593196"/>
    <w:rsid w:val="005A2057"/>
    <w:rsid w:val="005A2920"/>
    <w:rsid w:val="005A76B7"/>
    <w:rsid w:val="005B1A37"/>
    <w:rsid w:val="005B409B"/>
    <w:rsid w:val="005B4F29"/>
    <w:rsid w:val="005B7980"/>
    <w:rsid w:val="005C0221"/>
    <w:rsid w:val="005C05A7"/>
    <w:rsid w:val="005C0E91"/>
    <w:rsid w:val="005C0FC1"/>
    <w:rsid w:val="005C0FC8"/>
    <w:rsid w:val="005C3996"/>
    <w:rsid w:val="005C5C49"/>
    <w:rsid w:val="005C65C4"/>
    <w:rsid w:val="005C6DC6"/>
    <w:rsid w:val="005C7E57"/>
    <w:rsid w:val="005D3540"/>
    <w:rsid w:val="005D67B9"/>
    <w:rsid w:val="005E28AA"/>
    <w:rsid w:val="005E39B3"/>
    <w:rsid w:val="005F0FAF"/>
    <w:rsid w:val="005F6DAD"/>
    <w:rsid w:val="00602FC4"/>
    <w:rsid w:val="0060426E"/>
    <w:rsid w:val="00606B8E"/>
    <w:rsid w:val="00614BBD"/>
    <w:rsid w:val="00620F38"/>
    <w:rsid w:val="00622070"/>
    <w:rsid w:val="00622F94"/>
    <w:rsid w:val="00630D4E"/>
    <w:rsid w:val="00631B01"/>
    <w:rsid w:val="0063372C"/>
    <w:rsid w:val="00635342"/>
    <w:rsid w:val="006355D1"/>
    <w:rsid w:val="00640EF5"/>
    <w:rsid w:val="00641846"/>
    <w:rsid w:val="006437D3"/>
    <w:rsid w:val="00647409"/>
    <w:rsid w:val="0065227B"/>
    <w:rsid w:val="0065345F"/>
    <w:rsid w:val="00654C8D"/>
    <w:rsid w:val="00655A6D"/>
    <w:rsid w:val="00663A8A"/>
    <w:rsid w:val="00665804"/>
    <w:rsid w:val="00671221"/>
    <w:rsid w:val="00671ABA"/>
    <w:rsid w:val="006807CA"/>
    <w:rsid w:val="006826C7"/>
    <w:rsid w:val="00683B19"/>
    <w:rsid w:val="00687659"/>
    <w:rsid w:val="00687B9B"/>
    <w:rsid w:val="00692464"/>
    <w:rsid w:val="006939C3"/>
    <w:rsid w:val="006A6469"/>
    <w:rsid w:val="006B0FDA"/>
    <w:rsid w:val="006B411B"/>
    <w:rsid w:val="006B6D74"/>
    <w:rsid w:val="006C22B8"/>
    <w:rsid w:val="006C2773"/>
    <w:rsid w:val="006C2DA8"/>
    <w:rsid w:val="006C35A3"/>
    <w:rsid w:val="006C3800"/>
    <w:rsid w:val="006C412E"/>
    <w:rsid w:val="006C5D83"/>
    <w:rsid w:val="006C6B86"/>
    <w:rsid w:val="006D063E"/>
    <w:rsid w:val="006D2355"/>
    <w:rsid w:val="006D4243"/>
    <w:rsid w:val="006D6286"/>
    <w:rsid w:val="006D6AB0"/>
    <w:rsid w:val="006D774B"/>
    <w:rsid w:val="006D7876"/>
    <w:rsid w:val="006E07C2"/>
    <w:rsid w:val="006E1EE3"/>
    <w:rsid w:val="006E1FAB"/>
    <w:rsid w:val="006E52D2"/>
    <w:rsid w:val="006E65F1"/>
    <w:rsid w:val="006F1E53"/>
    <w:rsid w:val="006F6098"/>
    <w:rsid w:val="00700185"/>
    <w:rsid w:val="0070297D"/>
    <w:rsid w:val="007032E9"/>
    <w:rsid w:val="00704AF0"/>
    <w:rsid w:val="007056B1"/>
    <w:rsid w:val="00707262"/>
    <w:rsid w:val="00711F91"/>
    <w:rsid w:val="0071383C"/>
    <w:rsid w:val="0071452A"/>
    <w:rsid w:val="00716C6E"/>
    <w:rsid w:val="00722B45"/>
    <w:rsid w:val="00727D4C"/>
    <w:rsid w:val="00732E14"/>
    <w:rsid w:val="0073421F"/>
    <w:rsid w:val="00734821"/>
    <w:rsid w:val="00735110"/>
    <w:rsid w:val="007364F0"/>
    <w:rsid w:val="0074007A"/>
    <w:rsid w:val="007437A2"/>
    <w:rsid w:val="00743CF0"/>
    <w:rsid w:val="00744508"/>
    <w:rsid w:val="007460FC"/>
    <w:rsid w:val="00750197"/>
    <w:rsid w:val="007514AE"/>
    <w:rsid w:val="007570BA"/>
    <w:rsid w:val="007572ED"/>
    <w:rsid w:val="00761330"/>
    <w:rsid w:val="00773B1F"/>
    <w:rsid w:val="00775A88"/>
    <w:rsid w:val="007803FE"/>
    <w:rsid w:val="007810D8"/>
    <w:rsid w:val="00781779"/>
    <w:rsid w:val="00786314"/>
    <w:rsid w:val="00791120"/>
    <w:rsid w:val="00791D9B"/>
    <w:rsid w:val="00794949"/>
    <w:rsid w:val="00795F43"/>
    <w:rsid w:val="007968E1"/>
    <w:rsid w:val="007976F0"/>
    <w:rsid w:val="007A7903"/>
    <w:rsid w:val="007B0180"/>
    <w:rsid w:val="007C1887"/>
    <w:rsid w:val="007C35AF"/>
    <w:rsid w:val="007D1216"/>
    <w:rsid w:val="007D5CAA"/>
    <w:rsid w:val="007D6AF7"/>
    <w:rsid w:val="007D6CD9"/>
    <w:rsid w:val="007D6F00"/>
    <w:rsid w:val="007E1AFA"/>
    <w:rsid w:val="007E6F4E"/>
    <w:rsid w:val="007F03FC"/>
    <w:rsid w:val="007F2CC0"/>
    <w:rsid w:val="007F5889"/>
    <w:rsid w:val="00800864"/>
    <w:rsid w:val="00802548"/>
    <w:rsid w:val="00805A23"/>
    <w:rsid w:val="00814D2B"/>
    <w:rsid w:val="008167B0"/>
    <w:rsid w:val="008169E2"/>
    <w:rsid w:val="00825994"/>
    <w:rsid w:val="008260EB"/>
    <w:rsid w:val="008369D6"/>
    <w:rsid w:val="008410CF"/>
    <w:rsid w:val="00851155"/>
    <w:rsid w:val="00851CD6"/>
    <w:rsid w:val="00853678"/>
    <w:rsid w:val="00855EA9"/>
    <w:rsid w:val="00865B8F"/>
    <w:rsid w:val="00866571"/>
    <w:rsid w:val="00866749"/>
    <w:rsid w:val="00866A47"/>
    <w:rsid w:val="00867F76"/>
    <w:rsid w:val="00871224"/>
    <w:rsid w:val="00873109"/>
    <w:rsid w:val="00873659"/>
    <w:rsid w:val="00876B09"/>
    <w:rsid w:val="008817F2"/>
    <w:rsid w:val="00890B34"/>
    <w:rsid w:val="0089146A"/>
    <w:rsid w:val="008A0C37"/>
    <w:rsid w:val="008A21D4"/>
    <w:rsid w:val="008A6F24"/>
    <w:rsid w:val="008A766C"/>
    <w:rsid w:val="008B0EC8"/>
    <w:rsid w:val="008B13E8"/>
    <w:rsid w:val="008B1485"/>
    <w:rsid w:val="008B28EA"/>
    <w:rsid w:val="008B3611"/>
    <w:rsid w:val="008B40EC"/>
    <w:rsid w:val="008B6DC9"/>
    <w:rsid w:val="008B783B"/>
    <w:rsid w:val="008C00F5"/>
    <w:rsid w:val="008C2A1A"/>
    <w:rsid w:val="008C37B2"/>
    <w:rsid w:val="008C4EB4"/>
    <w:rsid w:val="008D07E3"/>
    <w:rsid w:val="008D334A"/>
    <w:rsid w:val="008D61AA"/>
    <w:rsid w:val="008E07CE"/>
    <w:rsid w:val="008E1E06"/>
    <w:rsid w:val="008E2883"/>
    <w:rsid w:val="008E4FD7"/>
    <w:rsid w:val="008E5101"/>
    <w:rsid w:val="008E59DD"/>
    <w:rsid w:val="008E7A37"/>
    <w:rsid w:val="00904E7A"/>
    <w:rsid w:val="00907B3A"/>
    <w:rsid w:val="00914A6D"/>
    <w:rsid w:val="00915480"/>
    <w:rsid w:val="00916B13"/>
    <w:rsid w:val="009174DA"/>
    <w:rsid w:val="00921EE5"/>
    <w:rsid w:val="00924E87"/>
    <w:rsid w:val="00925975"/>
    <w:rsid w:val="0093264D"/>
    <w:rsid w:val="0093414B"/>
    <w:rsid w:val="00935069"/>
    <w:rsid w:val="0093727C"/>
    <w:rsid w:val="0094062F"/>
    <w:rsid w:val="00941E94"/>
    <w:rsid w:val="00943E1B"/>
    <w:rsid w:val="00945D18"/>
    <w:rsid w:val="0095554D"/>
    <w:rsid w:val="00957306"/>
    <w:rsid w:val="00962729"/>
    <w:rsid w:val="00962BA0"/>
    <w:rsid w:val="00964991"/>
    <w:rsid w:val="00964C67"/>
    <w:rsid w:val="009658BC"/>
    <w:rsid w:val="009676C8"/>
    <w:rsid w:val="009705C9"/>
    <w:rsid w:val="0097738E"/>
    <w:rsid w:val="00981CAB"/>
    <w:rsid w:val="00994BE1"/>
    <w:rsid w:val="009973E7"/>
    <w:rsid w:val="009A261A"/>
    <w:rsid w:val="009A3669"/>
    <w:rsid w:val="009A5A37"/>
    <w:rsid w:val="009B19A6"/>
    <w:rsid w:val="009B52F7"/>
    <w:rsid w:val="009B784B"/>
    <w:rsid w:val="009C2BAC"/>
    <w:rsid w:val="009C31B7"/>
    <w:rsid w:val="009C3688"/>
    <w:rsid w:val="009C43AE"/>
    <w:rsid w:val="009C5222"/>
    <w:rsid w:val="009C5B63"/>
    <w:rsid w:val="009C65D7"/>
    <w:rsid w:val="009D30C5"/>
    <w:rsid w:val="009D5776"/>
    <w:rsid w:val="009D69C2"/>
    <w:rsid w:val="009E16D1"/>
    <w:rsid w:val="009E5948"/>
    <w:rsid w:val="009E5D58"/>
    <w:rsid w:val="009F3211"/>
    <w:rsid w:val="009F3B26"/>
    <w:rsid w:val="009F4903"/>
    <w:rsid w:val="009F70ED"/>
    <w:rsid w:val="00A05A0B"/>
    <w:rsid w:val="00A11F0A"/>
    <w:rsid w:val="00A12E36"/>
    <w:rsid w:val="00A14FB3"/>
    <w:rsid w:val="00A3140F"/>
    <w:rsid w:val="00A318BF"/>
    <w:rsid w:val="00A3244B"/>
    <w:rsid w:val="00A353D7"/>
    <w:rsid w:val="00A365D2"/>
    <w:rsid w:val="00A37FDA"/>
    <w:rsid w:val="00A40B8F"/>
    <w:rsid w:val="00A46759"/>
    <w:rsid w:val="00A5616D"/>
    <w:rsid w:val="00A57098"/>
    <w:rsid w:val="00A60CAA"/>
    <w:rsid w:val="00A6559F"/>
    <w:rsid w:val="00A67612"/>
    <w:rsid w:val="00A75DC2"/>
    <w:rsid w:val="00A76E7C"/>
    <w:rsid w:val="00A77AE7"/>
    <w:rsid w:val="00A80C41"/>
    <w:rsid w:val="00A97531"/>
    <w:rsid w:val="00A97792"/>
    <w:rsid w:val="00AA2E4F"/>
    <w:rsid w:val="00AA6AD5"/>
    <w:rsid w:val="00AB1B9A"/>
    <w:rsid w:val="00AB53F8"/>
    <w:rsid w:val="00AB6FCC"/>
    <w:rsid w:val="00AC2508"/>
    <w:rsid w:val="00AC29C8"/>
    <w:rsid w:val="00AC312C"/>
    <w:rsid w:val="00AC4ECA"/>
    <w:rsid w:val="00AD0A14"/>
    <w:rsid w:val="00AD1192"/>
    <w:rsid w:val="00AD2592"/>
    <w:rsid w:val="00AD3588"/>
    <w:rsid w:val="00AD4DF8"/>
    <w:rsid w:val="00AD7862"/>
    <w:rsid w:val="00AE0606"/>
    <w:rsid w:val="00AE50FA"/>
    <w:rsid w:val="00AF7BD3"/>
    <w:rsid w:val="00B004FE"/>
    <w:rsid w:val="00B00D3A"/>
    <w:rsid w:val="00B02A6D"/>
    <w:rsid w:val="00B042C9"/>
    <w:rsid w:val="00B05E1D"/>
    <w:rsid w:val="00B10D7E"/>
    <w:rsid w:val="00B132C8"/>
    <w:rsid w:val="00B16D69"/>
    <w:rsid w:val="00B2250D"/>
    <w:rsid w:val="00B226C0"/>
    <w:rsid w:val="00B260A1"/>
    <w:rsid w:val="00B27A2C"/>
    <w:rsid w:val="00B30388"/>
    <w:rsid w:val="00B32777"/>
    <w:rsid w:val="00B33D7E"/>
    <w:rsid w:val="00B365D8"/>
    <w:rsid w:val="00B45563"/>
    <w:rsid w:val="00B56112"/>
    <w:rsid w:val="00B5639C"/>
    <w:rsid w:val="00B606AF"/>
    <w:rsid w:val="00B6326B"/>
    <w:rsid w:val="00B664B1"/>
    <w:rsid w:val="00B76EC7"/>
    <w:rsid w:val="00B818BF"/>
    <w:rsid w:val="00B81CBD"/>
    <w:rsid w:val="00B83A26"/>
    <w:rsid w:val="00B851C5"/>
    <w:rsid w:val="00B868FF"/>
    <w:rsid w:val="00B93F81"/>
    <w:rsid w:val="00B940C7"/>
    <w:rsid w:val="00B95301"/>
    <w:rsid w:val="00BA2B54"/>
    <w:rsid w:val="00BA5BCB"/>
    <w:rsid w:val="00BA6165"/>
    <w:rsid w:val="00BA6AD1"/>
    <w:rsid w:val="00BB23E8"/>
    <w:rsid w:val="00BB43D4"/>
    <w:rsid w:val="00BB4F64"/>
    <w:rsid w:val="00BC0FE7"/>
    <w:rsid w:val="00BC2C8C"/>
    <w:rsid w:val="00BC6BD4"/>
    <w:rsid w:val="00BC73DD"/>
    <w:rsid w:val="00BD0B90"/>
    <w:rsid w:val="00BD3F3C"/>
    <w:rsid w:val="00BD599D"/>
    <w:rsid w:val="00BD6BF5"/>
    <w:rsid w:val="00BD76CC"/>
    <w:rsid w:val="00BE13D3"/>
    <w:rsid w:val="00BE2AFF"/>
    <w:rsid w:val="00BE46E0"/>
    <w:rsid w:val="00BF0D75"/>
    <w:rsid w:val="00BF262B"/>
    <w:rsid w:val="00BF621A"/>
    <w:rsid w:val="00C004EB"/>
    <w:rsid w:val="00C03C63"/>
    <w:rsid w:val="00C04DE7"/>
    <w:rsid w:val="00C05945"/>
    <w:rsid w:val="00C07F8D"/>
    <w:rsid w:val="00C11CB4"/>
    <w:rsid w:val="00C20AF8"/>
    <w:rsid w:val="00C21F27"/>
    <w:rsid w:val="00C23EC6"/>
    <w:rsid w:val="00C27E5E"/>
    <w:rsid w:val="00C357CC"/>
    <w:rsid w:val="00C43BF2"/>
    <w:rsid w:val="00C466DA"/>
    <w:rsid w:val="00C501F8"/>
    <w:rsid w:val="00C50342"/>
    <w:rsid w:val="00C55300"/>
    <w:rsid w:val="00C5535F"/>
    <w:rsid w:val="00C5639D"/>
    <w:rsid w:val="00C57D78"/>
    <w:rsid w:val="00C60AD2"/>
    <w:rsid w:val="00C60B41"/>
    <w:rsid w:val="00C629B4"/>
    <w:rsid w:val="00C64BC0"/>
    <w:rsid w:val="00C651AA"/>
    <w:rsid w:val="00C65861"/>
    <w:rsid w:val="00C7115B"/>
    <w:rsid w:val="00C71370"/>
    <w:rsid w:val="00C71E94"/>
    <w:rsid w:val="00C738F2"/>
    <w:rsid w:val="00C75112"/>
    <w:rsid w:val="00C83D64"/>
    <w:rsid w:val="00C85B02"/>
    <w:rsid w:val="00C91890"/>
    <w:rsid w:val="00C926F6"/>
    <w:rsid w:val="00C92945"/>
    <w:rsid w:val="00C949DE"/>
    <w:rsid w:val="00C94C06"/>
    <w:rsid w:val="00C97D60"/>
    <w:rsid w:val="00CA1E4B"/>
    <w:rsid w:val="00CA26B2"/>
    <w:rsid w:val="00CA74E2"/>
    <w:rsid w:val="00CA7582"/>
    <w:rsid w:val="00CB0DDA"/>
    <w:rsid w:val="00CB3511"/>
    <w:rsid w:val="00CB3A63"/>
    <w:rsid w:val="00CB67C8"/>
    <w:rsid w:val="00CC0EFE"/>
    <w:rsid w:val="00CC4168"/>
    <w:rsid w:val="00CC47C6"/>
    <w:rsid w:val="00CC4FCB"/>
    <w:rsid w:val="00CC53AA"/>
    <w:rsid w:val="00CC6943"/>
    <w:rsid w:val="00CC6F20"/>
    <w:rsid w:val="00CD1902"/>
    <w:rsid w:val="00CD2DD0"/>
    <w:rsid w:val="00CD6200"/>
    <w:rsid w:val="00CE24E3"/>
    <w:rsid w:val="00CE2BD2"/>
    <w:rsid w:val="00CE6926"/>
    <w:rsid w:val="00CF3B4C"/>
    <w:rsid w:val="00CF4D22"/>
    <w:rsid w:val="00D01CD7"/>
    <w:rsid w:val="00D042BF"/>
    <w:rsid w:val="00D04ADD"/>
    <w:rsid w:val="00D04DDB"/>
    <w:rsid w:val="00D14E76"/>
    <w:rsid w:val="00D15026"/>
    <w:rsid w:val="00D2140F"/>
    <w:rsid w:val="00D21AF1"/>
    <w:rsid w:val="00D2207D"/>
    <w:rsid w:val="00D22499"/>
    <w:rsid w:val="00D2380B"/>
    <w:rsid w:val="00D25774"/>
    <w:rsid w:val="00D30115"/>
    <w:rsid w:val="00D315B1"/>
    <w:rsid w:val="00D31C36"/>
    <w:rsid w:val="00D3323B"/>
    <w:rsid w:val="00D34578"/>
    <w:rsid w:val="00D423B1"/>
    <w:rsid w:val="00D46172"/>
    <w:rsid w:val="00D46B53"/>
    <w:rsid w:val="00D479F9"/>
    <w:rsid w:val="00D54950"/>
    <w:rsid w:val="00D554FD"/>
    <w:rsid w:val="00D60052"/>
    <w:rsid w:val="00D60EA7"/>
    <w:rsid w:val="00D60F37"/>
    <w:rsid w:val="00D7051F"/>
    <w:rsid w:val="00D70935"/>
    <w:rsid w:val="00D721C2"/>
    <w:rsid w:val="00D809BF"/>
    <w:rsid w:val="00D82F81"/>
    <w:rsid w:val="00D83125"/>
    <w:rsid w:val="00D92BAB"/>
    <w:rsid w:val="00DA0FF5"/>
    <w:rsid w:val="00DA1BB2"/>
    <w:rsid w:val="00DA247D"/>
    <w:rsid w:val="00DB0719"/>
    <w:rsid w:val="00DB2564"/>
    <w:rsid w:val="00DB2B77"/>
    <w:rsid w:val="00DB2CB2"/>
    <w:rsid w:val="00DB3582"/>
    <w:rsid w:val="00DB5A57"/>
    <w:rsid w:val="00DC00BA"/>
    <w:rsid w:val="00DC4E52"/>
    <w:rsid w:val="00DC70F1"/>
    <w:rsid w:val="00DC7A84"/>
    <w:rsid w:val="00DD20BC"/>
    <w:rsid w:val="00DD651C"/>
    <w:rsid w:val="00DD755D"/>
    <w:rsid w:val="00DE2259"/>
    <w:rsid w:val="00DE3D4D"/>
    <w:rsid w:val="00DE3F89"/>
    <w:rsid w:val="00DE72D9"/>
    <w:rsid w:val="00DE7521"/>
    <w:rsid w:val="00DF165A"/>
    <w:rsid w:val="00DF17DE"/>
    <w:rsid w:val="00DF4675"/>
    <w:rsid w:val="00E008AD"/>
    <w:rsid w:val="00E00A9C"/>
    <w:rsid w:val="00E0209C"/>
    <w:rsid w:val="00E03458"/>
    <w:rsid w:val="00E03FC1"/>
    <w:rsid w:val="00E07614"/>
    <w:rsid w:val="00E12189"/>
    <w:rsid w:val="00E13B3B"/>
    <w:rsid w:val="00E13B66"/>
    <w:rsid w:val="00E15088"/>
    <w:rsid w:val="00E155B0"/>
    <w:rsid w:val="00E16B59"/>
    <w:rsid w:val="00E172BE"/>
    <w:rsid w:val="00E20342"/>
    <w:rsid w:val="00E21BFB"/>
    <w:rsid w:val="00E2225C"/>
    <w:rsid w:val="00E22DFF"/>
    <w:rsid w:val="00E22F7F"/>
    <w:rsid w:val="00E259D4"/>
    <w:rsid w:val="00E3321E"/>
    <w:rsid w:val="00E34DE9"/>
    <w:rsid w:val="00E35B5E"/>
    <w:rsid w:val="00E37282"/>
    <w:rsid w:val="00E40A88"/>
    <w:rsid w:val="00E41801"/>
    <w:rsid w:val="00E41B88"/>
    <w:rsid w:val="00E43D3B"/>
    <w:rsid w:val="00E4458C"/>
    <w:rsid w:val="00E46665"/>
    <w:rsid w:val="00E53327"/>
    <w:rsid w:val="00E564DE"/>
    <w:rsid w:val="00E56A4C"/>
    <w:rsid w:val="00E57CD5"/>
    <w:rsid w:val="00E61C94"/>
    <w:rsid w:val="00E672F9"/>
    <w:rsid w:val="00E71C74"/>
    <w:rsid w:val="00E753F3"/>
    <w:rsid w:val="00E770F8"/>
    <w:rsid w:val="00E85096"/>
    <w:rsid w:val="00E8580D"/>
    <w:rsid w:val="00E87212"/>
    <w:rsid w:val="00E95126"/>
    <w:rsid w:val="00E95ABD"/>
    <w:rsid w:val="00E96B89"/>
    <w:rsid w:val="00EA1503"/>
    <w:rsid w:val="00EA2560"/>
    <w:rsid w:val="00EA5CA4"/>
    <w:rsid w:val="00EA7588"/>
    <w:rsid w:val="00EB131B"/>
    <w:rsid w:val="00EB2114"/>
    <w:rsid w:val="00EC0BF8"/>
    <w:rsid w:val="00EC1C47"/>
    <w:rsid w:val="00EC5656"/>
    <w:rsid w:val="00ED018C"/>
    <w:rsid w:val="00ED0E0C"/>
    <w:rsid w:val="00ED1AB3"/>
    <w:rsid w:val="00ED1DFA"/>
    <w:rsid w:val="00ED4CE9"/>
    <w:rsid w:val="00ED5CBC"/>
    <w:rsid w:val="00ED69D0"/>
    <w:rsid w:val="00ED6D1B"/>
    <w:rsid w:val="00ED7534"/>
    <w:rsid w:val="00EE443F"/>
    <w:rsid w:val="00EE5124"/>
    <w:rsid w:val="00EE5C8A"/>
    <w:rsid w:val="00EF0F04"/>
    <w:rsid w:val="00EF43A8"/>
    <w:rsid w:val="00EF675D"/>
    <w:rsid w:val="00EF7481"/>
    <w:rsid w:val="00F000FF"/>
    <w:rsid w:val="00F01BCB"/>
    <w:rsid w:val="00F02BB3"/>
    <w:rsid w:val="00F02EA9"/>
    <w:rsid w:val="00F064FE"/>
    <w:rsid w:val="00F10D5C"/>
    <w:rsid w:val="00F1369D"/>
    <w:rsid w:val="00F16E34"/>
    <w:rsid w:val="00F21A55"/>
    <w:rsid w:val="00F22F0E"/>
    <w:rsid w:val="00F24CA3"/>
    <w:rsid w:val="00F257F5"/>
    <w:rsid w:val="00F26AB6"/>
    <w:rsid w:val="00F27434"/>
    <w:rsid w:val="00F3108B"/>
    <w:rsid w:val="00F32053"/>
    <w:rsid w:val="00F32AF3"/>
    <w:rsid w:val="00F36351"/>
    <w:rsid w:val="00F40009"/>
    <w:rsid w:val="00F40E24"/>
    <w:rsid w:val="00F41457"/>
    <w:rsid w:val="00F459F8"/>
    <w:rsid w:val="00F47803"/>
    <w:rsid w:val="00F54451"/>
    <w:rsid w:val="00F5612F"/>
    <w:rsid w:val="00F567E8"/>
    <w:rsid w:val="00F612AF"/>
    <w:rsid w:val="00F646D6"/>
    <w:rsid w:val="00F65221"/>
    <w:rsid w:val="00F66E0A"/>
    <w:rsid w:val="00F70A11"/>
    <w:rsid w:val="00F71416"/>
    <w:rsid w:val="00F72750"/>
    <w:rsid w:val="00F7373E"/>
    <w:rsid w:val="00F75DBF"/>
    <w:rsid w:val="00F80B8C"/>
    <w:rsid w:val="00F842CA"/>
    <w:rsid w:val="00F84F14"/>
    <w:rsid w:val="00F86941"/>
    <w:rsid w:val="00F93004"/>
    <w:rsid w:val="00FA2419"/>
    <w:rsid w:val="00FA3A91"/>
    <w:rsid w:val="00FA5257"/>
    <w:rsid w:val="00FC4B70"/>
    <w:rsid w:val="00FC6D2C"/>
    <w:rsid w:val="00FD04E8"/>
    <w:rsid w:val="00FD23B4"/>
    <w:rsid w:val="00FD37C0"/>
    <w:rsid w:val="00FD4CA5"/>
    <w:rsid w:val="00FD7A48"/>
    <w:rsid w:val="00FD7D59"/>
    <w:rsid w:val="00FD7F45"/>
    <w:rsid w:val="00FF09B2"/>
    <w:rsid w:val="00FF1069"/>
    <w:rsid w:val="03E8EFF0"/>
    <w:rsid w:val="0402B560"/>
    <w:rsid w:val="052058FD"/>
    <w:rsid w:val="07A0D307"/>
    <w:rsid w:val="0AB8F894"/>
    <w:rsid w:val="11865393"/>
    <w:rsid w:val="11B5F9DA"/>
    <w:rsid w:val="14268DF4"/>
    <w:rsid w:val="18F0E0F7"/>
    <w:rsid w:val="1964CE55"/>
    <w:rsid w:val="1C26D68A"/>
    <w:rsid w:val="1FE7D400"/>
    <w:rsid w:val="25A632CE"/>
    <w:rsid w:val="2901D03E"/>
    <w:rsid w:val="296561A9"/>
    <w:rsid w:val="3052AFDD"/>
    <w:rsid w:val="3B46E6E0"/>
    <w:rsid w:val="3C03F194"/>
    <w:rsid w:val="3DEFAE8D"/>
    <w:rsid w:val="3E046E5B"/>
    <w:rsid w:val="3FE4337F"/>
    <w:rsid w:val="461DE0B5"/>
    <w:rsid w:val="4748C63F"/>
    <w:rsid w:val="4759A245"/>
    <w:rsid w:val="489341E0"/>
    <w:rsid w:val="50A6DC90"/>
    <w:rsid w:val="5A04EFB6"/>
    <w:rsid w:val="5A6463CF"/>
    <w:rsid w:val="61D9CFC0"/>
    <w:rsid w:val="621922D8"/>
    <w:rsid w:val="64B8C9F0"/>
    <w:rsid w:val="6505B29E"/>
    <w:rsid w:val="68D0E571"/>
    <w:rsid w:val="6B22E1C3"/>
    <w:rsid w:val="750FAAD2"/>
    <w:rsid w:val="76AEEF31"/>
    <w:rsid w:val="793DAC91"/>
    <w:rsid w:val="7D305A4E"/>
    <w:rsid w:val="7DB0B1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0928"/>
  <w15:docId w15:val="{68A27123-8E4C-4102-813F-233AD98A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D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72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76E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FF"/>
    <w:pPr>
      <w:tabs>
        <w:tab w:val="center" w:pos="4680"/>
        <w:tab w:val="right" w:pos="9360"/>
      </w:tabs>
    </w:pPr>
  </w:style>
  <w:style w:type="character" w:customStyle="1" w:styleId="HeaderChar">
    <w:name w:val="Header Char"/>
    <w:basedOn w:val="DefaultParagraphFont"/>
    <w:link w:val="Header"/>
    <w:uiPriority w:val="99"/>
    <w:rsid w:val="00F000FF"/>
  </w:style>
  <w:style w:type="paragraph" w:styleId="Footer">
    <w:name w:val="footer"/>
    <w:basedOn w:val="Normal"/>
    <w:link w:val="FooterChar"/>
    <w:uiPriority w:val="99"/>
    <w:unhideWhenUsed/>
    <w:rsid w:val="00F000FF"/>
    <w:pPr>
      <w:tabs>
        <w:tab w:val="center" w:pos="4680"/>
        <w:tab w:val="right" w:pos="9360"/>
      </w:tabs>
    </w:pPr>
  </w:style>
  <w:style w:type="character" w:customStyle="1" w:styleId="FooterChar">
    <w:name w:val="Footer Char"/>
    <w:basedOn w:val="DefaultParagraphFont"/>
    <w:link w:val="Footer"/>
    <w:uiPriority w:val="99"/>
    <w:rsid w:val="00F000FF"/>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4D3BBC"/>
    <w:pPr>
      <w:ind w:left="720"/>
      <w:contextualSpacing/>
    </w:pPr>
  </w:style>
  <w:style w:type="character" w:styleId="Hyperlink">
    <w:name w:val="Hyperlink"/>
    <w:basedOn w:val="DefaultParagraphFont"/>
    <w:uiPriority w:val="99"/>
    <w:unhideWhenUsed/>
    <w:rsid w:val="0052322C"/>
    <w:rPr>
      <w:color w:val="0000FF"/>
      <w:u w:val="single"/>
    </w:rPr>
  </w:style>
  <w:style w:type="character" w:styleId="CommentReference">
    <w:name w:val="annotation reference"/>
    <w:basedOn w:val="DefaultParagraphFont"/>
    <w:uiPriority w:val="99"/>
    <w:semiHidden/>
    <w:unhideWhenUsed/>
    <w:rsid w:val="00FF1069"/>
    <w:rPr>
      <w:sz w:val="16"/>
      <w:szCs w:val="16"/>
    </w:rPr>
  </w:style>
  <w:style w:type="paragraph" w:styleId="CommentText">
    <w:name w:val="annotation text"/>
    <w:basedOn w:val="Normal"/>
    <w:link w:val="CommentTextChar"/>
    <w:uiPriority w:val="99"/>
    <w:unhideWhenUsed/>
    <w:rsid w:val="00FF1069"/>
    <w:rPr>
      <w:sz w:val="20"/>
      <w:szCs w:val="20"/>
    </w:rPr>
  </w:style>
  <w:style w:type="character" w:customStyle="1" w:styleId="CommentTextChar">
    <w:name w:val="Comment Text Char"/>
    <w:basedOn w:val="DefaultParagraphFont"/>
    <w:link w:val="CommentText"/>
    <w:uiPriority w:val="99"/>
    <w:rsid w:val="00FF1069"/>
    <w:rPr>
      <w:sz w:val="20"/>
      <w:szCs w:val="20"/>
    </w:rPr>
  </w:style>
  <w:style w:type="paragraph" w:styleId="CommentSubject">
    <w:name w:val="annotation subject"/>
    <w:basedOn w:val="CommentText"/>
    <w:next w:val="CommentText"/>
    <w:link w:val="CommentSubjectChar"/>
    <w:uiPriority w:val="99"/>
    <w:semiHidden/>
    <w:unhideWhenUsed/>
    <w:rsid w:val="00FF1069"/>
    <w:rPr>
      <w:b/>
      <w:bCs/>
    </w:rPr>
  </w:style>
  <w:style w:type="character" w:customStyle="1" w:styleId="CommentSubjectChar">
    <w:name w:val="Comment Subject Char"/>
    <w:basedOn w:val="CommentTextChar"/>
    <w:link w:val="CommentSubject"/>
    <w:uiPriority w:val="99"/>
    <w:semiHidden/>
    <w:rsid w:val="00FF1069"/>
    <w:rPr>
      <w:b/>
      <w:bCs/>
      <w:sz w:val="20"/>
      <w:szCs w:val="20"/>
    </w:rPr>
  </w:style>
  <w:style w:type="paragraph" w:styleId="BalloonText">
    <w:name w:val="Balloon Text"/>
    <w:basedOn w:val="Normal"/>
    <w:link w:val="BalloonTextChar"/>
    <w:uiPriority w:val="99"/>
    <w:semiHidden/>
    <w:unhideWhenUsed/>
    <w:rsid w:val="00FF1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69"/>
    <w:rPr>
      <w:rFonts w:ascii="Segoe UI" w:hAnsi="Segoe UI" w:cs="Segoe UI"/>
      <w:sz w:val="18"/>
      <w:szCs w:val="18"/>
    </w:rPr>
  </w:style>
  <w:style w:type="character" w:styleId="UnresolvedMention">
    <w:name w:val="Unresolved Mention"/>
    <w:basedOn w:val="DefaultParagraphFont"/>
    <w:uiPriority w:val="99"/>
    <w:semiHidden/>
    <w:unhideWhenUsed/>
    <w:rsid w:val="005A76B7"/>
    <w:rPr>
      <w:color w:val="605E5C"/>
      <w:shd w:val="clear" w:color="auto" w:fill="E1DFDD"/>
    </w:rPr>
  </w:style>
  <w:style w:type="paragraph" w:styleId="FootnoteText">
    <w:name w:val="footnote text"/>
    <w:basedOn w:val="Normal"/>
    <w:link w:val="FootnoteTextChar"/>
    <w:uiPriority w:val="99"/>
    <w:semiHidden/>
    <w:unhideWhenUsed/>
    <w:rsid w:val="000367A7"/>
    <w:rPr>
      <w:sz w:val="20"/>
      <w:szCs w:val="20"/>
    </w:rPr>
  </w:style>
  <w:style w:type="character" w:customStyle="1" w:styleId="FootnoteTextChar">
    <w:name w:val="Footnote Text Char"/>
    <w:basedOn w:val="DefaultParagraphFont"/>
    <w:link w:val="FootnoteText"/>
    <w:uiPriority w:val="99"/>
    <w:semiHidden/>
    <w:rsid w:val="000367A7"/>
    <w:rPr>
      <w:sz w:val="20"/>
      <w:szCs w:val="20"/>
    </w:rPr>
  </w:style>
  <w:style w:type="character" w:styleId="FootnoteReference">
    <w:name w:val="footnote reference"/>
    <w:basedOn w:val="DefaultParagraphFont"/>
    <w:uiPriority w:val="99"/>
    <w:semiHidden/>
    <w:unhideWhenUsed/>
    <w:rsid w:val="000367A7"/>
    <w:rPr>
      <w:vertAlign w:val="superscript"/>
    </w:rPr>
  </w:style>
  <w:style w:type="paragraph" w:styleId="List3">
    <w:name w:val="List 3"/>
    <w:basedOn w:val="Normal"/>
    <w:uiPriority w:val="99"/>
    <w:semiHidden/>
    <w:unhideWhenUsed/>
    <w:rsid w:val="008167B0"/>
    <w:pPr>
      <w:spacing w:before="120" w:after="120" w:line="256" w:lineRule="auto"/>
      <w:ind w:left="849" w:hanging="283"/>
      <w:contextualSpacing/>
    </w:pPr>
    <w:rPr>
      <w:rFonts w:ascii="Verdana" w:hAnsi="Verdana"/>
      <w:sz w:val="22"/>
      <w:szCs w:val="22"/>
    </w:rPr>
  </w:style>
  <w:style w:type="character" w:customStyle="1" w:styleId="Heading1Char">
    <w:name w:val="Heading 1 Char"/>
    <w:basedOn w:val="DefaultParagraphFont"/>
    <w:link w:val="Heading1"/>
    <w:uiPriority w:val="9"/>
    <w:rsid w:val="00E22DF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65861"/>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next w:val="Normal"/>
    <w:link w:val="TitleChar"/>
    <w:uiPriority w:val="10"/>
    <w:qFormat/>
    <w:rsid w:val="008B28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EA"/>
    <w:rPr>
      <w:rFonts w:asciiTheme="majorHAnsi" w:eastAsiaTheme="majorEastAsia" w:hAnsiTheme="majorHAnsi" w:cstheme="majorBidi"/>
      <w:spacing w:val="-10"/>
      <w:kern w:val="28"/>
      <w:sz w:val="56"/>
      <w:szCs w:val="56"/>
    </w:rPr>
  </w:style>
  <w:style w:type="paragraph" w:styleId="Revision">
    <w:name w:val="Revision"/>
    <w:hidden/>
    <w:uiPriority w:val="99"/>
    <w:semiHidden/>
    <w:rsid w:val="00BA6165"/>
  </w:style>
  <w:style w:type="character" w:styleId="PlaceholderText">
    <w:name w:val="Placeholder Text"/>
    <w:basedOn w:val="DefaultParagraphFont"/>
    <w:uiPriority w:val="99"/>
    <w:semiHidden/>
    <w:rsid w:val="00C651AA"/>
    <w:rPr>
      <w:color w:val="808080"/>
    </w:rPr>
  </w:style>
  <w:style w:type="paragraph" w:styleId="EndnoteText">
    <w:name w:val="endnote text"/>
    <w:basedOn w:val="Normal"/>
    <w:link w:val="EndnoteTextChar"/>
    <w:uiPriority w:val="99"/>
    <w:semiHidden/>
    <w:unhideWhenUsed/>
    <w:rsid w:val="00555B2B"/>
    <w:rPr>
      <w:sz w:val="20"/>
      <w:szCs w:val="20"/>
    </w:rPr>
  </w:style>
  <w:style w:type="character" w:customStyle="1" w:styleId="EndnoteTextChar">
    <w:name w:val="Endnote Text Char"/>
    <w:basedOn w:val="DefaultParagraphFont"/>
    <w:link w:val="EndnoteText"/>
    <w:uiPriority w:val="99"/>
    <w:semiHidden/>
    <w:rsid w:val="00555B2B"/>
    <w:rPr>
      <w:sz w:val="20"/>
      <w:szCs w:val="20"/>
    </w:rPr>
  </w:style>
  <w:style w:type="character" w:styleId="EndnoteReference">
    <w:name w:val="endnote reference"/>
    <w:basedOn w:val="DefaultParagraphFont"/>
    <w:uiPriority w:val="99"/>
    <w:semiHidden/>
    <w:unhideWhenUsed/>
    <w:rsid w:val="00555B2B"/>
    <w:rPr>
      <w:vertAlign w:val="superscript"/>
    </w:rPr>
  </w:style>
  <w:style w:type="character" w:customStyle="1" w:styleId="Heading3Char">
    <w:name w:val="Heading 3 Char"/>
    <w:basedOn w:val="DefaultParagraphFont"/>
    <w:link w:val="Heading3"/>
    <w:uiPriority w:val="9"/>
    <w:semiHidden/>
    <w:rsid w:val="0063372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76EC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D07E3"/>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C563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780">
      <w:bodyDiv w:val="1"/>
      <w:marLeft w:val="0"/>
      <w:marRight w:val="0"/>
      <w:marTop w:val="0"/>
      <w:marBottom w:val="0"/>
      <w:divBdr>
        <w:top w:val="none" w:sz="0" w:space="0" w:color="auto"/>
        <w:left w:val="none" w:sz="0" w:space="0" w:color="auto"/>
        <w:bottom w:val="none" w:sz="0" w:space="0" w:color="auto"/>
        <w:right w:val="none" w:sz="0" w:space="0" w:color="auto"/>
      </w:divBdr>
      <w:divsChild>
        <w:div w:id="260263741">
          <w:marLeft w:val="0"/>
          <w:marRight w:val="0"/>
          <w:marTop w:val="0"/>
          <w:marBottom w:val="0"/>
          <w:divBdr>
            <w:top w:val="none" w:sz="0" w:space="0" w:color="auto"/>
            <w:left w:val="none" w:sz="0" w:space="0" w:color="auto"/>
            <w:bottom w:val="none" w:sz="0" w:space="0" w:color="auto"/>
            <w:right w:val="none" w:sz="0" w:space="0" w:color="auto"/>
          </w:divBdr>
        </w:div>
      </w:divsChild>
    </w:div>
    <w:div w:id="5794734">
      <w:bodyDiv w:val="1"/>
      <w:marLeft w:val="0"/>
      <w:marRight w:val="0"/>
      <w:marTop w:val="0"/>
      <w:marBottom w:val="0"/>
      <w:divBdr>
        <w:top w:val="none" w:sz="0" w:space="0" w:color="auto"/>
        <w:left w:val="none" w:sz="0" w:space="0" w:color="auto"/>
        <w:bottom w:val="none" w:sz="0" w:space="0" w:color="auto"/>
        <w:right w:val="none" w:sz="0" w:space="0" w:color="auto"/>
      </w:divBdr>
      <w:divsChild>
        <w:div w:id="1175418808">
          <w:marLeft w:val="0"/>
          <w:marRight w:val="0"/>
          <w:marTop w:val="0"/>
          <w:marBottom w:val="0"/>
          <w:divBdr>
            <w:top w:val="none" w:sz="0" w:space="0" w:color="auto"/>
            <w:left w:val="none" w:sz="0" w:space="0" w:color="auto"/>
            <w:bottom w:val="none" w:sz="0" w:space="0" w:color="auto"/>
            <w:right w:val="none" w:sz="0" w:space="0" w:color="auto"/>
          </w:divBdr>
        </w:div>
        <w:div w:id="2058506481">
          <w:marLeft w:val="0"/>
          <w:marRight w:val="0"/>
          <w:marTop w:val="0"/>
          <w:marBottom w:val="0"/>
          <w:divBdr>
            <w:top w:val="none" w:sz="0" w:space="0" w:color="auto"/>
            <w:left w:val="none" w:sz="0" w:space="0" w:color="auto"/>
            <w:bottom w:val="none" w:sz="0" w:space="0" w:color="auto"/>
            <w:right w:val="none" w:sz="0" w:space="0" w:color="auto"/>
          </w:divBdr>
        </w:div>
      </w:divsChild>
    </w:div>
    <w:div w:id="32468469">
      <w:bodyDiv w:val="1"/>
      <w:marLeft w:val="0"/>
      <w:marRight w:val="0"/>
      <w:marTop w:val="0"/>
      <w:marBottom w:val="0"/>
      <w:divBdr>
        <w:top w:val="none" w:sz="0" w:space="0" w:color="auto"/>
        <w:left w:val="none" w:sz="0" w:space="0" w:color="auto"/>
        <w:bottom w:val="none" w:sz="0" w:space="0" w:color="auto"/>
        <w:right w:val="none" w:sz="0" w:space="0" w:color="auto"/>
      </w:divBdr>
    </w:div>
    <w:div w:id="43262764">
      <w:bodyDiv w:val="1"/>
      <w:marLeft w:val="0"/>
      <w:marRight w:val="0"/>
      <w:marTop w:val="0"/>
      <w:marBottom w:val="0"/>
      <w:divBdr>
        <w:top w:val="none" w:sz="0" w:space="0" w:color="auto"/>
        <w:left w:val="none" w:sz="0" w:space="0" w:color="auto"/>
        <w:bottom w:val="none" w:sz="0" w:space="0" w:color="auto"/>
        <w:right w:val="none" w:sz="0" w:space="0" w:color="auto"/>
      </w:divBdr>
    </w:div>
    <w:div w:id="137262155">
      <w:bodyDiv w:val="1"/>
      <w:marLeft w:val="0"/>
      <w:marRight w:val="0"/>
      <w:marTop w:val="0"/>
      <w:marBottom w:val="0"/>
      <w:divBdr>
        <w:top w:val="none" w:sz="0" w:space="0" w:color="auto"/>
        <w:left w:val="none" w:sz="0" w:space="0" w:color="auto"/>
        <w:bottom w:val="none" w:sz="0" w:space="0" w:color="auto"/>
        <w:right w:val="none" w:sz="0" w:space="0" w:color="auto"/>
      </w:divBdr>
    </w:div>
    <w:div w:id="255872448">
      <w:bodyDiv w:val="1"/>
      <w:marLeft w:val="0"/>
      <w:marRight w:val="0"/>
      <w:marTop w:val="0"/>
      <w:marBottom w:val="0"/>
      <w:divBdr>
        <w:top w:val="none" w:sz="0" w:space="0" w:color="auto"/>
        <w:left w:val="none" w:sz="0" w:space="0" w:color="auto"/>
        <w:bottom w:val="none" w:sz="0" w:space="0" w:color="auto"/>
        <w:right w:val="none" w:sz="0" w:space="0" w:color="auto"/>
      </w:divBdr>
    </w:div>
    <w:div w:id="290480520">
      <w:bodyDiv w:val="1"/>
      <w:marLeft w:val="0"/>
      <w:marRight w:val="0"/>
      <w:marTop w:val="0"/>
      <w:marBottom w:val="0"/>
      <w:divBdr>
        <w:top w:val="none" w:sz="0" w:space="0" w:color="auto"/>
        <w:left w:val="none" w:sz="0" w:space="0" w:color="auto"/>
        <w:bottom w:val="none" w:sz="0" w:space="0" w:color="auto"/>
        <w:right w:val="none" w:sz="0" w:space="0" w:color="auto"/>
      </w:divBdr>
    </w:div>
    <w:div w:id="361903548">
      <w:bodyDiv w:val="1"/>
      <w:marLeft w:val="0"/>
      <w:marRight w:val="0"/>
      <w:marTop w:val="0"/>
      <w:marBottom w:val="0"/>
      <w:divBdr>
        <w:top w:val="none" w:sz="0" w:space="0" w:color="auto"/>
        <w:left w:val="none" w:sz="0" w:space="0" w:color="auto"/>
        <w:bottom w:val="none" w:sz="0" w:space="0" w:color="auto"/>
        <w:right w:val="none" w:sz="0" w:space="0" w:color="auto"/>
      </w:divBdr>
    </w:div>
    <w:div w:id="374425086">
      <w:bodyDiv w:val="1"/>
      <w:marLeft w:val="0"/>
      <w:marRight w:val="0"/>
      <w:marTop w:val="0"/>
      <w:marBottom w:val="0"/>
      <w:divBdr>
        <w:top w:val="none" w:sz="0" w:space="0" w:color="auto"/>
        <w:left w:val="none" w:sz="0" w:space="0" w:color="auto"/>
        <w:bottom w:val="none" w:sz="0" w:space="0" w:color="auto"/>
        <w:right w:val="none" w:sz="0" w:space="0" w:color="auto"/>
      </w:divBdr>
    </w:div>
    <w:div w:id="401370564">
      <w:bodyDiv w:val="1"/>
      <w:marLeft w:val="0"/>
      <w:marRight w:val="0"/>
      <w:marTop w:val="0"/>
      <w:marBottom w:val="0"/>
      <w:divBdr>
        <w:top w:val="none" w:sz="0" w:space="0" w:color="auto"/>
        <w:left w:val="none" w:sz="0" w:space="0" w:color="auto"/>
        <w:bottom w:val="none" w:sz="0" w:space="0" w:color="auto"/>
        <w:right w:val="none" w:sz="0" w:space="0" w:color="auto"/>
      </w:divBdr>
    </w:div>
    <w:div w:id="408888055">
      <w:bodyDiv w:val="1"/>
      <w:marLeft w:val="0"/>
      <w:marRight w:val="0"/>
      <w:marTop w:val="0"/>
      <w:marBottom w:val="0"/>
      <w:divBdr>
        <w:top w:val="none" w:sz="0" w:space="0" w:color="auto"/>
        <w:left w:val="none" w:sz="0" w:space="0" w:color="auto"/>
        <w:bottom w:val="none" w:sz="0" w:space="0" w:color="auto"/>
        <w:right w:val="none" w:sz="0" w:space="0" w:color="auto"/>
      </w:divBdr>
    </w:div>
    <w:div w:id="423040445">
      <w:bodyDiv w:val="1"/>
      <w:marLeft w:val="0"/>
      <w:marRight w:val="0"/>
      <w:marTop w:val="0"/>
      <w:marBottom w:val="0"/>
      <w:divBdr>
        <w:top w:val="none" w:sz="0" w:space="0" w:color="auto"/>
        <w:left w:val="none" w:sz="0" w:space="0" w:color="auto"/>
        <w:bottom w:val="none" w:sz="0" w:space="0" w:color="auto"/>
        <w:right w:val="none" w:sz="0" w:space="0" w:color="auto"/>
      </w:divBdr>
    </w:div>
    <w:div w:id="523132348">
      <w:bodyDiv w:val="1"/>
      <w:marLeft w:val="0"/>
      <w:marRight w:val="0"/>
      <w:marTop w:val="0"/>
      <w:marBottom w:val="0"/>
      <w:divBdr>
        <w:top w:val="none" w:sz="0" w:space="0" w:color="auto"/>
        <w:left w:val="none" w:sz="0" w:space="0" w:color="auto"/>
        <w:bottom w:val="none" w:sz="0" w:space="0" w:color="auto"/>
        <w:right w:val="none" w:sz="0" w:space="0" w:color="auto"/>
      </w:divBdr>
    </w:div>
    <w:div w:id="524976123">
      <w:bodyDiv w:val="1"/>
      <w:marLeft w:val="0"/>
      <w:marRight w:val="0"/>
      <w:marTop w:val="0"/>
      <w:marBottom w:val="0"/>
      <w:divBdr>
        <w:top w:val="none" w:sz="0" w:space="0" w:color="auto"/>
        <w:left w:val="none" w:sz="0" w:space="0" w:color="auto"/>
        <w:bottom w:val="none" w:sz="0" w:space="0" w:color="auto"/>
        <w:right w:val="none" w:sz="0" w:space="0" w:color="auto"/>
      </w:divBdr>
    </w:div>
    <w:div w:id="621811393">
      <w:bodyDiv w:val="1"/>
      <w:marLeft w:val="0"/>
      <w:marRight w:val="0"/>
      <w:marTop w:val="0"/>
      <w:marBottom w:val="0"/>
      <w:divBdr>
        <w:top w:val="none" w:sz="0" w:space="0" w:color="auto"/>
        <w:left w:val="none" w:sz="0" w:space="0" w:color="auto"/>
        <w:bottom w:val="none" w:sz="0" w:space="0" w:color="auto"/>
        <w:right w:val="none" w:sz="0" w:space="0" w:color="auto"/>
      </w:divBdr>
    </w:div>
    <w:div w:id="728384020">
      <w:bodyDiv w:val="1"/>
      <w:marLeft w:val="0"/>
      <w:marRight w:val="0"/>
      <w:marTop w:val="0"/>
      <w:marBottom w:val="0"/>
      <w:divBdr>
        <w:top w:val="none" w:sz="0" w:space="0" w:color="auto"/>
        <w:left w:val="none" w:sz="0" w:space="0" w:color="auto"/>
        <w:bottom w:val="none" w:sz="0" w:space="0" w:color="auto"/>
        <w:right w:val="none" w:sz="0" w:space="0" w:color="auto"/>
      </w:divBdr>
    </w:div>
    <w:div w:id="738484820">
      <w:bodyDiv w:val="1"/>
      <w:marLeft w:val="0"/>
      <w:marRight w:val="0"/>
      <w:marTop w:val="0"/>
      <w:marBottom w:val="0"/>
      <w:divBdr>
        <w:top w:val="none" w:sz="0" w:space="0" w:color="auto"/>
        <w:left w:val="none" w:sz="0" w:space="0" w:color="auto"/>
        <w:bottom w:val="none" w:sz="0" w:space="0" w:color="auto"/>
        <w:right w:val="none" w:sz="0" w:space="0" w:color="auto"/>
      </w:divBdr>
      <w:divsChild>
        <w:div w:id="2044361781">
          <w:marLeft w:val="0"/>
          <w:marRight w:val="0"/>
          <w:marTop w:val="0"/>
          <w:marBottom w:val="0"/>
          <w:divBdr>
            <w:top w:val="none" w:sz="0" w:space="0" w:color="auto"/>
            <w:left w:val="none" w:sz="0" w:space="0" w:color="auto"/>
            <w:bottom w:val="none" w:sz="0" w:space="0" w:color="auto"/>
            <w:right w:val="none" w:sz="0" w:space="0" w:color="auto"/>
          </w:divBdr>
        </w:div>
      </w:divsChild>
    </w:div>
    <w:div w:id="793713077">
      <w:bodyDiv w:val="1"/>
      <w:marLeft w:val="0"/>
      <w:marRight w:val="0"/>
      <w:marTop w:val="0"/>
      <w:marBottom w:val="0"/>
      <w:divBdr>
        <w:top w:val="none" w:sz="0" w:space="0" w:color="auto"/>
        <w:left w:val="none" w:sz="0" w:space="0" w:color="auto"/>
        <w:bottom w:val="none" w:sz="0" w:space="0" w:color="auto"/>
        <w:right w:val="none" w:sz="0" w:space="0" w:color="auto"/>
      </w:divBdr>
    </w:div>
    <w:div w:id="820538645">
      <w:bodyDiv w:val="1"/>
      <w:marLeft w:val="0"/>
      <w:marRight w:val="0"/>
      <w:marTop w:val="0"/>
      <w:marBottom w:val="0"/>
      <w:divBdr>
        <w:top w:val="none" w:sz="0" w:space="0" w:color="auto"/>
        <w:left w:val="none" w:sz="0" w:space="0" w:color="auto"/>
        <w:bottom w:val="none" w:sz="0" w:space="0" w:color="auto"/>
        <w:right w:val="none" w:sz="0" w:space="0" w:color="auto"/>
      </w:divBdr>
      <w:divsChild>
        <w:div w:id="1105346472">
          <w:marLeft w:val="0"/>
          <w:marRight w:val="0"/>
          <w:marTop w:val="0"/>
          <w:marBottom w:val="0"/>
          <w:divBdr>
            <w:top w:val="none" w:sz="0" w:space="0" w:color="auto"/>
            <w:left w:val="none" w:sz="0" w:space="0" w:color="auto"/>
            <w:bottom w:val="none" w:sz="0" w:space="0" w:color="auto"/>
            <w:right w:val="none" w:sz="0" w:space="0" w:color="auto"/>
          </w:divBdr>
        </w:div>
        <w:div w:id="1832332463">
          <w:marLeft w:val="0"/>
          <w:marRight w:val="0"/>
          <w:marTop w:val="0"/>
          <w:marBottom w:val="0"/>
          <w:divBdr>
            <w:top w:val="none" w:sz="0" w:space="0" w:color="auto"/>
            <w:left w:val="none" w:sz="0" w:space="0" w:color="auto"/>
            <w:bottom w:val="none" w:sz="0" w:space="0" w:color="auto"/>
            <w:right w:val="none" w:sz="0" w:space="0" w:color="auto"/>
          </w:divBdr>
        </w:div>
      </w:divsChild>
    </w:div>
    <w:div w:id="856768727">
      <w:bodyDiv w:val="1"/>
      <w:marLeft w:val="0"/>
      <w:marRight w:val="0"/>
      <w:marTop w:val="0"/>
      <w:marBottom w:val="0"/>
      <w:divBdr>
        <w:top w:val="none" w:sz="0" w:space="0" w:color="auto"/>
        <w:left w:val="none" w:sz="0" w:space="0" w:color="auto"/>
        <w:bottom w:val="none" w:sz="0" w:space="0" w:color="auto"/>
        <w:right w:val="none" w:sz="0" w:space="0" w:color="auto"/>
      </w:divBdr>
    </w:div>
    <w:div w:id="910702501">
      <w:bodyDiv w:val="1"/>
      <w:marLeft w:val="0"/>
      <w:marRight w:val="0"/>
      <w:marTop w:val="0"/>
      <w:marBottom w:val="0"/>
      <w:divBdr>
        <w:top w:val="none" w:sz="0" w:space="0" w:color="auto"/>
        <w:left w:val="none" w:sz="0" w:space="0" w:color="auto"/>
        <w:bottom w:val="none" w:sz="0" w:space="0" w:color="auto"/>
        <w:right w:val="none" w:sz="0" w:space="0" w:color="auto"/>
      </w:divBdr>
    </w:div>
    <w:div w:id="923536241">
      <w:bodyDiv w:val="1"/>
      <w:marLeft w:val="0"/>
      <w:marRight w:val="0"/>
      <w:marTop w:val="0"/>
      <w:marBottom w:val="0"/>
      <w:divBdr>
        <w:top w:val="none" w:sz="0" w:space="0" w:color="auto"/>
        <w:left w:val="none" w:sz="0" w:space="0" w:color="auto"/>
        <w:bottom w:val="none" w:sz="0" w:space="0" w:color="auto"/>
        <w:right w:val="none" w:sz="0" w:space="0" w:color="auto"/>
      </w:divBdr>
    </w:div>
    <w:div w:id="935209653">
      <w:bodyDiv w:val="1"/>
      <w:marLeft w:val="0"/>
      <w:marRight w:val="0"/>
      <w:marTop w:val="0"/>
      <w:marBottom w:val="0"/>
      <w:divBdr>
        <w:top w:val="none" w:sz="0" w:space="0" w:color="auto"/>
        <w:left w:val="none" w:sz="0" w:space="0" w:color="auto"/>
        <w:bottom w:val="none" w:sz="0" w:space="0" w:color="auto"/>
        <w:right w:val="none" w:sz="0" w:space="0" w:color="auto"/>
      </w:divBdr>
      <w:divsChild>
        <w:div w:id="265040524">
          <w:marLeft w:val="0"/>
          <w:marRight w:val="0"/>
          <w:marTop w:val="0"/>
          <w:marBottom w:val="0"/>
          <w:divBdr>
            <w:top w:val="none" w:sz="0" w:space="0" w:color="auto"/>
            <w:left w:val="none" w:sz="0" w:space="0" w:color="auto"/>
            <w:bottom w:val="none" w:sz="0" w:space="0" w:color="auto"/>
            <w:right w:val="none" w:sz="0" w:space="0" w:color="auto"/>
          </w:divBdr>
        </w:div>
      </w:divsChild>
    </w:div>
    <w:div w:id="961153140">
      <w:bodyDiv w:val="1"/>
      <w:marLeft w:val="0"/>
      <w:marRight w:val="0"/>
      <w:marTop w:val="0"/>
      <w:marBottom w:val="0"/>
      <w:divBdr>
        <w:top w:val="none" w:sz="0" w:space="0" w:color="auto"/>
        <w:left w:val="none" w:sz="0" w:space="0" w:color="auto"/>
        <w:bottom w:val="none" w:sz="0" w:space="0" w:color="auto"/>
        <w:right w:val="none" w:sz="0" w:space="0" w:color="auto"/>
      </w:divBdr>
    </w:div>
    <w:div w:id="973674515">
      <w:bodyDiv w:val="1"/>
      <w:marLeft w:val="0"/>
      <w:marRight w:val="0"/>
      <w:marTop w:val="0"/>
      <w:marBottom w:val="0"/>
      <w:divBdr>
        <w:top w:val="none" w:sz="0" w:space="0" w:color="auto"/>
        <w:left w:val="none" w:sz="0" w:space="0" w:color="auto"/>
        <w:bottom w:val="none" w:sz="0" w:space="0" w:color="auto"/>
        <w:right w:val="none" w:sz="0" w:space="0" w:color="auto"/>
      </w:divBdr>
    </w:div>
    <w:div w:id="1026756877">
      <w:bodyDiv w:val="1"/>
      <w:marLeft w:val="0"/>
      <w:marRight w:val="0"/>
      <w:marTop w:val="0"/>
      <w:marBottom w:val="0"/>
      <w:divBdr>
        <w:top w:val="none" w:sz="0" w:space="0" w:color="auto"/>
        <w:left w:val="none" w:sz="0" w:space="0" w:color="auto"/>
        <w:bottom w:val="none" w:sz="0" w:space="0" w:color="auto"/>
        <w:right w:val="none" w:sz="0" w:space="0" w:color="auto"/>
      </w:divBdr>
    </w:div>
    <w:div w:id="1053430983">
      <w:bodyDiv w:val="1"/>
      <w:marLeft w:val="0"/>
      <w:marRight w:val="0"/>
      <w:marTop w:val="0"/>
      <w:marBottom w:val="0"/>
      <w:divBdr>
        <w:top w:val="none" w:sz="0" w:space="0" w:color="auto"/>
        <w:left w:val="none" w:sz="0" w:space="0" w:color="auto"/>
        <w:bottom w:val="none" w:sz="0" w:space="0" w:color="auto"/>
        <w:right w:val="none" w:sz="0" w:space="0" w:color="auto"/>
      </w:divBdr>
    </w:div>
    <w:div w:id="1085373391">
      <w:bodyDiv w:val="1"/>
      <w:marLeft w:val="0"/>
      <w:marRight w:val="0"/>
      <w:marTop w:val="0"/>
      <w:marBottom w:val="0"/>
      <w:divBdr>
        <w:top w:val="none" w:sz="0" w:space="0" w:color="auto"/>
        <w:left w:val="none" w:sz="0" w:space="0" w:color="auto"/>
        <w:bottom w:val="none" w:sz="0" w:space="0" w:color="auto"/>
        <w:right w:val="none" w:sz="0" w:space="0" w:color="auto"/>
      </w:divBdr>
    </w:div>
    <w:div w:id="1115562467">
      <w:bodyDiv w:val="1"/>
      <w:marLeft w:val="0"/>
      <w:marRight w:val="0"/>
      <w:marTop w:val="0"/>
      <w:marBottom w:val="0"/>
      <w:divBdr>
        <w:top w:val="none" w:sz="0" w:space="0" w:color="auto"/>
        <w:left w:val="none" w:sz="0" w:space="0" w:color="auto"/>
        <w:bottom w:val="none" w:sz="0" w:space="0" w:color="auto"/>
        <w:right w:val="none" w:sz="0" w:space="0" w:color="auto"/>
      </w:divBdr>
    </w:div>
    <w:div w:id="1270237113">
      <w:bodyDiv w:val="1"/>
      <w:marLeft w:val="0"/>
      <w:marRight w:val="0"/>
      <w:marTop w:val="0"/>
      <w:marBottom w:val="0"/>
      <w:divBdr>
        <w:top w:val="none" w:sz="0" w:space="0" w:color="auto"/>
        <w:left w:val="none" w:sz="0" w:space="0" w:color="auto"/>
        <w:bottom w:val="none" w:sz="0" w:space="0" w:color="auto"/>
        <w:right w:val="none" w:sz="0" w:space="0" w:color="auto"/>
      </w:divBdr>
    </w:div>
    <w:div w:id="1275212422">
      <w:bodyDiv w:val="1"/>
      <w:marLeft w:val="0"/>
      <w:marRight w:val="0"/>
      <w:marTop w:val="0"/>
      <w:marBottom w:val="0"/>
      <w:divBdr>
        <w:top w:val="none" w:sz="0" w:space="0" w:color="auto"/>
        <w:left w:val="none" w:sz="0" w:space="0" w:color="auto"/>
        <w:bottom w:val="none" w:sz="0" w:space="0" w:color="auto"/>
        <w:right w:val="none" w:sz="0" w:space="0" w:color="auto"/>
      </w:divBdr>
    </w:div>
    <w:div w:id="1282567740">
      <w:bodyDiv w:val="1"/>
      <w:marLeft w:val="0"/>
      <w:marRight w:val="0"/>
      <w:marTop w:val="0"/>
      <w:marBottom w:val="0"/>
      <w:divBdr>
        <w:top w:val="none" w:sz="0" w:space="0" w:color="auto"/>
        <w:left w:val="none" w:sz="0" w:space="0" w:color="auto"/>
        <w:bottom w:val="none" w:sz="0" w:space="0" w:color="auto"/>
        <w:right w:val="none" w:sz="0" w:space="0" w:color="auto"/>
      </w:divBdr>
    </w:div>
    <w:div w:id="1341859821">
      <w:bodyDiv w:val="1"/>
      <w:marLeft w:val="0"/>
      <w:marRight w:val="0"/>
      <w:marTop w:val="0"/>
      <w:marBottom w:val="0"/>
      <w:divBdr>
        <w:top w:val="none" w:sz="0" w:space="0" w:color="auto"/>
        <w:left w:val="none" w:sz="0" w:space="0" w:color="auto"/>
        <w:bottom w:val="none" w:sz="0" w:space="0" w:color="auto"/>
        <w:right w:val="none" w:sz="0" w:space="0" w:color="auto"/>
      </w:divBdr>
    </w:div>
    <w:div w:id="1368217944">
      <w:bodyDiv w:val="1"/>
      <w:marLeft w:val="0"/>
      <w:marRight w:val="0"/>
      <w:marTop w:val="0"/>
      <w:marBottom w:val="0"/>
      <w:divBdr>
        <w:top w:val="none" w:sz="0" w:space="0" w:color="auto"/>
        <w:left w:val="none" w:sz="0" w:space="0" w:color="auto"/>
        <w:bottom w:val="none" w:sz="0" w:space="0" w:color="auto"/>
        <w:right w:val="none" w:sz="0" w:space="0" w:color="auto"/>
      </w:divBdr>
    </w:div>
    <w:div w:id="1537502974">
      <w:bodyDiv w:val="1"/>
      <w:marLeft w:val="0"/>
      <w:marRight w:val="0"/>
      <w:marTop w:val="0"/>
      <w:marBottom w:val="0"/>
      <w:divBdr>
        <w:top w:val="none" w:sz="0" w:space="0" w:color="auto"/>
        <w:left w:val="none" w:sz="0" w:space="0" w:color="auto"/>
        <w:bottom w:val="none" w:sz="0" w:space="0" w:color="auto"/>
        <w:right w:val="none" w:sz="0" w:space="0" w:color="auto"/>
      </w:divBdr>
    </w:div>
    <w:div w:id="1602448316">
      <w:bodyDiv w:val="1"/>
      <w:marLeft w:val="0"/>
      <w:marRight w:val="0"/>
      <w:marTop w:val="0"/>
      <w:marBottom w:val="0"/>
      <w:divBdr>
        <w:top w:val="none" w:sz="0" w:space="0" w:color="auto"/>
        <w:left w:val="none" w:sz="0" w:space="0" w:color="auto"/>
        <w:bottom w:val="none" w:sz="0" w:space="0" w:color="auto"/>
        <w:right w:val="none" w:sz="0" w:space="0" w:color="auto"/>
      </w:divBdr>
    </w:div>
    <w:div w:id="1695498401">
      <w:bodyDiv w:val="1"/>
      <w:marLeft w:val="0"/>
      <w:marRight w:val="0"/>
      <w:marTop w:val="0"/>
      <w:marBottom w:val="0"/>
      <w:divBdr>
        <w:top w:val="none" w:sz="0" w:space="0" w:color="auto"/>
        <w:left w:val="none" w:sz="0" w:space="0" w:color="auto"/>
        <w:bottom w:val="none" w:sz="0" w:space="0" w:color="auto"/>
        <w:right w:val="none" w:sz="0" w:space="0" w:color="auto"/>
      </w:divBdr>
    </w:div>
    <w:div w:id="1918316953">
      <w:bodyDiv w:val="1"/>
      <w:marLeft w:val="0"/>
      <w:marRight w:val="0"/>
      <w:marTop w:val="0"/>
      <w:marBottom w:val="0"/>
      <w:divBdr>
        <w:top w:val="none" w:sz="0" w:space="0" w:color="auto"/>
        <w:left w:val="none" w:sz="0" w:space="0" w:color="auto"/>
        <w:bottom w:val="none" w:sz="0" w:space="0" w:color="auto"/>
        <w:right w:val="none" w:sz="0" w:space="0" w:color="auto"/>
      </w:divBdr>
      <w:divsChild>
        <w:div w:id="346101047">
          <w:marLeft w:val="0"/>
          <w:marRight w:val="0"/>
          <w:marTop w:val="0"/>
          <w:marBottom w:val="0"/>
          <w:divBdr>
            <w:top w:val="none" w:sz="0" w:space="0" w:color="auto"/>
            <w:left w:val="none" w:sz="0" w:space="0" w:color="auto"/>
            <w:bottom w:val="none" w:sz="0" w:space="0" w:color="auto"/>
            <w:right w:val="none" w:sz="0" w:space="0" w:color="auto"/>
          </w:divBdr>
        </w:div>
      </w:divsChild>
    </w:div>
    <w:div w:id="1931616258">
      <w:bodyDiv w:val="1"/>
      <w:marLeft w:val="0"/>
      <w:marRight w:val="0"/>
      <w:marTop w:val="0"/>
      <w:marBottom w:val="0"/>
      <w:divBdr>
        <w:top w:val="none" w:sz="0" w:space="0" w:color="auto"/>
        <w:left w:val="none" w:sz="0" w:space="0" w:color="auto"/>
        <w:bottom w:val="none" w:sz="0" w:space="0" w:color="auto"/>
        <w:right w:val="none" w:sz="0" w:space="0" w:color="auto"/>
      </w:divBdr>
    </w:div>
    <w:div w:id="2094278246">
      <w:bodyDiv w:val="1"/>
      <w:marLeft w:val="0"/>
      <w:marRight w:val="0"/>
      <w:marTop w:val="0"/>
      <w:marBottom w:val="0"/>
      <w:divBdr>
        <w:top w:val="none" w:sz="0" w:space="0" w:color="auto"/>
        <w:left w:val="none" w:sz="0" w:space="0" w:color="auto"/>
        <w:bottom w:val="none" w:sz="0" w:space="0" w:color="auto"/>
        <w:right w:val="none" w:sz="0" w:space="0" w:color="auto"/>
      </w:divBdr>
      <w:divsChild>
        <w:div w:id="1464616918">
          <w:marLeft w:val="0"/>
          <w:marRight w:val="0"/>
          <w:marTop w:val="0"/>
          <w:marBottom w:val="0"/>
          <w:divBdr>
            <w:top w:val="none" w:sz="0" w:space="0" w:color="auto"/>
            <w:left w:val="none" w:sz="0" w:space="0" w:color="auto"/>
            <w:bottom w:val="none" w:sz="0" w:space="0" w:color="auto"/>
            <w:right w:val="none" w:sz="0" w:space="0" w:color="auto"/>
          </w:divBdr>
        </w:div>
      </w:divsChild>
    </w:div>
    <w:div w:id="2122146461">
      <w:bodyDiv w:val="1"/>
      <w:marLeft w:val="0"/>
      <w:marRight w:val="0"/>
      <w:marTop w:val="0"/>
      <w:marBottom w:val="0"/>
      <w:divBdr>
        <w:top w:val="none" w:sz="0" w:space="0" w:color="auto"/>
        <w:left w:val="none" w:sz="0" w:space="0" w:color="auto"/>
        <w:bottom w:val="none" w:sz="0" w:space="0" w:color="auto"/>
        <w:right w:val="none" w:sz="0" w:space="0" w:color="auto"/>
      </w:divBdr>
    </w:div>
    <w:div w:id="21408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cyda.org.au/submission-to-the-disability-royal-commission-targeted-engagement-with-young-people-with-disability/" TargetMode="External"/><Relationship Id="rId26" Type="http://schemas.openxmlformats.org/officeDocument/2006/relationships/hyperlink" Target="https://cyda.org.au/time-for-change-the-state-of-play-for-inclusion-of-students-with-disability/" TargetMode="External"/><Relationship Id="rId3" Type="http://schemas.openxmlformats.org/officeDocument/2006/relationships/customXml" Target="../customXml/item3.xml"/><Relationship Id="rId21" Type="http://schemas.openxmlformats.org/officeDocument/2006/relationships/hyperlink" Target="https://cyda.org.au/2020-review-of-the-disability-standards-for-education-2005/" TargetMode="External"/><Relationship Id="rId7" Type="http://schemas.openxmlformats.org/officeDocument/2006/relationships/settings" Target="settings.xml"/><Relationship Id="rId12" Type="http://schemas.openxmlformats.org/officeDocument/2006/relationships/hyperlink" Target="mailto:lizhudson@cyda.org.ai" TargetMode="External"/><Relationship Id="rId17" Type="http://schemas.openxmlformats.org/officeDocument/2006/relationships/hyperlink" Target="https://cyda.org.au/cydas-submission-to-the-review-to-inform-a-better-and-fairer-education-system/" TargetMode="External"/><Relationship Id="rId25" Type="http://schemas.openxmlformats.org/officeDocument/2006/relationships/hyperlink" Target="https://cyda.org.au/not-even-remotely-fair-experiences-of-students-with-disability-during-covid-19-full-report/" TargetMode="External"/><Relationship Id="rId2" Type="http://schemas.openxmlformats.org/officeDocument/2006/relationships/customXml" Target="../customXml/item2.xml"/><Relationship Id="rId16" Type="http://schemas.openxmlformats.org/officeDocument/2006/relationships/hyperlink" Target="https://acie.org.au/acie-roadmap/" TargetMode="External"/><Relationship Id="rId20" Type="http://schemas.openxmlformats.org/officeDocument/2006/relationships/hyperlink" Target="https://cyda.org.au/cydas-submission-to-the-senate-inquiry-into-school-disrup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rpleorange.org.au/what-we-do/library-our-work/guide-co-design-people-living-disability" TargetMode="External"/><Relationship Id="rId24" Type="http://schemas.openxmlformats.org/officeDocument/2006/relationships/hyperlink" Target="https://cyda.org.au/i-think-the-teachers-need-more-help-voices-of-experience-from-students-with-disability-in-austral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da.org.au/our-resources/publication/position-paper-segregation-of-people-with-disability-is-discrimination-and-must-end/" TargetMode="External"/><Relationship Id="rId23" Type="http://schemas.openxmlformats.org/officeDocument/2006/relationships/hyperlink" Target="https://cyda.org.au/how-deep-does-it-go-australian-students-with-disability-and-their-experience-of-entrenched-inequity-in-educ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yda.org.au/submission-to-the-senate-inquiry-into-on-the-national-trend-of-school-refus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da.org.au/advocacy/position-statements/" TargetMode="External"/><Relationship Id="rId22" Type="http://schemas.openxmlformats.org/officeDocument/2006/relationships/hyperlink" Target="https://cyda.org.au/disappointment-and-discrimination-cydas-surveys-of-the-learning-experiences-of-children-and-young-people-with-disability-in-2022-and-2023/" TargetMode="External"/><Relationship Id="rId27" Type="http://schemas.openxmlformats.org/officeDocument/2006/relationships/image" Target="media/image2.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sa.edu.au/media-centre/Releases/2024/school-suspensions-and-exclusions-put-vulnerable-children-at-ri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CB010-6CCD-423D-9E5F-A48DBCBA2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6DBEC-12DD-402A-AE6B-2A7839555990}">
  <ds:schemaRefs>
    <ds:schemaRef ds:uri="http://schemas.microsoft.com/sharepoint/v3/contenttype/forms"/>
  </ds:schemaRefs>
</ds:datastoreItem>
</file>

<file path=customXml/itemProps3.xml><?xml version="1.0" encoding="utf-8"?>
<ds:datastoreItem xmlns:ds="http://schemas.openxmlformats.org/officeDocument/2006/customXml" ds:itemID="{6E062C4B-594D-4D5F-8C1E-DA4D4A6F40AE}">
  <ds:schemaRefs>
    <ds:schemaRef ds:uri="http://schemas.openxmlformats.org/officeDocument/2006/bibliography"/>
  </ds:schemaRefs>
</ds:datastoreItem>
</file>

<file path=customXml/itemProps4.xml><?xml version="1.0" encoding="utf-8"?>
<ds:datastoreItem xmlns:ds="http://schemas.openxmlformats.org/officeDocument/2006/customXml" ds:itemID="{9FDA7511-D55E-4927-8118-B7D477096132}">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2412</Words>
  <Characters>13752</Characters>
  <Application>Microsoft Office Word</Application>
  <DocSecurity>0</DocSecurity>
  <Lines>114</Lines>
  <Paragraphs>32</Paragraphs>
  <ScaleCrop>false</ScaleCrop>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Ellingworth</dc:creator>
  <cp:keywords/>
  <dc:description/>
  <cp:lastModifiedBy>Liz Hudson</cp:lastModifiedBy>
  <cp:revision>15</cp:revision>
  <cp:lastPrinted>2024-10-27T03:36:00Z</cp:lastPrinted>
  <dcterms:created xsi:type="dcterms:W3CDTF">2025-06-12T21:36:00Z</dcterms:created>
  <dcterms:modified xsi:type="dcterms:W3CDTF">2025-06-13T05:19:00Z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