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2DB7F9CF" w:rsidP="1F6F8D4C" w:rsidRDefault="2DB7F9CF" w14:paraId="16FB485D" w14:textId="1ACD8C9A">
      <w:pPr>
        <w:pStyle w:val="Title"/>
      </w:pPr>
      <w:r>
        <w:t>NDIS Supports rules (Section 10) consultation</w:t>
      </w:r>
    </w:p>
    <w:p w:rsidRPr="00F82723" w:rsidR="5452A38D" w:rsidP="00BF7F8C" w:rsidRDefault="572909B2" w14:paraId="761A6044" w14:textId="1BBB00E9">
      <w:pPr>
        <w:pStyle w:val="Subtitle"/>
      </w:pPr>
      <w:r>
        <w:t xml:space="preserve">Joint </w:t>
      </w:r>
      <w:r w:rsidR="29F691F1">
        <w:t>Submission</w:t>
      </w:r>
      <w:r>
        <w:t xml:space="preserve"> by Disability Representative Organisations</w:t>
      </w:r>
    </w:p>
    <w:p w:rsidRPr="00F82723" w:rsidR="0042398C" w:rsidP="76AC5747" w:rsidRDefault="650B237A" w14:paraId="53676A03" w14:textId="1435A40B">
      <w:pPr>
        <w:pStyle w:val="Subtitle"/>
        <w:rPr>
          <w:rStyle w:val="SubtleEmphasis"/>
          <w:b w:val="0"/>
          <w:bCs w:val="0"/>
        </w:rPr>
      </w:pPr>
      <w:r w:rsidRPr="1F6F8D4C">
        <w:rPr>
          <w:rStyle w:val="SubtleEmphasis"/>
          <w:b w:val="0"/>
          <w:bCs w:val="0"/>
        </w:rPr>
        <w:t>4 August</w:t>
      </w:r>
      <w:r w:rsidRPr="1F6F8D4C" w:rsidR="553CB3A1">
        <w:rPr>
          <w:rStyle w:val="SubtleEmphasis"/>
          <w:b w:val="0"/>
          <w:bCs w:val="0"/>
        </w:rPr>
        <w:t xml:space="preserve"> 2025</w:t>
      </w:r>
    </w:p>
    <w:p w:rsidR="1F6F8D4C" w:rsidP="1F6F8D4C" w:rsidRDefault="1F6F8D4C" w14:paraId="009913EB" w14:textId="3E57CDDC"/>
    <w:p w:rsidR="7FA37E65" w:rsidP="1F6F8D4C" w:rsidRDefault="37B8E58A" w14:paraId="4DAA0F56" w14:textId="55708B6C">
      <w:pPr>
        <w:pStyle w:val="Heading1"/>
      </w:pPr>
      <w:bookmarkStart w:name="_Toc937104286" w:id="0"/>
      <w:r>
        <w:t>About our organisations</w:t>
      </w:r>
      <w:bookmarkEnd w:id="0"/>
    </w:p>
    <w:p w:rsidR="7FA37E65" w:rsidP="1F6F8D4C" w:rsidRDefault="561035C3" w14:paraId="02E2AC22" w14:textId="7EBAFB88">
      <w:pPr>
        <w:rPr>
          <w:lang w:val="en-GB"/>
        </w:rPr>
      </w:pPr>
      <w:r w:rsidRPr="1F6F8D4C">
        <w:rPr>
          <w:lang w:val="en-GB"/>
        </w:rPr>
        <w:t xml:space="preserve">This </w:t>
      </w:r>
      <w:r w:rsidRPr="1F6F8D4C" w:rsidR="07A68AAE">
        <w:rPr>
          <w:lang w:val="en-GB"/>
        </w:rPr>
        <w:t>submission was</w:t>
      </w:r>
      <w:r w:rsidRPr="1F6F8D4C">
        <w:rPr>
          <w:lang w:val="en-GB"/>
        </w:rPr>
        <w:t xml:space="preserve"> developed by Disability Representative Organisations</w:t>
      </w:r>
      <w:r w:rsidRPr="1F6F8D4C" w:rsidR="34403E20">
        <w:rPr>
          <w:lang w:val="en-GB"/>
        </w:rPr>
        <w:t xml:space="preserve"> (DROs)</w:t>
      </w:r>
      <w:r w:rsidRPr="1F6F8D4C" w:rsidR="5133EFE6">
        <w:rPr>
          <w:lang w:val="en-GB"/>
        </w:rPr>
        <w:t>,</w:t>
      </w:r>
      <w:r w:rsidRPr="1F6F8D4C">
        <w:rPr>
          <w:lang w:val="en-GB"/>
        </w:rPr>
        <w:t xml:space="preserve"> with coordination support from Disability Advocacy Network Australia (DANA) in their role as the National Coordination Function</w:t>
      </w:r>
      <w:r w:rsidRPr="1F6F8D4C" w:rsidR="73CF731C">
        <w:rPr>
          <w:lang w:val="en-GB"/>
        </w:rPr>
        <w:t>.</w:t>
      </w:r>
      <w:r w:rsidRPr="1F6F8D4C">
        <w:rPr>
          <w:lang w:val="en-GB"/>
        </w:rPr>
        <w:t xml:space="preserve"> </w:t>
      </w:r>
      <w:r w:rsidRPr="1F6F8D4C" w:rsidR="5C42CCED">
        <w:rPr>
          <w:lang w:val="en-GB"/>
        </w:rPr>
        <w:t>The DRO</w:t>
      </w:r>
      <w:r w:rsidRPr="1F6F8D4C" w:rsidR="274A2B0E">
        <w:rPr>
          <w:lang w:val="en-GB"/>
        </w:rPr>
        <w:t>s</w:t>
      </w:r>
      <w:r w:rsidRPr="1F6F8D4C">
        <w:rPr>
          <w:lang w:val="en-GB"/>
        </w:rPr>
        <w:t xml:space="preserve"> </w:t>
      </w:r>
      <w:r w:rsidRPr="1F6F8D4C" w:rsidR="7574B761">
        <w:rPr>
          <w:lang w:val="en-GB"/>
        </w:rPr>
        <w:t>are</w:t>
      </w:r>
      <w:r w:rsidRPr="1F6F8D4C">
        <w:rPr>
          <w:lang w:val="en-GB"/>
        </w:rPr>
        <w:t xml:space="preserve"> funded by the Department of Social Services (DSS) to represent </w:t>
      </w:r>
      <w:r w:rsidRPr="1F6F8D4C" w:rsidR="196C01D6">
        <w:rPr>
          <w:lang w:val="en-GB"/>
        </w:rPr>
        <w:t xml:space="preserve">and promote the rights of </w:t>
      </w:r>
      <w:r w:rsidRPr="1F6F8D4C">
        <w:rPr>
          <w:lang w:val="en-GB"/>
        </w:rPr>
        <w:t>people with disability.</w:t>
      </w:r>
    </w:p>
    <w:p w:rsidR="7FA37E65" w:rsidP="1F6F8D4C" w:rsidRDefault="6C31199D" w14:paraId="7070E989" w14:textId="71AA90A9">
      <w:r>
        <w:t>The following organisations have</w:t>
      </w:r>
      <w:r w:rsidR="59AC048D">
        <w:t xml:space="preserve"> endorsed</w:t>
      </w:r>
      <w:r>
        <w:t xml:space="preserve"> their support for this joint </w:t>
      </w:r>
      <w:r w:rsidR="3DC6CE02">
        <w:t>submission</w:t>
      </w:r>
      <w:r>
        <w:t>:</w:t>
      </w:r>
    </w:p>
    <w:p w:rsidR="7FA37E65" w:rsidP="1F6F8D4C" w:rsidRDefault="26CDDACB" w14:paraId="690B35AB" w14:textId="0BA8D0D1" w14:noSpellErr="1">
      <w:pPr>
        <w:pStyle w:val="ListParagraph"/>
        <w:numPr>
          <w:ilvl w:val="0"/>
          <w:numId w:val="1"/>
        </w:numPr>
        <w:rPr/>
      </w:pPr>
      <w:r w:rsidR="26CDDACB">
        <w:rPr/>
        <w:t>Australian Autism Alliance</w:t>
      </w:r>
    </w:p>
    <w:p w:rsidR="022996C8" w:rsidP="7EE42139" w:rsidRDefault="022996C8" w14:paraId="426CD0BB" w14:textId="16202A08">
      <w:pPr>
        <w:pStyle w:val="ListParagraph"/>
        <w:numPr>
          <w:ilvl w:val="0"/>
          <w:numId w:val="1"/>
        </w:numPr>
        <w:rPr/>
      </w:pPr>
      <w:r w:rsidR="022996C8">
        <w:rPr/>
        <w:t>Australian Federation of Disability Organisations</w:t>
      </w:r>
    </w:p>
    <w:p w:rsidR="7FA37E65" w:rsidP="1F6F8D4C" w:rsidRDefault="26CDDACB" w14:paraId="0D4021E8" w14:textId="6D8B02F8">
      <w:pPr>
        <w:pStyle w:val="ListParagraph"/>
        <w:numPr>
          <w:ilvl w:val="0"/>
          <w:numId w:val="1"/>
        </w:numPr>
      </w:pPr>
      <w:r>
        <w:t xml:space="preserve">Children and Young People with Disability Australia </w:t>
      </w:r>
    </w:p>
    <w:p w:rsidR="7FA37E65" w:rsidP="1F6F8D4C" w:rsidRDefault="26CDDACB" w14:paraId="59DF9F2D" w14:textId="01EB3063">
      <w:pPr>
        <w:pStyle w:val="ListParagraph"/>
        <w:numPr>
          <w:ilvl w:val="0"/>
          <w:numId w:val="1"/>
        </w:numPr>
      </w:pPr>
      <w:r>
        <w:t>Community Mental Health Australia</w:t>
      </w:r>
    </w:p>
    <w:p w:rsidR="7FA37E65" w:rsidP="1F6F8D4C" w:rsidRDefault="26CDDACB" w14:paraId="2743FB4F" w14:textId="434D9DD9">
      <w:pPr>
        <w:pStyle w:val="ListParagraph"/>
        <w:numPr>
          <w:ilvl w:val="0"/>
          <w:numId w:val="1"/>
        </w:numPr>
      </w:pPr>
      <w:r>
        <w:t xml:space="preserve">Disability Advocacy Network Australia </w:t>
      </w:r>
    </w:p>
    <w:p w:rsidR="7FA37E65" w:rsidP="1F6F8D4C" w:rsidRDefault="26CDDACB" w14:paraId="09FAF3E2" w14:textId="31777A5F">
      <w:pPr>
        <w:pStyle w:val="ListParagraph"/>
        <w:numPr>
          <w:ilvl w:val="0"/>
          <w:numId w:val="1"/>
        </w:numPr>
      </w:pPr>
      <w:r>
        <w:t xml:space="preserve">Down Syndrome Australia </w:t>
      </w:r>
    </w:p>
    <w:p w:rsidR="7FA37E65" w:rsidP="1F6F8D4C" w:rsidRDefault="26CDDACB" w14:paraId="7E112B9E" w14:textId="6E746149">
      <w:pPr>
        <w:pStyle w:val="ListParagraph"/>
        <w:numPr>
          <w:ilvl w:val="0"/>
          <w:numId w:val="1"/>
        </w:numPr>
      </w:pPr>
      <w:r>
        <w:t xml:space="preserve">First Peoples Disability Network Australia </w:t>
      </w:r>
    </w:p>
    <w:p w:rsidR="7FA37E65" w:rsidP="1F6F8D4C" w:rsidRDefault="26CDDACB" w14:paraId="450924E5" w14:textId="30F88878">
      <w:pPr>
        <w:pStyle w:val="ListParagraph"/>
        <w:numPr>
          <w:ilvl w:val="0"/>
          <w:numId w:val="1"/>
        </w:numPr>
      </w:pPr>
      <w:r>
        <w:t xml:space="preserve">Inclusion Australia </w:t>
      </w:r>
    </w:p>
    <w:p w:rsidR="7FA37E65" w:rsidP="1F6F8D4C" w:rsidRDefault="26CDDACB" w14:paraId="7D36C750" w14:textId="6A8A44D8">
      <w:pPr>
        <w:pStyle w:val="ListParagraph"/>
        <w:numPr>
          <w:ilvl w:val="0"/>
          <w:numId w:val="1"/>
        </w:numPr>
      </w:pPr>
      <w:r>
        <w:t xml:space="preserve">National Ethnic Disability Alliance </w:t>
      </w:r>
    </w:p>
    <w:p w:rsidR="7FA37E65" w:rsidP="1F6F8D4C" w:rsidRDefault="26CDDACB" w14:paraId="02C93845" w14:textId="7053DB33">
      <w:pPr>
        <w:pStyle w:val="ListParagraph"/>
        <w:numPr>
          <w:ilvl w:val="0"/>
          <w:numId w:val="1"/>
        </w:numPr>
      </w:pPr>
      <w:r>
        <w:t>National Mental Health Consumer Alliance</w:t>
      </w:r>
    </w:p>
    <w:p w:rsidR="7FA37E65" w:rsidP="1F6F8D4C" w:rsidRDefault="26CDDACB" w14:paraId="6C666589" w14:textId="49A0506E">
      <w:pPr>
        <w:pStyle w:val="ListParagraph"/>
        <w:numPr>
          <w:ilvl w:val="0"/>
          <w:numId w:val="1"/>
        </w:numPr>
      </w:pPr>
      <w:r>
        <w:t xml:space="preserve">People with Disability Australia </w:t>
      </w:r>
    </w:p>
    <w:p w:rsidR="7FA37E65" w:rsidP="1F6F8D4C" w:rsidRDefault="26CDDACB" w14:paraId="0F858AB6" w14:textId="0DFA34F7">
      <w:pPr>
        <w:pStyle w:val="ListParagraph"/>
        <w:numPr>
          <w:ilvl w:val="0"/>
          <w:numId w:val="1"/>
        </w:numPr>
      </w:pPr>
      <w:r>
        <w:t xml:space="preserve">Physical Disability Australia </w:t>
      </w:r>
    </w:p>
    <w:p w:rsidR="7FA37E65" w:rsidP="1F6F8D4C" w:rsidRDefault="26CDDACB" w14:paraId="26A48D72" w14:textId="03440633">
      <w:pPr>
        <w:pStyle w:val="ListParagraph"/>
        <w:numPr>
          <w:ilvl w:val="0"/>
          <w:numId w:val="1"/>
        </w:numPr>
      </w:pPr>
      <w:r>
        <w:t>Women With Disabilities Australia</w:t>
      </w:r>
    </w:p>
    <w:p w:rsidR="7FA37E65" w:rsidP="1F6F8D4C" w:rsidRDefault="7FA37E65" w14:paraId="26EE2ADB" w14:textId="476A0784">
      <w:pPr>
        <w:rPr>
          <w:highlight w:val="yellow"/>
        </w:rPr>
      </w:pPr>
    </w:p>
    <w:p w:rsidR="00C20D06" w:rsidRDefault="00C20D06" w14:paraId="3AADC95D" w14:textId="77777777">
      <w:pPr>
        <w:rPr>
          <w:rFonts w:asciiTheme="majorHAnsi" w:hAnsiTheme="majorHAnsi" w:eastAsiaTheme="majorEastAsia" w:cstheme="majorBidi"/>
          <w:color w:val="0F4761" w:themeColor="accent1" w:themeShade="BF"/>
          <w:sz w:val="32"/>
          <w:szCs w:val="32"/>
          <w:lang w:val="en-US" w:eastAsia="en-US"/>
        </w:rPr>
      </w:pPr>
      <w:r>
        <w:br w:type="page"/>
      </w:r>
    </w:p>
    <w:sdt>
      <w:sdtPr>
        <w:id w:val="1466780388"/>
        <w:docPartObj>
          <w:docPartGallery w:val="Table of Contents"/>
          <w:docPartUnique/>
        </w:docPartObj>
        <w:rPr>
          <w:rFonts w:ascii="Arial" w:hAnsi="Arial" w:eastAsia="Arial" w:cs="Arial" w:cstheme="minorBidi"/>
          <w:color w:val="auto"/>
          <w:sz w:val="24"/>
          <w:szCs w:val="24"/>
          <w:lang w:val="en-AU" w:eastAsia="ja-JP"/>
        </w:rPr>
      </w:sdtPr>
      <w:sdtEndPr>
        <w:rPr>
          <w:rFonts w:ascii="Arial" w:hAnsi="Arial" w:eastAsia="Arial" w:cs="Arial" w:cstheme="minorBidi"/>
          <w:color w:val="auto"/>
          <w:sz w:val="24"/>
          <w:szCs w:val="24"/>
          <w:lang w:val="en-AU" w:eastAsia="ja-JP"/>
        </w:rPr>
      </w:sdtEndPr>
      <w:sdtContent>
        <w:p w:rsidR="00E36D17" w:rsidRDefault="00E36D17" w14:paraId="7639CD5A" w14:textId="461F9C34">
          <w:pPr>
            <w:pStyle w:val="TOCHeading"/>
          </w:pPr>
          <w:r>
            <w:t>Table of Contents</w:t>
          </w:r>
        </w:p>
        <w:p w:rsidRPr="00FE2110" w:rsidR="005A35F5" w:rsidP="3C9EF18C" w:rsidRDefault="005A35F5" w14:paraId="3F964E90" w14:textId="2A5BC359">
          <w:pPr>
            <w:pStyle w:val="TOC1"/>
            <w:tabs>
              <w:tab w:val="right" w:leader="dot" w:pos="9345"/>
            </w:tabs>
            <w:rPr>
              <w:rStyle w:val="Hyperlink"/>
              <w:rFonts w:ascii="Arial" w:hAnsi="Arial" w:cs="Arial"/>
              <w:noProof/>
              <w:kern w:val="2"/>
              <w:lang w:eastAsia="en-AU"/>
              <w14:ligatures w14:val="standardContextual"/>
            </w:rPr>
          </w:pPr>
          <w:r w:rsidRPr="00FE2110">
            <w:rPr>
              <w:rFonts w:cs="Arial"/>
            </w:rPr>
            <w:fldChar w:fldCharType="begin"/>
          </w:r>
          <w:r w:rsidRPr="00FE2110" w:rsidR="00E36D17">
            <w:rPr>
              <w:rFonts w:cs="Arial"/>
            </w:rPr>
            <w:instrText>TOC \o "1-3" \z \u \h</w:instrText>
          </w:r>
          <w:r w:rsidRPr="00FE2110">
            <w:rPr>
              <w:rFonts w:cs="Arial"/>
            </w:rPr>
            <w:fldChar w:fldCharType="separate"/>
          </w:r>
          <w:hyperlink w:anchor="_Toc937104286">
            <w:r w:rsidRPr="00FE2110" w:rsidR="3C9EF18C">
              <w:rPr>
                <w:rStyle w:val="Hyperlink"/>
                <w:rFonts w:ascii="Arial" w:hAnsi="Arial" w:cs="Arial"/>
              </w:rPr>
              <w:t>About our organisations</w:t>
            </w:r>
            <w:r w:rsidRPr="00FE2110" w:rsidR="00E36D17">
              <w:rPr>
                <w:rFonts w:cs="Arial"/>
              </w:rPr>
              <w:tab/>
            </w:r>
            <w:r w:rsidRPr="00FE2110" w:rsidR="00E36D17">
              <w:rPr>
                <w:rFonts w:cs="Arial"/>
              </w:rPr>
              <w:fldChar w:fldCharType="begin"/>
            </w:r>
            <w:r w:rsidRPr="00FE2110" w:rsidR="00E36D17">
              <w:rPr>
                <w:rFonts w:cs="Arial"/>
              </w:rPr>
              <w:instrText>PAGEREF _Toc937104286 \h</w:instrText>
            </w:r>
            <w:r w:rsidRPr="00FE2110" w:rsidR="00E36D17">
              <w:rPr>
                <w:rFonts w:cs="Arial"/>
              </w:rPr>
            </w:r>
            <w:r w:rsidRPr="00FE2110" w:rsidR="00E36D17">
              <w:rPr>
                <w:rFonts w:cs="Arial"/>
              </w:rPr>
              <w:fldChar w:fldCharType="separate"/>
            </w:r>
            <w:r w:rsidR="00111FCA">
              <w:rPr>
                <w:rFonts w:cs="Arial"/>
                <w:noProof/>
              </w:rPr>
              <w:t>1</w:t>
            </w:r>
            <w:r w:rsidRPr="00FE2110" w:rsidR="00E36D17">
              <w:rPr>
                <w:rFonts w:cs="Arial"/>
              </w:rPr>
              <w:fldChar w:fldCharType="end"/>
            </w:r>
          </w:hyperlink>
        </w:p>
        <w:p w:rsidRPr="00FE2110" w:rsidR="005A35F5" w:rsidP="3C9EF18C" w:rsidRDefault="3C9EF18C" w14:paraId="0450BCE3" w14:textId="0E4B6767">
          <w:pPr>
            <w:pStyle w:val="TOC1"/>
            <w:tabs>
              <w:tab w:val="right" w:leader="dot" w:pos="9345"/>
            </w:tabs>
            <w:rPr>
              <w:rStyle w:val="Hyperlink"/>
              <w:rFonts w:ascii="Arial" w:hAnsi="Arial" w:cs="Arial"/>
              <w:noProof/>
              <w:kern w:val="2"/>
              <w:lang w:eastAsia="en-AU"/>
              <w14:ligatures w14:val="standardContextual"/>
            </w:rPr>
          </w:pPr>
          <w:hyperlink w:anchor="_Toc1763111576">
            <w:r w:rsidRPr="00FE2110">
              <w:rPr>
                <w:rStyle w:val="Hyperlink"/>
                <w:rFonts w:ascii="Arial" w:hAnsi="Arial" w:cs="Arial"/>
              </w:rPr>
              <w:t>Executive Summary</w:t>
            </w:r>
            <w:r w:rsidRPr="00FE2110" w:rsidR="005A35F5">
              <w:rPr>
                <w:rFonts w:cs="Arial"/>
              </w:rPr>
              <w:tab/>
            </w:r>
            <w:r w:rsidRPr="00FE2110" w:rsidR="005A35F5">
              <w:rPr>
                <w:rFonts w:cs="Arial"/>
              </w:rPr>
              <w:fldChar w:fldCharType="begin"/>
            </w:r>
            <w:r w:rsidRPr="00FE2110" w:rsidR="005A35F5">
              <w:rPr>
                <w:rFonts w:cs="Arial"/>
              </w:rPr>
              <w:instrText>PAGEREF _Toc1763111576 \h</w:instrText>
            </w:r>
            <w:r w:rsidRPr="00FE2110" w:rsidR="005A35F5">
              <w:rPr>
                <w:rFonts w:cs="Arial"/>
              </w:rPr>
            </w:r>
            <w:r w:rsidRPr="00FE2110" w:rsidR="005A35F5">
              <w:rPr>
                <w:rFonts w:cs="Arial"/>
              </w:rPr>
              <w:fldChar w:fldCharType="separate"/>
            </w:r>
            <w:r w:rsidR="00111FCA">
              <w:rPr>
                <w:rFonts w:cs="Arial"/>
                <w:noProof/>
              </w:rPr>
              <w:t>4</w:t>
            </w:r>
            <w:r w:rsidRPr="00FE2110" w:rsidR="005A35F5">
              <w:rPr>
                <w:rFonts w:cs="Arial"/>
              </w:rPr>
              <w:fldChar w:fldCharType="end"/>
            </w:r>
          </w:hyperlink>
        </w:p>
        <w:p w:rsidRPr="00FE2110" w:rsidR="005A35F5" w:rsidP="3C9EF18C" w:rsidRDefault="3C9EF18C" w14:paraId="286B0A63" w14:textId="5F84326C">
          <w:pPr>
            <w:pStyle w:val="TOC1"/>
            <w:tabs>
              <w:tab w:val="right" w:leader="dot" w:pos="9345"/>
            </w:tabs>
            <w:rPr>
              <w:rStyle w:val="Hyperlink"/>
              <w:rFonts w:ascii="Arial" w:hAnsi="Arial" w:cs="Arial"/>
              <w:noProof/>
              <w:kern w:val="2"/>
              <w:lang w:eastAsia="en-AU"/>
              <w14:ligatures w14:val="standardContextual"/>
            </w:rPr>
          </w:pPr>
          <w:hyperlink w:anchor="_Toc1506645944">
            <w:r w:rsidRPr="00FE2110">
              <w:rPr>
                <w:rStyle w:val="Hyperlink"/>
                <w:rFonts w:ascii="Arial" w:hAnsi="Arial" w:cs="Arial"/>
              </w:rPr>
              <w:t>Recommendations</w:t>
            </w:r>
            <w:r w:rsidRPr="00FE2110" w:rsidR="005A35F5">
              <w:rPr>
                <w:rFonts w:cs="Arial"/>
              </w:rPr>
              <w:tab/>
            </w:r>
            <w:r w:rsidRPr="00FE2110" w:rsidR="005A35F5">
              <w:rPr>
                <w:rFonts w:cs="Arial"/>
              </w:rPr>
              <w:fldChar w:fldCharType="begin"/>
            </w:r>
            <w:r w:rsidRPr="00FE2110" w:rsidR="005A35F5">
              <w:rPr>
                <w:rFonts w:cs="Arial"/>
              </w:rPr>
              <w:instrText>PAGEREF _Toc1506645944 \h</w:instrText>
            </w:r>
            <w:r w:rsidRPr="00FE2110" w:rsidR="005A35F5">
              <w:rPr>
                <w:rFonts w:cs="Arial"/>
              </w:rPr>
            </w:r>
            <w:r w:rsidRPr="00FE2110" w:rsidR="005A35F5">
              <w:rPr>
                <w:rFonts w:cs="Arial"/>
              </w:rPr>
              <w:fldChar w:fldCharType="separate"/>
            </w:r>
            <w:r w:rsidR="00111FCA">
              <w:rPr>
                <w:rFonts w:cs="Arial"/>
                <w:noProof/>
              </w:rPr>
              <w:t>5</w:t>
            </w:r>
            <w:r w:rsidRPr="00FE2110" w:rsidR="005A35F5">
              <w:rPr>
                <w:rFonts w:cs="Arial"/>
              </w:rPr>
              <w:fldChar w:fldCharType="end"/>
            </w:r>
          </w:hyperlink>
        </w:p>
        <w:p w:rsidRPr="00FE2110" w:rsidR="005A35F5" w:rsidP="3C9EF18C" w:rsidRDefault="3C9EF18C" w14:paraId="2D7A3B1A" w14:textId="2A81A7BF">
          <w:pPr>
            <w:pStyle w:val="TOC3"/>
            <w:tabs>
              <w:tab w:val="right" w:leader="dot" w:pos="9345"/>
            </w:tabs>
            <w:rPr>
              <w:rStyle w:val="Hyperlink"/>
              <w:rFonts w:ascii="Arial" w:hAnsi="Arial" w:cs="Arial"/>
              <w:noProof/>
              <w:kern w:val="2"/>
              <w:lang w:eastAsia="en-AU"/>
              <w14:ligatures w14:val="standardContextual"/>
            </w:rPr>
          </w:pPr>
          <w:hyperlink w:anchor="_Toc221805365">
            <w:r w:rsidRPr="00FE2110">
              <w:rPr>
                <w:rStyle w:val="Hyperlink"/>
                <w:rFonts w:ascii="Arial" w:hAnsi="Arial" w:cs="Arial"/>
              </w:rPr>
              <w:t>Recommendations on structure and design</w:t>
            </w:r>
            <w:r w:rsidRPr="00FE2110" w:rsidR="005A35F5">
              <w:rPr>
                <w:rFonts w:cs="Arial"/>
              </w:rPr>
              <w:tab/>
            </w:r>
            <w:r w:rsidRPr="00FE2110" w:rsidR="005A35F5">
              <w:rPr>
                <w:rFonts w:cs="Arial"/>
              </w:rPr>
              <w:fldChar w:fldCharType="begin"/>
            </w:r>
            <w:r w:rsidRPr="00FE2110" w:rsidR="005A35F5">
              <w:rPr>
                <w:rFonts w:cs="Arial"/>
              </w:rPr>
              <w:instrText>PAGEREF _Toc221805365 \h</w:instrText>
            </w:r>
            <w:r w:rsidRPr="00FE2110" w:rsidR="005A35F5">
              <w:rPr>
                <w:rFonts w:cs="Arial"/>
              </w:rPr>
            </w:r>
            <w:r w:rsidRPr="00FE2110" w:rsidR="005A35F5">
              <w:rPr>
                <w:rFonts w:cs="Arial"/>
              </w:rPr>
              <w:fldChar w:fldCharType="separate"/>
            </w:r>
            <w:r w:rsidR="00111FCA">
              <w:rPr>
                <w:rFonts w:cs="Arial"/>
                <w:noProof/>
              </w:rPr>
              <w:t>5</w:t>
            </w:r>
            <w:r w:rsidRPr="00FE2110" w:rsidR="005A35F5">
              <w:rPr>
                <w:rFonts w:cs="Arial"/>
              </w:rPr>
              <w:fldChar w:fldCharType="end"/>
            </w:r>
          </w:hyperlink>
        </w:p>
        <w:p w:rsidRPr="00FE2110" w:rsidR="005A35F5" w:rsidP="3C9EF18C" w:rsidRDefault="3C9EF18C" w14:paraId="453A24B2" w14:textId="5136A21F">
          <w:pPr>
            <w:pStyle w:val="TOC3"/>
            <w:tabs>
              <w:tab w:val="right" w:leader="dot" w:pos="9345"/>
            </w:tabs>
            <w:rPr>
              <w:rStyle w:val="Hyperlink"/>
              <w:rFonts w:ascii="Arial" w:hAnsi="Arial" w:cs="Arial"/>
              <w:noProof/>
              <w:kern w:val="2"/>
              <w:lang w:eastAsia="en-AU"/>
              <w14:ligatures w14:val="standardContextual"/>
            </w:rPr>
          </w:pPr>
          <w:hyperlink w:anchor="_Toc1161530283">
            <w:r w:rsidRPr="00FE2110">
              <w:rPr>
                <w:rStyle w:val="Hyperlink"/>
                <w:rFonts w:ascii="Arial" w:hAnsi="Arial" w:cs="Arial"/>
              </w:rPr>
              <w:t>Recommendations on improving NDIS Supports inclusion</w:t>
            </w:r>
            <w:r w:rsidRPr="00FE2110" w:rsidR="005A35F5">
              <w:rPr>
                <w:rFonts w:cs="Arial"/>
              </w:rPr>
              <w:tab/>
            </w:r>
            <w:r w:rsidRPr="00FE2110" w:rsidR="005A35F5">
              <w:rPr>
                <w:rFonts w:cs="Arial"/>
              </w:rPr>
              <w:fldChar w:fldCharType="begin"/>
            </w:r>
            <w:r w:rsidRPr="00FE2110" w:rsidR="005A35F5">
              <w:rPr>
                <w:rFonts w:cs="Arial"/>
              </w:rPr>
              <w:instrText>PAGEREF _Toc1161530283 \h</w:instrText>
            </w:r>
            <w:r w:rsidRPr="00FE2110" w:rsidR="005A35F5">
              <w:rPr>
                <w:rFonts w:cs="Arial"/>
              </w:rPr>
            </w:r>
            <w:r w:rsidRPr="00FE2110" w:rsidR="005A35F5">
              <w:rPr>
                <w:rFonts w:cs="Arial"/>
              </w:rPr>
              <w:fldChar w:fldCharType="separate"/>
            </w:r>
            <w:r w:rsidR="00111FCA">
              <w:rPr>
                <w:rFonts w:cs="Arial"/>
                <w:noProof/>
              </w:rPr>
              <w:t>5</w:t>
            </w:r>
            <w:r w:rsidRPr="00FE2110" w:rsidR="005A35F5">
              <w:rPr>
                <w:rFonts w:cs="Arial"/>
              </w:rPr>
              <w:fldChar w:fldCharType="end"/>
            </w:r>
          </w:hyperlink>
        </w:p>
        <w:p w:rsidRPr="00FE2110" w:rsidR="005A35F5" w:rsidP="3C9EF18C" w:rsidRDefault="3C9EF18C" w14:paraId="629E88BE" w14:textId="034EAEE5">
          <w:pPr>
            <w:pStyle w:val="TOC3"/>
            <w:tabs>
              <w:tab w:val="right" w:leader="dot" w:pos="9345"/>
            </w:tabs>
            <w:rPr>
              <w:rStyle w:val="Hyperlink"/>
              <w:rFonts w:ascii="Arial" w:hAnsi="Arial" w:cs="Arial"/>
              <w:noProof/>
              <w:kern w:val="2"/>
              <w:lang w:eastAsia="en-AU"/>
              <w14:ligatures w14:val="standardContextual"/>
            </w:rPr>
          </w:pPr>
          <w:hyperlink w:anchor="_Toc1988147844">
            <w:r w:rsidRPr="00FE2110">
              <w:rPr>
                <w:rStyle w:val="Hyperlink"/>
                <w:rFonts w:ascii="Arial" w:hAnsi="Arial" w:cs="Arial"/>
              </w:rPr>
              <w:t>Recommendation on redesigning replacement support mechanism</w:t>
            </w:r>
            <w:r w:rsidRPr="00FE2110" w:rsidR="005A35F5">
              <w:rPr>
                <w:rFonts w:cs="Arial"/>
              </w:rPr>
              <w:tab/>
            </w:r>
            <w:r w:rsidRPr="00FE2110" w:rsidR="005A35F5">
              <w:rPr>
                <w:rFonts w:cs="Arial"/>
              </w:rPr>
              <w:fldChar w:fldCharType="begin"/>
            </w:r>
            <w:r w:rsidRPr="00FE2110" w:rsidR="005A35F5">
              <w:rPr>
                <w:rFonts w:cs="Arial"/>
              </w:rPr>
              <w:instrText>PAGEREF _Toc1988147844 \h</w:instrText>
            </w:r>
            <w:r w:rsidRPr="00FE2110" w:rsidR="005A35F5">
              <w:rPr>
                <w:rFonts w:cs="Arial"/>
              </w:rPr>
            </w:r>
            <w:r w:rsidRPr="00FE2110" w:rsidR="005A35F5">
              <w:rPr>
                <w:rFonts w:cs="Arial"/>
              </w:rPr>
              <w:fldChar w:fldCharType="separate"/>
            </w:r>
            <w:r w:rsidR="00111FCA">
              <w:rPr>
                <w:rFonts w:cs="Arial"/>
                <w:noProof/>
              </w:rPr>
              <w:t>7</w:t>
            </w:r>
            <w:r w:rsidRPr="00FE2110" w:rsidR="005A35F5">
              <w:rPr>
                <w:rFonts w:cs="Arial"/>
              </w:rPr>
              <w:fldChar w:fldCharType="end"/>
            </w:r>
          </w:hyperlink>
        </w:p>
        <w:p w:rsidRPr="00FE2110" w:rsidR="005A35F5" w:rsidP="3C9EF18C" w:rsidRDefault="3C9EF18C" w14:paraId="76F0D72F" w14:textId="756616EF">
          <w:pPr>
            <w:pStyle w:val="TOC3"/>
            <w:tabs>
              <w:tab w:val="right" w:leader="dot" w:pos="9345"/>
            </w:tabs>
            <w:rPr>
              <w:rStyle w:val="Hyperlink"/>
              <w:rFonts w:ascii="Arial" w:hAnsi="Arial" w:cs="Arial"/>
              <w:noProof/>
              <w:kern w:val="2"/>
              <w:lang w:eastAsia="en-AU"/>
              <w14:ligatures w14:val="standardContextual"/>
            </w:rPr>
          </w:pPr>
          <w:hyperlink w:anchor="_Toc755404736">
            <w:r w:rsidRPr="00FE2110">
              <w:rPr>
                <w:rStyle w:val="Hyperlink"/>
                <w:rFonts w:ascii="Arial" w:hAnsi="Arial" w:cs="Arial"/>
              </w:rPr>
              <w:t>Recommendation on extending transition timeframes</w:t>
            </w:r>
            <w:r w:rsidRPr="00FE2110" w:rsidR="005A35F5">
              <w:rPr>
                <w:rFonts w:cs="Arial"/>
              </w:rPr>
              <w:tab/>
            </w:r>
            <w:r w:rsidRPr="00FE2110" w:rsidR="005A35F5">
              <w:rPr>
                <w:rFonts w:cs="Arial"/>
              </w:rPr>
              <w:fldChar w:fldCharType="begin"/>
            </w:r>
            <w:r w:rsidRPr="00FE2110" w:rsidR="005A35F5">
              <w:rPr>
                <w:rFonts w:cs="Arial"/>
              </w:rPr>
              <w:instrText>PAGEREF _Toc755404736 \h</w:instrText>
            </w:r>
            <w:r w:rsidRPr="00FE2110" w:rsidR="005A35F5">
              <w:rPr>
                <w:rFonts w:cs="Arial"/>
              </w:rPr>
            </w:r>
            <w:r w:rsidRPr="00FE2110" w:rsidR="005A35F5">
              <w:rPr>
                <w:rFonts w:cs="Arial"/>
              </w:rPr>
              <w:fldChar w:fldCharType="separate"/>
            </w:r>
            <w:r w:rsidR="00111FCA">
              <w:rPr>
                <w:rFonts w:cs="Arial"/>
                <w:noProof/>
              </w:rPr>
              <w:t>7</w:t>
            </w:r>
            <w:r w:rsidRPr="00FE2110" w:rsidR="005A35F5">
              <w:rPr>
                <w:rFonts w:cs="Arial"/>
              </w:rPr>
              <w:fldChar w:fldCharType="end"/>
            </w:r>
          </w:hyperlink>
        </w:p>
        <w:p w:rsidRPr="00FE2110" w:rsidR="005A35F5" w:rsidP="3C9EF18C" w:rsidRDefault="3C9EF18C" w14:paraId="107C1113" w14:textId="2D43F32D">
          <w:pPr>
            <w:pStyle w:val="TOC3"/>
            <w:tabs>
              <w:tab w:val="right" w:leader="dot" w:pos="9345"/>
            </w:tabs>
            <w:rPr>
              <w:rStyle w:val="Hyperlink"/>
              <w:rFonts w:ascii="Arial" w:hAnsi="Arial" w:cs="Arial"/>
              <w:noProof/>
              <w:kern w:val="2"/>
              <w:lang w:eastAsia="en-AU"/>
              <w14:ligatures w14:val="standardContextual"/>
            </w:rPr>
          </w:pPr>
          <w:hyperlink w:anchor="_Toc1084058396">
            <w:r w:rsidRPr="00FE2110">
              <w:rPr>
                <w:rStyle w:val="Hyperlink"/>
                <w:rFonts w:ascii="Arial" w:hAnsi="Arial" w:cs="Arial"/>
              </w:rPr>
              <w:t>Recommendations on the interface with other system reforms</w:t>
            </w:r>
            <w:r w:rsidRPr="00FE2110" w:rsidR="005A35F5">
              <w:rPr>
                <w:rFonts w:cs="Arial"/>
              </w:rPr>
              <w:tab/>
            </w:r>
            <w:r w:rsidRPr="00FE2110" w:rsidR="005A35F5">
              <w:rPr>
                <w:rFonts w:cs="Arial"/>
              </w:rPr>
              <w:fldChar w:fldCharType="begin"/>
            </w:r>
            <w:r w:rsidRPr="00FE2110" w:rsidR="005A35F5">
              <w:rPr>
                <w:rFonts w:cs="Arial"/>
              </w:rPr>
              <w:instrText>PAGEREF _Toc1084058396 \h</w:instrText>
            </w:r>
            <w:r w:rsidRPr="00FE2110" w:rsidR="005A35F5">
              <w:rPr>
                <w:rFonts w:cs="Arial"/>
              </w:rPr>
            </w:r>
            <w:r w:rsidRPr="00FE2110" w:rsidR="005A35F5">
              <w:rPr>
                <w:rFonts w:cs="Arial"/>
              </w:rPr>
              <w:fldChar w:fldCharType="separate"/>
            </w:r>
            <w:r w:rsidR="00111FCA">
              <w:rPr>
                <w:rFonts w:cs="Arial"/>
                <w:noProof/>
              </w:rPr>
              <w:t>8</w:t>
            </w:r>
            <w:r w:rsidRPr="00FE2110" w:rsidR="005A35F5">
              <w:rPr>
                <w:rFonts w:cs="Arial"/>
              </w:rPr>
              <w:fldChar w:fldCharType="end"/>
            </w:r>
          </w:hyperlink>
        </w:p>
        <w:p w:rsidRPr="00FE2110" w:rsidR="005A35F5" w:rsidP="3C9EF18C" w:rsidRDefault="3C9EF18C" w14:paraId="02A7C811" w14:textId="57921380">
          <w:pPr>
            <w:pStyle w:val="TOC1"/>
            <w:tabs>
              <w:tab w:val="right" w:leader="dot" w:pos="9345"/>
            </w:tabs>
            <w:rPr>
              <w:rStyle w:val="Hyperlink"/>
              <w:rFonts w:ascii="Arial" w:hAnsi="Arial" w:cs="Arial"/>
              <w:noProof/>
              <w:kern w:val="2"/>
              <w:lang w:eastAsia="en-AU"/>
              <w14:ligatures w14:val="standardContextual"/>
            </w:rPr>
          </w:pPr>
          <w:hyperlink w:anchor="_Toc653010031">
            <w:r w:rsidRPr="00FE2110">
              <w:rPr>
                <w:rStyle w:val="Hyperlink"/>
                <w:rFonts w:ascii="Arial" w:hAnsi="Arial" w:cs="Arial"/>
              </w:rPr>
              <w:t>Background</w:t>
            </w:r>
            <w:r w:rsidRPr="00FE2110" w:rsidR="005A35F5">
              <w:rPr>
                <w:rFonts w:cs="Arial"/>
              </w:rPr>
              <w:tab/>
            </w:r>
            <w:r w:rsidRPr="00FE2110" w:rsidR="005A35F5">
              <w:rPr>
                <w:rFonts w:cs="Arial"/>
              </w:rPr>
              <w:fldChar w:fldCharType="begin"/>
            </w:r>
            <w:r w:rsidRPr="00FE2110" w:rsidR="005A35F5">
              <w:rPr>
                <w:rFonts w:cs="Arial"/>
              </w:rPr>
              <w:instrText>PAGEREF _Toc653010031 \h</w:instrText>
            </w:r>
            <w:r w:rsidRPr="00FE2110" w:rsidR="005A35F5">
              <w:rPr>
                <w:rFonts w:cs="Arial"/>
              </w:rPr>
            </w:r>
            <w:r w:rsidRPr="00FE2110" w:rsidR="005A35F5">
              <w:rPr>
                <w:rFonts w:cs="Arial"/>
              </w:rPr>
              <w:fldChar w:fldCharType="separate"/>
            </w:r>
            <w:r w:rsidR="00111FCA">
              <w:rPr>
                <w:rFonts w:cs="Arial"/>
                <w:noProof/>
              </w:rPr>
              <w:t>10</w:t>
            </w:r>
            <w:r w:rsidRPr="00FE2110" w:rsidR="005A35F5">
              <w:rPr>
                <w:rFonts w:cs="Arial"/>
              </w:rPr>
              <w:fldChar w:fldCharType="end"/>
            </w:r>
          </w:hyperlink>
        </w:p>
        <w:p w:rsidRPr="00FE2110" w:rsidR="005A35F5" w:rsidP="3C9EF18C" w:rsidRDefault="3C9EF18C" w14:paraId="79B2F68F" w14:textId="01A1205F">
          <w:pPr>
            <w:pStyle w:val="TOC1"/>
            <w:tabs>
              <w:tab w:val="right" w:leader="dot" w:pos="9345"/>
            </w:tabs>
            <w:rPr>
              <w:rStyle w:val="Hyperlink"/>
              <w:rFonts w:ascii="Arial" w:hAnsi="Arial" w:cs="Arial"/>
              <w:noProof/>
              <w:kern w:val="2"/>
              <w:lang w:eastAsia="en-AU"/>
              <w14:ligatures w14:val="standardContextual"/>
            </w:rPr>
          </w:pPr>
          <w:hyperlink w:anchor="_Toc2050304764">
            <w:r w:rsidRPr="00FE2110">
              <w:rPr>
                <w:rStyle w:val="Hyperlink"/>
                <w:rFonts w:ascii="Arial" w:hAnsi="Arial" w:cs="Arial"/>
              </w:rPr>
              <w:t>Preference for principles-based model of support</w:t>
            </w:r>
            <w:r w:rsidRPr="00FE2110" w:rsidR="005A35F5">
              <w:rPr>
                <w:rFonts w:cs="Arial"/>
              </w:rPr>
              <w:tab/>
            </w:r>
            <w:r w:rsidRPr="00FE2110" w:rsidR="005A35F5">
              <w:rPr>
                <w:rFonts w:cs="Arial"/>
              </w:rPr>
              <w:fldChar w:fldCharType="begin"/>
            </w:r>
            <w:r w:rsidRPr="00FE2110" w:rsidR="005A35F5">
              <w:rPr>
                <w:rFonts w:cs="Arial"/>
              </w:rPr>
              <w:instrText>PAGEREF _Toc2050304764 \h</w:instrText>
            </w:r>
            <w:r w:rsidRPr="00FE2110" w:rsidR="005A35F5">
              <w:rPr>
                <w:rFonts w:cs="Arial"/>
              </w:rPr>
            </w:r>
            <w:r w:rsidRPr="00FE2110" w:rsidR="005A35F5">
              <w:rPr>
                <w:rFonts w:cs="Arial"/>
              </w:rPr>
              <w:fldChar w:fldCharType="separate"/>
            </w:r>
            <w:r w:rsidR="00111FCA">
              <w:rPr>
                <w:rFonts w:cs="Arial"/>
                <w:noProof/>
              </w:rPr>
              <w:t>11</w:t>
            </w:r>
            <w:r w:rsidRPr="00FE2110" w:rsidR="005A35F5">
              <w:rPr>
                <w:rFonts w:cs="Arial"/>
              </w:rPr>
              <w:fldChar w:fldCharType="end"/>
            </w:r>
          </w:hyperlink>
        </w:p>
        <w:p w:rsidRPr="00FE2110" w:rsidR="005A35F5" w:rsidP="3C9EF18C" w:rsidRDefault="3C9EF18C" w14:paraId="61A9C99B" w14:textId="0EC01849">
          <w:pPr>
            <w:pStyle w:val="TOC2"/>
            <w:tabs>
              <w:tab w:val="right" w:leader="dot" w:pos="9345"/>
            </w:tabs>
            <w:rPr>
              <w:rStyle w:val="Hyperlink"/>
              <w:rFonts w:ascii="Arial" w:hAnsi="Arial" w:cs="Arial"/>
              <w:noProof/>
              <w:kern w:val="2"/>
              <w:lang w:eastAsia="en-AU"/>
              <w14:ligatures w14:val="standardContextual"/>
            </w:rPr>
          </w:pPr>
          <w:hyperlink w:anchor="_Toc1095809294">
            <w:r w:rsidRPr="00FE2110">
              <w:rPr>
                <w:rStyle w:val="Hyperlink"/>
                <w:rFonts w:ascii="Arial" w:hAnsi="Arial" w:cs="Arial"/>
              </w:rPr>
              <w:t>Preferred overarching approach to drafting the Permanent Rule</w:t>
            </w:r>
            <w:r w:rsidRPr="00FE2110" w:rsidR="005A35F5">
              <w:rPr>
                <w:rFonts w:cs="Arial"/>
              </w:rPr>
              <w:tab/>
            </w:r>
            <w:r w:rsidRPr="00FE2110" w:rsidR="005A35F5">
              <w:rPr>
                <w:rFonts w:cs="Arial"/>
              </w:rPr>
              <w:fldChar w:fldCharType="begin"/>
            </w:r>
            <w:r w:rsidRPr="00FE2110" w:rsidR="005A35F5">
              <w:rPr>
                <w:rFonts w:cs="Arial"/>
              </w:rPr>
              <w:instrText>PAGEREF _Toc1095809294 \h</w:instrText>
            </w:r>
            <w:r w:rsidRPr="00FE2110" w:rsidR="005A35F5">
              <w:rPr>
                <w:rFonts w:cs="Arial"/>
              </w:rPr>
            </w:r>
            <w:r w:rsidRPr="00FE2110" w:rsidR="005A35F5">
              <w:rPr>
                <w:rFonts w:cs="Arial"/>
              </w:rPr>
              <w:fldChar w:fldCharType="separate"/>
            </w:r>
            <w:r w:rsidR="00111FCA">
              <w:rPr>
                <w:rFonts w:cs="Arial"/>
                <w:noProof/>
              </w:rPr>
              <w:t>11</w:t>
            </w:r>
            <w:r w:rsidRPr="00FE2110" w:rsidR="005A35F5">
              <w:rPr>
                <w:rFonts w:cs="Arial"/>
              </w:rPr>
              <w:fldChar w:fldCharType="end"/>
            </w:r>
          </w:hyperlink>
        </w:p>
        <w:p w:rsidRPr="00FE2110" w:rsidR="005A35F5" w:rsidP="3C9EF18C" w:rsidRDefault="3C9EF18C" w14:paraId="49A8213D" w14:textId="4581707C">
          <w:pPr>
            <w:pStyle w:val="TOC1"/>
            <w:tabs>
              <w:tab w:val="right" w:leader="dot" w:pos="9345"/>
            </w:tabs>
            <w:rPr>
              <w:rStyle w:val="Hyperlink"/>
              <w:rFonts w:ascii="Arial" w:hAnsi="Arial" w:cs="Arial"/>
              <w:noProof/>
              <w:kern w:val="2"/>
              <w:lang w:eastAsia="en-AU"/>
              <w14:ligatures w14:val="standardContextual"/>
            </w:rPr>
          </w:pPr>
          <w:hyperlink w:anchor="_Toc779396455">
            <w:r w:rsidRPr="00FE2110">
              <w:rPr>
                <w:rStyle w:val="Hyperlink"/>
                <w:rFonts w:ascii="Arial" w:hAnsi="Arial" w:cs="Arial"/>
              </w:rPr>
              <w:t>Section 1: Structure and design</w:t>
            </w:r>
            <w:r w:rsidRPr="00FE2110" w:rsidR="005A35F5">
              <w:rPr>
                <w:rFonts w:cs="Arial"/>
              </w:rPr>
              <w:tab/>
            </w:r>
            <w:r w:rsidRPr="00FE2110" w:rsidR="005A35F5">
              <w:rPr>
                <w:rFonts w:cs="Arial"/>
              </w:rPr>
              <w:fldChar w:fldCharType="begin"/>
            </w:r>
            <w:r w:rsidRPr="00FE2110" w:rsidR="005A35F5">
              <w:rPr>
                <w:rFonts w:cs="Arial"/>
              </w:rPr>
              <w:instrText>PAGEREF _Toc779396455 \h</w:instrText>
            </w:r>
            <w:r w:rsidRPr="00FE2110" w:rsidR="005A35F5">
              <w:rPr>
                <w:rFonts w:cs="Arial"/>
              </w:rPr>
            </w:r>
            <w:r w:rsidRPr="00FE2110" w:rsidR="005A35F5">
              <w:rPr>
                <w:rFonts w:cs="Arial"/>
              </w:rPr>
              <w:fldChar w:fldCharType="separate"/>
            </w:r>
            <w:r w:rsidR="00111FCA">
              <w:rPr>
                <w:rFonts w:cs="Arial"/>
                <w:noProof/>
              </w:rPr>
              <w:t>13</w:t>
            </w:r>
            <w:r w:rsidRPr="00FE2110" w:rsidR="005A35F5">
              <w:rPr>
                <w:rFonts w:cs="Arial"/>
              </w:rPr>
              <w:fldChar w:fldCharType="end"/>
            </w:r>
          </w:hyperlink>
        </w:p>
        <w:p w:rsidRPr="00FE2110" w:rsidR="005A35F5" w:rsidP="3C9EF18C" w:rsidRDefault="3C9EF18C" w14:paraId="52100A82" w14:textId="4F8CDB2D">
          <w:pPr>
            <w:pStyle w:val="TOC2"/>
            <w:tabs>
              <w:tab w:val="right" w:leader="dot" w:pos="9345"/>
            </w:tabs>
            <w:rPr>
              <w:rStyle w:val="Hyperlink"/>
              <w:rFonts w:ascii="Arial" w:hAnsi="Arial" w:cs="Arial"/>
              <w:noProof/>
              <w:kern w:val="2"/>
              <w:lang w:eastAsia="en-AU"/>
              <w14:ligatures w14:val="standardContextual"/>
            </w:rPr>
          </w:pPr>
          <w:hyperlink w:anchor="_Toc291726926">
            <w:r w:rsidRPr="00FE2110">
              <w:rPr>
                <w:rStyle w:val="Hyperlink"/>
                <w:rFonts w:ascii="Arial" w:hAnsi="Arial" w:cs="Arial"/>
              </w:rPr>
              <w:t>Current challenges and barriers for defining NDIS Supports</w:t>
            </w:r>
            <w:r w:rsidRPr="00FE2110" w:rsidR="005A35F5">
              <w:rPr>
                <w:rFonts w:cs="Arial"/>
              </w:rPr>
              <w:tab/>
            </w:r>
            <w:r w:rsidRPr="00FE2110" w:rsidR="005A35F5">
              <w:rPr>
                <w:rFonts w:cs="Arial"/>
              </w:rPr>
              <w:fldChar w:fldCharType="begin"/>
            </w:r>
            <w:r w:rsidRPr="00FE2110" w:rsidR="005A35F5">
              <w:rPr>
                <w:rFonts w:cs="Arial"/>
              </w:rPr>
              <w:instrText>PAGEREF _Toc291726926 \h</w:instrText>
            </w:r>
            <w:r w:rsidRPr="00FE2110" w:rsidR="005A35F5">
              <w:rPr>
                <w:rFonts w:cs="Arial"/>
              </w:rPr>
            </w:r>
            <w:r w:rsidRPr="00FE2110" w:rsidR="005A35F5">
              <w:rPr>
                <w:rFonts w:cs="Arial"/>
              </w:rPr>
              <w:fldChar w:fldCharType="separate"/>
            </w:r>
            <w:r w:rsidR="00111FCA">
              <w:rPr>
                <w:rFonts w:cs="Arial"/>
                <w:noProof/>
              </w:rPr>
              <w:t>13</w:t>
            </w:r>
            <w:r w:rsidRPr="00FE2110" w:rsidR="005A35F5">
              <w:rPr>
                <w:rFonts w:cs="Arial"/>
              </w:rPr>
              <w:fldChar w:fldCharType="end"/>
            </w:r>
          </w:hyperlink>
        </w:p>
        <w:p w:rsidRPr="00FE2110" w:rsidR="005A35F5" w:rsidP="3C9EF18C" w:rsidRDefault="3C9EF18C" w14:paraId="4C7005E7" w14:textId="30B5FD5F">
          <w:pPr>
            <w:pStyle w:val="TOC2"/>
            <w:tabs>
              <w:tab w:val="right" w:leader="dot" w:pos="9345"/>
            </w:tabs>
            <w:rPr>
              <w:rStyle w:val="Hyperlink"/>
              <w:rFonts w:ascii="Arial" w:hAnsi="Arial" w:cs="Arial"/>
              <w:noProof/>
              <w:kern w:val="2"/>
              <w:lang w:eastAsia="en-AU"/>
              <w14:ligatures w14:val="standardContextual"/>
            </w:rPr>
          </w:pPr>
          <w:hyperlink w:anchor="_Toc30944561">
            <w:r w:rsidRPr="00FE2110">
              <w:rPr>
                <w:rStyle w:val="Hyperlink"/>
                <w:rFonts w:ascii="Arial" w:hAnsi="Arial" w:cs="Arial"/>
              </w:rPr>
              <w:t>Creating clarity and consistency for NDIS Supports decisions</w:t>
            </w:r>
            <w:r w:rsidRPr="00FE2110" w:rsidR="005A35F5">
              <w:rPr>
                <w:rFonts w:cs="Arial"/>
              </w:rPr>
              <w:tab/>
            </w:r>
            <w:r w:rsidRPr="00FE2110" w:rsidR="005A35F5">
              <w:rPr>
                <w:rFonts w:cs="Arial"/>
              </w:rPr>
              <w:fldChar w:fldCharType="begin"/>
            </w:r>
            <w:r w:rsidRPr="00FE2110" w:rsidR="005A35F5">
              <w:rPr>
                <w:rFonts w:cs="Arial"/>
              </w:rPr>
              <w:instrText>PAGEREF _Toc30944561 \h</w:instrText>
            </w:r>
            <w:r w:rsidRPr="00FE2110" w:rsidR="005A35F5">
              <w:rPr>
                <w:rFonts w:cs="Arial"/>
              </w:rPr>
            </w:r>
            <w:r w:rsidRPr="00FE2110" w:rsidR="005A35F5">
              <w:rPr>
                <w:rFonts w:cs="Arial"/>
              </w:rPr>
              <w:fldChar w:fldCharType="separate"/>
            </w:r>
            <w:r w:rsidR="00111FCA">
              <w:rPr>
                <w:rFonts w:cs="Arial"/>
                <w:noProof/>
              </w:rPr>
              <w:t>13</w:t>
            </w:r>
            <w:r w:rsidRPr="00FE2110" w:rsidR="005A35F5">
              <w:rPr>
                <w:rFonts w:cs="Arial"/>
              </w:rPr>
              <w:fldChar w:fldCharType="end"/>
            </w:r>
          </w:hyperlink>
        </w:p>
        <w:p w:rsidRPr="00FE2110" w:rsidR="005A35F5" w:rsidP="3C9EF18C" w:rsidRDefault="3C9EF18C" w14:paraId="009F3F3F" w14:textId="54F3879C">
          <w:pPr>
            <w:pStyle w:val="TOC1"/>
            <w:tabs>
              <w:tab w:val="right" w:leader="dot" w:pos="9345"/>
            </w:tabs>
            <w:rPr>
              <w:rStyle w:val="Hyperlink"/>
              <w:rFonts w:ascii="Arial" w:hAnsi="Arial" w:cs="Arial"/>
              <w:noProof/>
              <w:kern w:val="2"/>
              <w:lang w:eastAsia="en-AU"/>
              <w14:ligatures w14:val="standardContextual"/>
            </w:rPr>
          </w:pPr>
          <w:hyperlink w:anchor="_Toc354223727">
            <w:r w:rsidRPr="00FE2110">
              <w:rPr>
                <w:rStyle w:val="Hyperlink"/>
                <w:rFonts w:ascii="Arial" w:hAnsi="Arial" w:cs="Arial"/>
              </w:rPr>
              <w:t>Section 2: Improving NDIS Supports inclusion</w:t>
            </w:r>
            <w:r w:rsidRPr="00FE2110" w:rsidR="005A35F5">
              <w:rPr>
                <w:rFonts w:cs="Arial"/>
              </w:rPr>
              <w:tab/>
            </w:r>
            <w:r w:rsidRPr="00FE2110" w:rsidR="005A35F5">
              <w:rPr>
                <w:rFonts w:cs="Arial"/>
              </w:rPr>
              <w:fldChar w:fldCharType="begin"/>
            </w:r>
            <w:r w:rsidRPr="00FE2110" w:rsidR="005A35F5">
              <w:rPr>
                <w:rFonts w:cs="Arial"/>
              </w:rPr>
              <w:instrText>PAGEREF _Toc354223727 \h</w:instrText>
            </w:r>
            <w:r w:rsidRPr="00FE2110" w:rsidR="005A35F5">
              <w:rPr>
                <w:rFonts w:cs="Arial"/>
              </w:rPr>
            </w:r>
            <w:r w:rsidRPr="00FE2110" w:rsidR="005A35F5">
              <w:rPr>
                <w:rFonts w:cs="Arial"/>
              </w:rPr>
              <w:fldChar w:fldCharType="separate"/>
            </w:r>
            <w:r w:rsidR="00111FCA">
              <w:rPr>
                <w:rFonts w:cs="Arial"/>
                <w:noProof/>
              </w:rPr>
              <w:t>15</w:t>
            </w:r>
            <w:r w:rsidRPr="00FE2110" w:rsidR="005A35F5">
              <w:rPr>
                <w:rFonts w:cs="Arial"/>
              </w:rPr>
              <w:fldChar w:fldCharType="end"/>
            </w:r>
          </w:hyperlink>
        </w:p>
        <w:p w:rsidRPr="00FE2110" w:rsidR="005A35F5" w:rsidP="3C9EF18C" w:rsidRDefault="3C9EF18C" w14:paraId="7849FC92" w14:textId="1171A57C">
          <w:pPr>
            <w:pStyle w:val="TOC2"/>
            <w:tabs>
              <w:tab w:val="right" w:leader="dot" w:pos="9345"/>
            </w:tabs>
            <w:rPr>
              <w:rStyle w:val="Hyperlink"/>
              <w:rFonts w:ascii="Arial" w:hAnsi="Arial" w:cs="Arial"/>
              <w:noProof/>
              <w:kern w:val="2"/>
              <w:lang w:eastAsia="en-AU"/>
              <w14:ligatures w14:val="standardContextual"/>
            </w:rPr>
          </w:pPr>
          <w:hyperlink w:anchor="_Toc500396816">
            <w:r w:rsidRPr="00FE2110">
              <w:rPr>
                <w:rStyle w:val="Hyperlink"/>
                <w:rFonts w:ascii="Arial" w:hAnsi="Arial" w:cs="Arial"/>
              </w:rPr>
              <w:t>Current lists fail to reflect the diversity and complexity of needs</w:t>
            </w:r>
            <w:r w:rsidRPr="00FE2110" w:rsidR="005A35F5">
              <w:rPr>
                <w:rFonts w:cs="Arial"/>
              </w:rPr>
              <w:tab/>
            </w:r>
            <w:r w:rsidRPr="00FE2110" w:rsidR="005A35F5">
              <w:rPr>
                <w:rFonts w:cs="Arial"/>
              </w:rPr>
              <w:fldChar w:fldCharType="begin"/>
            </w:r>
            <w:r w:rsidRPr="00FE2110" w:rsidR="005A35F5">
              <w:rPr>
                <w:rFonts w:cs="Arial"/>
              </w:rPr>
              <w:instrText>PAGEREF _Toc500396816 \h</w:instrText>
            </w:r>
            <w:r w:rsidRPr="00FE2110" w:rsidR="005A35F5">
              <w:rPr>
                <w:rFonts w:cs="Arial"/>
              </w:rPr>
            </w:r>
            <w:r w:rsidRPr="00FE2110" w:rsidR="005A35F5">
              <w:rPr>
                <w:rFonts w:cs="Arial"/>
              </w:rPr>
              <w:fldChar w:fldCharType="separate"/>
            </w:r>
            <w:r w:rsidR="00111FCA">
              <w:rPr>
                <w:rFonts w:cs="Arial"/>
                <w:noProof/>
              </w:rPr>
              <w:t>15</w:t>
            </w:r>
            <w:r w:rsidRPr="00FE2110" w:rsidR="005A35F5">
              <w:rPr>
                <w:rFonts w:cs="Arial"/>
              </w:rPr>
              <w:fldChar w:fldCharType="end"/>
            </w:r>
          </w:hyperlink>
        </w:p>
        <w:p w:rsidRPr="00FE2110" w:rsidR="005A35F5" w:rsidP="3C9EF18C" w:rsidRDefault="3C9EF18C" w14:paraId="496B5F15" w14:textId="50A67F6B">
          <w:pPr>
            <w:pStyle w:val="TOC2"/>
            <w:tabs>
              <w:tab w:val="right" w:leader="dot" w:pos="9345"/>
            </w:tabs>
            <w:rPr>
              <w:rStyle w:val="Hyperlink"/>
              <w:rFonts w:ascii="Arial" w:hAnsi="Arial" w:cs="Arial"/>
              <w:noProof/>
              <w:kern w:val="2"/>
              <w:lang w:eastAsia="en-AU"/>
              <w14:ligatures w14:val="standardContextual"/>
            </w:rPr>
          </w:pPr>
          <w:hyperlink w:anchor="_Toc250486356">
            <w:r w:rsidRPr="00FE2110">
              <w:rPr>
                <w:rStyle w:val="Hyperlink"/>
                <w:rFonts w:ascii="Arial" w:hAnsi="Arial" w:cs="Arial"/>
              </w:rPr>
              <w:t>Unclear terminology excludes necessary supports</w:t>
            </w:r>
            <w:r w:rsidRPr="00FE2110" w:rsidR="005A35F5">
              <w:rPr>
                <w:rFonts w:cs="Arial"/>
              </w:rPr>
              <w:tab/>
            </w:r>
            <w:r w:rsidRPr="00FE2110" w:rsidR="005A35F5">
              <w:rPr>
                <w:rFonts w:cs="Arial"/>
              </w:rPr>
              <w:fldChar w:fldCharType="begin"/>
            </w:r>
            <w:r w:rsidRPr="00FE2110" w:rsidR="005A35F5">
              <w:rPr>
                <w:rFonts w:cs="Arial"/>
              </w:rPr>
              <w:instrText>PAGEREF _Toc250486356 \h</w:instrText>
            </w:r>
            <w:r w:rsidRPr="00FE2110" w:rsidR="005A35F5">
              <w:rPr>
                <w:rFonts w:cs="Arial"/>
              </w:rPr>
            </w:r>
            <w:r w:rsidRPr="00FE2110" w:rsidR="005A35F5">
              <w:rPr>
                <w:rFonts w:cs="Arial"/>
              </w:rPr>
              <w:fldChar w:fldCharType="separate"/>
            </w:r>
            <w:r w:rsidR="00111FCA">
              <w:rPr>
                <w:rFonts w:cs="Arial"/>
                <w:noProof/>
              </w:rPr>
              <w:t>16</w:t>
            </w:r>
            <w:r w:rsidRPr="00FE2110" w:rsidR="005A35F5">
              <w:rPr>
                <w:rFonts w:cs="Arial"/>
              </w:rPr>
              <w:fldChar w:fldCharType="end"/>
            </w:r>
          </w:hyperlink>
        </w:p>
        <w:p w:rsidRPr="00FE2110" w:rsidR="005A35F5" w:rsidP="3C9EF18C" w:rsidRDefault="3C9EF18C" w14:paraId="372B792D" w14:textId="3C72B704">
          <w:pPr>
            <w:pStyle w:val="TOC3"/>
            <w:tabs>
              <w:tab w:val="right" w:leader="dot" w:pos="9345"/>
            </w:tabs>
            <w:rPr>
              <w:rStyle w:val="Hyperlink"/>
              <w:rFonts w:ascii="Arial" w:hAnsi="Arial" w:cs="Arial"/>
              <w:noProof/>
              <w:kern w:val="2"/>
              <w:lang w:eastAsia="en-AU"/>
              <w14:ligatures w14:val="standardContextual"/>
            </w:rPr>
          </w:pPr>
          <w:hyperlink w:anchor="_Toc301890190">
            <w:r w:rsidRPr="00FE2110">
              <w:rPr>
                <w:rStyle w:val="Hyperlink"/>
                <w:rFonts w:ascii="Arial" w:hAnsi="Arial" w:cs="Arial"/>
              </w:rPr>
              <w:t>Referencing “standard” on the ‘out’ list</w:t>
            </w:r>
            <w:r w:rsidRPr="00FE2110" w:rsidR="005A35F5">
              <w:rPr>
                <w:rFonts w:cs="Arial"/>
              </w:rPr>
              <w:tab/>
            </w:r>
            <w:r w:rsidRPr="00FE2110" w:rsidR="005A35F5">
              <w:rPr>
                <w:rFonts w:cs="Arial"/>
              </w:rPr>
              <w:fldChar w:fldCharType="begin"/>
            </w:r>
            <w:r w:rsidRPr="00FE2110" w:rsidR="005A35F5">
              <w:rPr>
                <w:rFonts w:cs="Arial"/>
              </w:rPr>
              <w:instrText>PAGEREF _Toc301890190 \h</w:instrText>
            </w:r>
            <w:r w:rsidRPr="00FE2110" w:rsidR="005A35F5">
              <w:rPr>
                <w:rFonts w:cs="Arial"/>
              </w:rPr>
            </w:r>
            <w:r w:rsidRPr="00FE2110" w:rsidR="005A35F5">
              <w:rPr>
                <w:rFonts w:cs="Arial"/>
              </w:rPr>
              <w:fldChar w:fldCharType="separate"/>
            </w:r>
            <w:r w:rsidR="00111FCA">
              <w:rPr>
                <w:rFonts w:cs="Arial"/>
                <w:noProof/>
              </w:rPr>
              <w:t>16</w:t>
            </w:r>
            <w:r w:rsidRPr="00FE2110" w:rsidR="005A35F5">
              <w:rPr>
                <w:rFonts w:cs="Arial"/>
              </w:rPr>
              <w:fldChar w:fldCharType="end"/>
            </w:r>
          </w:hyperlink>
        </w:p>
        <w:p w:rsidRPr="00FE2110" w:rsidR="005A35F5" w:rsidP="3C9EF18C" w:rsidRDefault="3C9EF18C" w14:paraId="19D4974E" w14:textId="1D1A11DA">
          <w:pPr>
            <w:pStyle w:val="TOC3"/>
            <w:tabs>
              <w:tab w:val="right" w:leader="dot" w:pos="9345"/>
            </w:tabs>
            <w:rPr>
              <w:rStyle w:val="Hyperlink"/>
              <w:rFonts w:ascii="Arial" w:hAnsi="Arial" w:cs="Arial"/>
              <w:noProof/>
              <w:kern w:val="2"/>
              <w:lang w:eastAsia="en-AU"/>
              <w14:ligatures w14:val="standardContextual"/>
            </w:rPr>
          </w:pPr>
          <w:hyperlink w:anchor="_Toc1590728740">
            <w:r w:rsidRPr="00FE2110">
              <w:rPr>
                <w:rStyle w:val="Hyperlink"/>
                <w:rFonts w:ascii="Arial" w:hAnsi="Arial" w:cs="Arial"/>
              </w:rPr>
              <w:t>Inconsistent categorisation: Eating, feeding, swallowing supports (Dysphagia)</w:t>
            </w:r>
            <w:r w:rsidRPr="00FE2110" w:rsidR="005A35F5">
              <w:rPr>
                <w:rFonts w:cs="Arial"/>
              </w:rPr>
              <w:tab/>
            </w:r>
            <w:r w:rsidRPr="00FE2110" w:rsidR="005A35F5">
              <w:rPr>
                <w:rFonts w:cs="Arial"/>
              </w:rPr>
              <w:fldChar w:fldCharType="begin"/>
            </w:r>
            <w:r w:rsidRPr="00FE2110" w:rsidR="005A35F5">
              <w:rPr>
                <w:rFonts w:cs="Arial"/>
              </w:rPr>
              <w:instrText>PAGEREF _Toc1590728740 \h</w:instrText>
            </w:r>
            <w:r w:rsidRPr="00FE2110" w:rsidR="005A35F5">
              <w:rPr>
                <w:rFonts w:cs="Arial"/>
              </w:rPr>
            </w:r>
            <w:r w:rsidRPr="00FE2110" w:rsidR="005A35F5">
              <w:rPr>
                <w:rFonts w:cs="Arial"/>
              </w:rPr>
              <w:fldChar w:fldCharType="separate"/>
            </w:r>
            <w:r w:rsidR="00111FCA">
              <w:rPr>
                <w:rFonts w:cs="Arial"/>
                <w:noProof/>
              </w:rPr>
              <w:t>16</w:t>
            </w:r>
            <w:r w:rsidRPr="00FE2110" w:rsidR="005A35F5">
              <w:rPr>
                <w:rFonts w:cs="Arial"/>
              </w:rPr>
              <w:fldChar w:fldCharType="end"/>
            </w:r>
          </w:hyperlink>
        </w:p>
        <w:p w:rsidRPr="00FE2110" w:rsidR="005A35F5" w:rsidP="3C9EF18C" w:rsidRDefault="3C9EF18C" w14:paraId="0BBD4AA7" w14:textId="01CD26CB">
          <w:pPr>
            <w:pStyle w:val="TOC2"/>
            <w:tabs>
              <w:tab w:val="right" w:leader="dot" w:pos="9345"/>
            </w:tabs>
            <w:rPr>
              <w:rStyle w:val="Hyperlink"/>
              <w:rFonts w:ascii="Arial" w:hAnsi="Arial" w:cs="Arial"/>
              <w:noProof/>
              <w:kern w:val="2"/>
              <w:lang w:eastAsia="en-AU"/>
              <w14:ligatures w14:val="standardContextual"/>
            </w:rPr>
          </w:pPr>
          <w:hyperlink w:anchor="_Toc1702909095">
            <w:r w:rsidRPr="00FE2110">
              <w:rPr>
                <w:rStyle w:val="Hyperlink"/>
                <w:rFonts w:ascii="Arial" w:hAnsi="Arial" w:cs="Arial"/>
              </w:rPr>
              <w:t>Considering intersectional needs for inclusion</w:t>
            </w:r>
            <w:r w:rsidRPr="00FE2110" w:rsidR="005A35F5">
              <w:rPr>
                <w:rFonts w:cs="Arial"/>
              </w:rPr>
              <w:tab/>
            </w:r>
            <w:r w:rsidRPr="00FE2110" w:rsidR="005A35F5">
              <w:rPr>
                <w:rFonts w:cs="Arial"/>
              </w:rPr>
              <w:fldChar w:fldCharType="begin"/>
            </w:r>
            <w:r w:rsidRPr="00FE2110" w:rsidR="005A35F5">
              <w:rPr>
                <w:rFonts w:cs="Arial"/>
              </w:rPr>
              <w:instrText>PAGEREF _Toc1702909095 \h</w:instrText>
            </w:r>
            <w:r w:rsidRPr="00FE2110" w:rsidR="005A35F5">
              <w:rPr>
                <w:rFonts w:cs="Arial"/>
              </w:rPr>
            </w:r>
            <w:r w:rsidRPr="00FE2110" w:rsidR="005A35F5">
              <w:rPr>
                <w:rFonts w:cs="Arial"/>
              </w:rPr>
              <w:fldChar w:fldCharType="separate"/>
            </w:r>
            <w:r w:rsidR="00111FCA">
              <w:rPr>
                <w:rFonts w:cs="Arial"/>
                <w:noProof/>
              </w:rPr>
              <w:t>17</w:t>
            </w:r>
            <w:r w:rsidRPr="00FE2110" w:rsidR="005A35F5">
              <w:rPr>
                <w:rFonts w:cs="Arial"/>
              </w:rPr>
              <w:fldChar w:fldCharType="end"/>
            </w:r>
          </w:hyperlink>
        </w:p>
        <w:p w:rsidRPr="00FE2110" w:rsidR="005A35F5" w:rsidP="3C9EF18C" w:rsidRDefault="3C9EF18C" w14:paraId="77E5AECC" w14:textId="186681CD">
          <w:pPr>
            <w:pStyle w:val="TOC3"/>
            <w:tabs>
              <w:tab w:val="right" w:leader="dot" w:pos="9345"/>
            </w:tabs>
            <w:rPr>
              <w:rStyle w:val="Hyperlink"/>
              <w:rFonts w:ascii="Arial" w:hAnsi="Arial" w:cs="Arial"/>
              <w:noProof/>
              <w:kern w:val="2"/>
              <w:lang w:eastAsia="en-AU"/>
              <w14:ligatures w14:val="standardContextual"/>
            </w:rPr>
          </w:pPr>
          <w:hyperlink w:anchor="_Toc1426671587">
            <w:r w:rsidRPr="00FE2110">
              <w:rPr>
                <w:rStyle w:val="Hyperlink"/>
                <w:rFonts w:ascii="Arial" w:hAnsi="Arial" w:cs="Arial"/>
              </w:rPr>
              <w:t>Short-term accommodation (STA) with flexible arrangements</w:t>
            </w:r>
            <w:r w:rsidRPr="00FE2110" w:rsidR="005A35F5">
              <w:rPr>
                <w:rFonts w:cs="Arial"/>
              </w:rPr>
              <w:tab/>
            </w:r>
            <w:r w:rsidRPr="00FE2110" w:rsidR="005A35F5">
              <w:rPr>
                <w:rFonts w:cs="Arial"/>
              </w:rPr>
              <w:fldChar w:fldCharType="begin"/>
            </w:r>
            <w:r w:rsidRPr="00FE2110" w:rsidR="005A35F5">
              <w:rPr>
                <w:rFonts w:cs="Arial"/>
              </w:rPr>
              <w:instrText>PAGEREF _Toc1426671587 \h</w:instrText>
            </w:r>
            <w:r w:rsidRPr="00FE2110" w:rsidR="005A35F5">
              <w:rPr>
                <w:rFonts w:cs="Arial"/>
              </w:rPr>
            </w:r>
            <w:r w:rsidRPr="00FE2110" w:rsidR="005A35F5">
              <w:rPr>
                <w:rFonts w:cs="Arial"/>
              </w:rPr>
              <w:fldChar w:fldCharType="separate"/>
            </w:r>
            <w:r w:rsidR="00111FCA">
              <w:rPr>
                <w:rFonts w:cs="Arial"/>
                <w:noProof/>
              </w:rPr>
              <w:t>17</w:t>
            </w:r>
            <w:r w:rsidRPr="00FE2110" w:rsidR="005A35F5">
              <w:rPr>
                <w:rFonts w:cs="Arial"/>
              </w:rPr>
              <w:fldChar w:fldCharType="end"/>
            </w:r>
          </w:hyperlink>
        </w:p>
        <w:p w:rsidRPr="00FE2110" w:rsidR="005A35F5" w:rsidP="3C9EF18C" w:rsidRDefault="3C9EF18C" w14:paraId="416FC8E9" w14:textId="7FFECA8B">
          <w:pPr>
            <w:pStyle w:val="TOC3"/>
            <w:tabs>
              <w:tab w:val="right" w:leader="dot" w:pos="9345"/>
            </w:tabs>
            <w:rPr>
              <w:rStyle w:val="Hyperlink"/>
              <w:rFonts w:ascii="Arial" w:hAnsi="Arial" w:cs="Arial"/>
              <w:noProof/>
              <w:kern w:val="2"/>
              <w:lang w:eastAsia="en-AU"/>
              <w14:ligatures w14:val="standardContextual"/>
            </w:rPr>
          </w:pPr>
          <w:hyperlink w:anchor="_Toc2075430810">
            <w:r w:rsidRPr="00FE2110">
              <w:rPr>
                <w:rStyle w:val="Hyperlink"/>
                <w:rFonts w:ascii="Arial" w:hAnsi="Arial" w:cs="Arial"/>
              </w:rPr>
              <w:t>Conferences that promote knowledge and skills</w:t>
            </w:r>
            <w:r w:rsidRPr="00FE2110" w:rsidR="005A35F5">
              <w:rPr>
                <w:rFonts w:cs="Arial"/>
              </w:rPr>
              <w:tab/>
            </w:r>
            <w:r w:rsidRPr="00FE2110" w:rsidR="005A35F5">
              <w:rPr>
                <w:rFonts w:cs="Arial"/>
              </w:rPr>
              <w:fldChar w:fldCharType="begin"/>
            </w:r>
            <w:r w:rsidRPr="00FE2110" w:rsidR="005A35F5">
              <w:rPr>
                <w:rFonts w:cs="Arial"/>
              </w:rPr>
              <w:instrText>PAGEREF _Toc2075430810 \h</w:instrText>
            </w:r>
            <w:r w:rsidRPr="00FE2110" w:rsidR="005A35F5">
              <w:rPr>
                <w:rFonts w:cs="Arial"/>
              </w:rPr>
            </w:r>
            <w:r w:rsidRPr="00FE2110" w:rsidR="005A35F5">
              <w:rPr>
                <w:rFonts w:cs="Arial"/>
              </w:rPr>
              <w:fldChar w:fldCharType="separate"/>
            </w:r>
            <w:r w:rsidR="00111FCA">
              <w:rPr>
                <w:rFonts w:cs="Arial"/>
                <w:noProof/>
              </w:rPr>
              <w:t>17</w:t>
            </w:r>
            <w:r w:rsidRPr="00FE2110" w:rsidR="005A35F5">
              <w:rPr>
                <w:rFonts w:cs="Arial"/>
              </w:rPr>
              <w:fldChar w:fldCharType="end"/>
            </w:r>
          </w:hyperlink>
        </w:p>
        <w:p w:rsidRPr="00FE2110" w:rsidR="005A35F5" w:rsidP="3C9EF18C" w:rsidRDefault="3C9EF18C" w14:paraId="787B75C6" w14:textId="49078628">
          <w:pPr>
            <w:pStyle w:val="TOC3"/>
            <w:tabs>
              <w:tab w:val="right" w:leader="dot" w:pos="9345"/>
            </w:tabs>
            <w:rPr>
              <w:rStyle w:val="Hyperlink"/>
              <w:rFonts w:ascii="Arial" w:hAnsi="Arial" w:cs="Arial"/>
              <w:noProof/>
              <w:kern w:val="2"/>
              <w:lang w:eastAsia="en-AU"/>
              <w14:ligatures w14:val="standardContextual"/>
            </w:rPr>
          </w:pPr>
          <w:hyperlink w:anchor="_Toc1463756282">
            <w:r w:rsidRPr="00FE2110">
              <w:rPr>
                <w:rStyle w:val="Hyperlink"/>
                <w:rFonts w:ascii="Arial" w:hAnsi="Arial" w:cs="Arial"/>
              </w:rPr>
              <w:t>Parenting Supports</w:t>
            </w:r>
            <w:r w:rsidRPr="00FE2110" w:rsidR="005A35F5">
              <w:rPr>
                <w:rFonts w:cs="Arial"/>
              </w:rPr>
              <w:tab/>
            </w:r>
            <w:r w:rsidRPr="00FE2110" w:rsidR="005A35F5">
              <w:rPr>
                <w:rFonts w:cs="Arial"/>
              </w:rPr>
              <w:fldChar w:fldCharType="begin"/>
            </w:r>
            <w:r w:rsidRPr="00FE2110" w:rsidR="005A35F5">
              <w:rPr>
                <w:rFonts w:cs="Arial"/>
              </w:rPr>
              <w:instrText>PAGEREF _Toc1463756282 \h</w:instrText>
            </w:r>
            <w:r w:rsidRPr="00FE2110" w:rsidR="005A35F5">
              <w:rPr>
                <w:rFonts w:cs="Arial"/>
              </w:rPr>
            </w:r>
            <w:r w:rsidRPr="00FE2110" w:rsidR="005A35F5">
              <w:rPr>
                <w:rFonts w:cs="Arial"/>
              </w:rPr>
              <w:fldChar w:fldCharType="separate"/>
            </w:r>
            <w:r w:rsidR="00111FCA">
              <w:rPr>
                <w:rFonts w:cs="Arial"/>
                <w:noProof/>
              </w:rPr>
              <w:t>18</w:t>
            </w:r>
            <w:r w:rsidRPr="00FE2110" w:rsidR="005A35F5">
              <w:rPr>
                <w:rFonts w:cs="Arial"/>
              </w:rPr>
              <w:fldChar w:fldCharType="end"/>
            </w:r>
          </w:hyperlink>
        </w:p>
        <w:p w:rsidRPr="00FE2110" w:rsidR="005A35F5" w:rsidP="3C9EF18C" w:rsidRDefault="3C9EF18C" w14:paraId="336212AF" w14:textId="1A025165">
          <w:pPr>
            <w:pStyle w:val="TOC3"/>
            <w:tabs>
              <w:tab w:val="right" w:leader="dot" w:pos="9345"/>
            </w:tabs>
            <w:rPr>
              <w:rStyle w:val="Hyperlink"/>
              <w:rFonts w:ascii="Arial" w:hAnsi="Arial" w:cs="Arial"/>
              <w:noProof/>
              <w:kern w:val="2"/>
              <w:lang w:eastAsia="en-AU"/>
              <w14:ligatures w14:val="standardContextual"/>
            </w:rPr>
          </w:pPr>
          <w:hyperlink w:anchor="_Toc1305646170">
            <w:r w:rsidRPr="00FE2110">
              <w:rPr>
                <w:rStyle w:val="Hyperlink"/>
                <w:rFonts w:ascii="Arial" w:hAnsi="Arial" w:cs="Arial"/>
              </w:rPr>
              <w:t>Applying a gendered lens to supports</w:t>
            </w:r>
            <w:r w:rsidRPr="00FE2110" w:rsidR="005A35F5">
              <w:rPr>
                <w:rFonts w:cs="Arial"/>
              </w:rPr>
              <w:tab/>
            </w:r>
            <w:r w:rsidRPr="00FE2110" w:rsidR="005A35F5">
              <w:rPr>
                <w:rFonts w:cs="Arial"/>
              </w:rPr>
              <w:fldChar w:fldCharType="begin"/>
            </w:r>
            <w:r w:rsidRPr="00FE2110" w:rsidR="005A35F5">
              <w:rPr>
                <w:rFonts w:cs="Arial"/>
              </w:rPr>
              <w:instrText>PAGEREF _Toc1305646170 \h</w:instrText>
            </w:r>
            <w:r w:rsidRPr="00FE2110" w:rsidR="005A35F5">
              <w:rPr>
                <w:rFonts w:cs="Arial"/>
              </w:rPr>
            </w:r>
            <w:r w:rsidRPr="00FE2110" w:rsidR="005A35F5">
              <w:rPr>
                <w:rFonts w:cs="Arial"/>
              </w:rPr>
              <w:fldChar w:fldCharType="separate"/>
            </w:r>
            <w:r w:rsidR="00111FCA">
              <w:rPr>
                <w:rFonts w:cs="Arial"/>
                <w:noProof/>
              </w:rPr>
              <w:t>19</w:t>
            </w:r>
            <w:r w:rsidRPr="00FE2110" w:rsidR="005A35F5">
              <w:rPr>
                <w:rFonts w:cs="Arial"/>
              </w:rPr>
              <w:fldChar w:fldCharType="end"/>
            </w:r>
          </w:hyperlink>
        </w:p>
        <w:p w:rsidRPr="00FE2110" w:rsidR="005A35F5" w:rsidP="3C9EF18C" w:rsidRDefault="3C9EF18C" w14:paraId="547390D3" w14:textId="2A0DB234">
          <w:pPr>
            <w:pStyle w:val="TOC3"/>
            <w:tabs>
              <w:tab w:val="right" w:leader="dot" w:pos="9345"/>
            </w:tabs>
            <w:rPr>
              <w:rStyle w:val="Hyperlink"/>
              <w:rFonts w:ascii="Arial" w:hAnsi="Arial" w:cs="Arial"/>
              <w:noProof/>
              <w:kern w:val="2"/>
              <w:lang w:eastAsia="en-AU"/>
              <w14:ligatures w14:val="standardContextual"/>
            </w:rPr>
          </w:pPr>
          <w:hyperlink w:anchor="_Toc153720256">
            <w:r w:rsidRPr="00FE2110">
              <w:rPr>
                <w:rStyle w:val="Hyperlink"/>
                <w:rFonts w:ascii="Arial" w:hAnsi="Arial" w:cs="Arial"/>
              </w:rPr>
              <w:t>Limiting specific supports for narrow disability categories such as physical or psychosocial disability</w:t>
            </w:r>
            <w:r w:rsidRPr="00FE2110" w:rsidR="005A35F5">
              <w:rPr>
                <w:rFonts w:cs="Arial"/>
              </w:rPr>
              <w:tab/>
            </w:r>
            <w:r w:rsidRPr="00FE2110" w:rsidR="005A35F5">
              <w:rPr>
                <w:rFonts w:cs="Arial"/>
              </w:rPr>
              <w:fldChar w:fldCharType="begin"/>
            </w:r>
            <w:r w:rsidRPr="00FE2110" w:rsidR="005A35F5">
              <w:rPr>
                <w:rFonts w:cs="Arial"/>
              </w:rPr>
              <w:instrText>PAGEREF _Toc153720256 \h</w:instrText>
            </w:r>
            <w:r w:rsidRPr="00FE2110" w:rsidR="005A35F5">
              <w:rPr>
                <w:rFonts w:cs="Arial"/>
              </w:rPr>
            </w:r>
            <w:r w:rsidRPr="00FE2110" w:rsidR="005A35F5">
              <w:rPr>
                <w:rFonts w:cs="Arial"/>
              </w:rPr>
              <w:fldChar w:fldCharType="separate"/>
            </w:r>
            <w:r w:rsidR="00111FCA">
              <w:rPr>
                <w:rFonts w:cs="Arial"/>
                <w:noProof/>
              </w:rPr>
              <w:t>20</w:t>
            </w:r>
            <w:r w:rsidRPr="00FE2110" w:rsidR="005A35F5">
              <w:rPr>
                <w:rFonts w:cs="Arial"/>
              </w:rPr>
              <w:fldChar w:fldCharType="end"/>
            </w:r>
          </w:hyperlink>
        </w:p>
        <w:p w:rsidRPr="00FE2110" w:rsidR="005A35F5" w:rsidP="3C9EF18C" w:rsidRDefault="3C9EF18C" w14:paraId="7087D2E7" w14:textId="6F5F424C">
          <w:pPr>
            <w:pStyle w:val="TOC3"/>
            <w:tabs>
              <w:tab w:val="right" w:leader="dot" w:pos="9345"/>
            </w:tabs>
            <w:rPr>
              <w:rStyle w:val="Hyperlink"/>
              <w:rFonts w:ascii="Arial" w:hAnsi="Arial" w:cs="Arial"/>
              <w:noProof/>
              <w:kern w:val="2"/>
              <w:lang w:eastAsia="en-AU"/>
              <w14:ligatures w14:val="standardContextual"/>
            </w:rPr>
          </w:pPr>
          <w:hyperlink w:anchor="_Toc665174817">
            <w:r w:rsidRPr="00FE2110">
              <w:rPr>
                <w:rStyle w:val="Hyperlink"/>
                <w:rFonts w:ascii="Arial" w:hAnsi="Arial" w:cs="Arial"/>
              </w:rPr>
              <w:t>Addressing barriers for Culturally and Linguistically Diverse (CALD) communities</w:t>
            </w:r>
            <w:r w:rsidRPr="00FE2110" w:rsidR="005A35F5">
              <w:rPr>
                <w:rFonts w:cs="Arial"/>
              </w:rPr>
              <w:tab/>
            </w:r>
            <w:r w:rsidRPr="00FE2110" w:rsidR="005A35F5">
              <w:rPr>
                <w:rFonts w:cs="Arial"/>
              </w:rPr>
              <w:fldChar w:fldCharType="begin"/>
            </w:r>
            <w:r w:rsidRPr="00FE2110" w:rsidR="005A35F5">
              <w:rPr>
                <w:rFonts w:cs="Arial"/>
              </w:rPr>
              <w:instrText>PAGEREF _Toc665174817 \h</w:instrText>
            </w:r>
            <w:r w:rsidRPr="00FE2110" w:rsidR="005A35F5">
              <w:rPr>
                <w:rFonts w:cs="Arial"/>
              </w:rPr>
            </w:r>
            <w:r w:rsidRPr="00FE2110" w:rsidR="005A35F5">
              <w:rPr>
                <w:rFonts w:cs="Arial"/>
              </w:rPr>
              <w:fldChar w:fldCharType="separate"/>
            </w:r>
            <w:r w:rsidR="00111FCA">
              <w:rPr>
                <w:rFonts w:cs="Arial"/>
                <w:noProof/>
              </w:rPr>
              <w:t>20</w:t>
            </w:r>
            <w:r w:rsidRPr="00FE2110" w:rsidR="005A35F5">
              <w:rPr>
                <w:rFonts w:cs="Arial"/>
              </w:rPr>
              <w:fldChar w:fldCharType="end"/>
            </w:r>
          </w:hyperlink>
        </w:p>
        <w:p w:rsidRPr="00FE2110" w:rsidR="005A35F5" w:rsidP="3C9EF18C" w:rsidRDefault="3C9EF18C" w14:paraId="25B2E979" w14:textId="1081BCE3">
          <w:pPr>
            <w:pStyle w:val="TOC2"/>
            <w:tabs>
              <w:tab w:val="right" w:leader="dot" w:pos="9345"/>
            </w:tabs>
            <w:rPr>
              <w:rStyle w:val="Hyperlink"/>
              <w:rFonts w:ascii="Arial" w:hAnsi="Arial" w:cs="Arial"/>
              <w:noProof/>
              <w:kern w:val="2"/>
              <w:lang w:eastAsia="en-AU"/>
              <w14:ligatures w14:val="standardContextual"/>
            </w:rPr>
          </w:pPr>
          <w:hyperlink w:anchor="_Toc952616366">
            <w:r w:rsidRPr="00FE2110">
              <w:rPr>
                <w:rStyle w:val="Hyperlink"/>
                <w:rFonts w:ascii="Arial" w:hAnsi="Arial" w:cs="Arial"/>
              </w:rPr>
              <w:t>Redesigning replacement mechanism</w:t>
            </w:r>
            <w:r w:rsidRPr="00FE2110" w:rsidR="005A35F5">
              <w:rPr>
                <w:rFonts w:cs="Arial"/>
              </w:rPr>
              <w:tab/>
            </w:r>
            <w:r w:rsidRPr="00FE2110" w:rsidR="005A35F5">
              <w:rPr>
                <w:rFonts w:cs="Arial"/>
              </w:rPr>
              <w:fldChar w:fldCharType="begin"/>
            </w:r>
            <w:r w:rsidRPr="00FE2110" w:rsidR="005A35F5">
              <w:rPr>
                <w:rFonts w:cs="Arial"/>
              </w:rPr>
              <w:instrText>PAGEREF _Toc952616366 \h</w:instrText>
            </w:r>
            <w:r w:rsidRPr="00FE2110" w:rsidR="005A35F5">
              <w:rPr>
                <w:rFonts w:cs="Arial"/>
              </w:rPr>
            </w:r>
            <w:r w:rsidRPr="00FE2110" w:rsidR="005A35F5">
              <w:rPr>
                <w:rFonts w:cs="Arial"/>
              </w:rPr>
              <w:fldChar w:fldCharType="separate"/>
            </w:r>
            <w:r w:rsidR="00111FCA">
              <w:rPr>
                <w:rFonts w:cs="Arial"/>
                <w:noProof/>
              </w:rPr>
              <w:t>22</w:t>
            </w:r>
            <w:r w:rsidRPr="00FE2110" w:rsidR="005A35F5">
              <w:rPr>
                <w:rFonts w:cs="Arial"/>
              </w:rPr>
              <w:fldChar w:fldCharType="end"/>
            </w:r>
          </w:hyperlink>
        </w:p>
        <w:p w:rsidRPr="00FE2110" w:rsidR="005A35F5" w:rsidP="3C9EF18C" w:rsidRDefault="3C9EF18C" w14:paraId="5BB37CAE" w14:textId="6EDEC4FC">
          <w:pPr>
            <w:pStyle w:val="TOC1"/>
            <w:tabs>
              <w:tab w:val="right" w:leader="dot" w:pos="9345"/>
            </w:tabs>
            <w:rPr>
              <w:rStyle w:val="Hyperlink"/>
              <w:rFonts w:ascii="Arial" w:hAnsi="Arial" w:cs="Arial"/>
              <w:noProof/>
              <w:kern w:val="2"/>
              <w:lang w:eastAsia="en-AU"/>
              <w14:ligatures w14:val="standardContextual"/>
            </w:rPr>
          </w:pPr>
          <w:hyperlink w:anchor="_Toc528424046">
            <w:r w:rsidRPr="00FE2110">
              <w:rPr>
                <w:rStyle w:val="Hyperlink"/>
                <w:rFonts w:ascii="Arial" w:hAnsi="Arial" w:cs="Arial"/>
              </w:rPr>
              <w:t>Section 3 – extending transition timeframes and interface with other reforms</w:t>
            </w:r>
            <w:r w:rsidRPr="00FE2110" w:rsidR="005A35F5">
              <w:rPr>
                <w:rFonts w:cs="Arial"/>
              </w:rPr>
              <w:tab/>
            </w:r>
            <w:r w:rsidRPr="00FE2110" w:rsidR="005A35F5">
              <w:rPr>
                <w:rFonts w:cs="Arial"/>
              </w:rPr>
              <w:fldChar w:fldCharType="begin"/>
            </w:r>
            <w:r w:rsidRPr="00FE2110" w:rsidR="005A35F5">
              <w:rPr>
                <w:rFonts w:cs="Arial"/>
              </w:rPr>
              <w:instrText>PAGEREF _Toc528424046 \h</w:instrText>
            </w:r>
            <w:r w:rsidRPr="00FE2110" w:rsidR="005A35F5">
              <w:rPr>
                <w:rFonts w:cs="Arial"/>
              </w:rPr>
            </w:r>
            <w:r w:rsidRPr="00FE2110" w:rsidR="005A35F5">
              <w:rPr>
                <w:rFonts w:cs="Arial"/>
              </w:rPr>
              <w:fldChar w:fldCharType="separate"/>
            </w:r>
            <w:r w:rsidR="00111FCA">
              <w:rPr>
                <w:rFonts w:cs="Arial"/>
                <w:noProof/>
              </w:rPr>
              <w:t>24</w:t>
            </w:r>
            <w:r w:rsidRPr="00FE2110" w:rsidR="005A35F5">
              <w:rPr>
                <w:rFonts w:cs="Arial"/>
              </w:rPr>
              <w:fldChar w:fldCharType="end"/>
            </w:r>
          </w:hyperlink>
        </w:p>
        <w:p w:rsidRPr="00FE2110" w:rsidR="005A35F5" w:rsidP="3C9EF18C" w:rsidRDefault="3C9EF18C" w14:paraId="0FC3021F" w14:textId="41991B91">
          <w:pPr>
            <w:pStyle w:val="TOC2"/>
            <w:tabs>
              <w:tab w:val="right" w:leader="dot" w:pos="9345"/>
            </w:tabs>
            <w:rPr>
              <w:rStyle w:val="Hyperlink"/>
              <w:rFonts w:ascii="Arial" w:hAnsi="Arial" w:cs="Arial"/>
              <w:noProof/>
              <w:kern w:val="2"/>
              <w:lang w:eastAsia="en-AU"/>
              <w14:ligatures w14:val="standardContextual"/>
            </w:rPr>
          </w:pPr>
          <w:hyperlink w:anchor="_Toc753017730">
            <w:r w:rsidRPr="00FE2110">
              <w:rPr>
                <w:rStyle w:val="Hyperlink"/>
                <w:rFonts w:ascii="Arial" w:hAnsi="Arial" w:cs="Arial"/>
              </w:rPr>
              <w:t>Extending transition timeframes</w:t>
            </w:r>
            <w:r w:rsidRPr="00FE2110" w:rsidR="005A35F5">
              <w:rPr>
                <w:rFonts w:cs="Arial"/>
              </w:rPr>
              <w:tab/>
            </w:r>
            <w:r w:rsidRPr="00FE2110" w:rsidR="005A35F5">
              <w:rPr>
                <w:rFonts w:cs="Arial"/>
              </w:rPr>
              <w:fldChar w:fldCharType="begin"/>
            </w:r>
            <w:r w:rsidRPr="00FE2110" w:rsidR="005A35F5">
              <w:rPr>
                <w:rFonts w:cs="Arial"/>
              </w:rPr>
              <w:instrText>PAGEREF _Toc753017730 \h</w:instrText>
            </w:r>
            <w:r w:rsidRPr="00FE2110" w:rsidR="005A35F5">
              <w:rPr>
                <w:rFonts w:cs="Arial"/>
              </w:rPr>
            </w:r>
            <w:r w:rsidRPr="00FE2110" w:rsidR="005A35F5">
              <w:rPr>
                <w:rFonts w:cs="Arial"/>
              </w:rPr>
              <w:fldChar w:fldCharType="separate"/>
            </w:r>
            <w:r w:rsidR="00111FCA">
              <w:rPr>
                <w:rFonts w:cs="Arial"/>
                <w:noProof/>
              </w:rPr>
              <w:t>24</w:t>
            </w:r>
            <w:r w:rsidRPr="00FE2110" w:rsidR="005A35F5">
              <w:rPr>
                <w:rFonts w:cs="Arial"/>
              </w:rPr>
              <w:fldChar w:fldCharType="end"/>
            </w:r>
          </w:hyperlink>
        </w:p>
        <w:p w:rsidRPr="00FE2110" w:rsidR="005A35F5" w:rsidP="3C9EF18C" w:rsidRDefault="3C9EF18C" w14:paraId="473509BF" w14:textId="4A2375BA">
          <w:pPr>
            <w:pStyle w:val="TOC2"/>
            <w:tabs>
              <w:tab w:val="right" w:leader="dot" w:pos="9345"/>
            </w:tabs>
            <w:rPr>
              <w:rStyle w:val="Hyperlink"/>
              <w:rFonts w:ascii="Arial" w:hAnsi="Arial" w:cs="Arial"/>
              <w:noProof/>
              <w:kern w:val="2"/>
              <w:lang w:eastAsia="en-AU"/>
              <w14:ligatures w14:val="standardContextual"/>
            </w:rPr>
          </w:pPr>
          <w:hyperlink w:anchor="_Toc1590267865">
            <w:r w:rsidRPr="00FE2110">
              <w:rPr>
                <w:rStyle w:val="Hyperlink"/>
                <w:rFonts w:ascii="Arial" w:hAnsi="Arial" w:cs="Arial"/>
              </w:rPr>
              <w:t>Alignment with specific NDIS reforms</w:t>
            </w:r>
            <w:r w:rsidRPr="00FE2110" w:rsidR="005A35F5">
              <w:rPr>
                <w:rFonts w:cs="Arial"/>
              </w:rPr>
              <w:tab/>
            </w:r>
            <w:r w:rsidRPr="00FE2110" w:rsidR="005A35F5">
              <w:rPr>
                <w:rFonts w:cs="Arial"/>
              </w:rPr>
              <w:fldChar w:fldCharType="begin"/>
            </w:r>
            <w:r w:rsidRPr="00FE2110" w:rsidR="005A35F5">
              <w:rPr>
                <w:rFonts w:cs="Arial"/>
              </w:rPr>
              <w:instrText>PAGEREF _Toc1590267865 \h</w:instrText>
            </w:r>
            <w:r w:rsidRPr="00FE2110" w:rsidR="005A35F5">
              <w:rPr>
                <w:rFonts w:cs="Arial"/>
              </w:rPr>
            </w:r>
            <w:r w:rsidRPr="00FE2110" w:rsidR="005A35F5">
              <w:rPr>
                <w:rFonts w:cs="Arial"/>
              </w:rPr>
              <w:fldChar w:fldCharType="separate"/>
            </w:r>
            <w:r w:rsidR="00111FCA">
              <w:rPr>
                <w:rFonts w:cs="Arial"/>
                <w:noProof/>
              </w:rPr>
              <w:t>24</w:t>
            </w:r>
            <w:r w:rsidRPr="00FE2110" w:rsidR="005A35F5">
              <w:rPr>
                <w:rFonts w:cs="Arial"/>
              </w:rPr>
              <w:fldChar w:fldCharType="end"/>
            </w:r>
          </w:hyperlink>
        </w:p>
        <w:p w:rsidRPr="00FE2110" w:rsidR="005A35F5" w:rsidP="3C9EF18C" w:rsidRDefault="3C9EF18C" w14:paraId="58C3BDDA" w14:textId="308A775B">
          <w:pPr>
            <w:pStyle w:val="TOC3"/>
            <w:tabs>
              <w:tab w:val="right" w:leader="dot" w:pos="9345"/>
            </w:tabs>
            <w:rPr>
              <w:rStyle w:val="Hyperlink"/>
              <w:rFonts w:ascii="Arial" w:hAnsi="Arial" w:cs="Arial"/>
              <w:noProof/>
              <w:kern w:val="2"/>
              <w:lang w:eastAsia="en-AU"/>
              <w14:ligatures w14:val="standardContextual"/>
            </w:rPr>
          </w:pPr>
          <w:hyperlink w:anchor="_Toc886295246">
            <w:r w:rsidRPr="00FE2110">
              <w:rPr>
                <w:rStyle w:val="Hyperlink"/>
                <w:rFonts w:ascii="Arial" w:hAnsi="Arial" w:cs="Arial"/>
              </w:rPr>
              <w:t>NDIS Eligibility Re-assessments</w:t>
            </w:r>
            <w:r w:rsidRPr="00FE2110" w:rsidR="005A35F5">
              <w:rPr>
                <w:rFonts w:cs="Arial"/>
              </w:rPr>
              <w:tab/>
            </w:r>
            <w:r w:rsidRPr="00FE2110" w:rsidR="005A35F5">
              <w:rPr>
                <w:rFonts w:cs="Arial"/>
              </w:rPr>
              <w:fldChar w:fldCharType="begin"/>
            </w:r>
            <w:r w:rsidRPr="00FE2110" w:rsidR="005A35F5">
              <w:rPr>
                <w:rFonts w:cs="Arial"/>
              </w:rPr>
              <w:instrText>PAGEREF _Toc886295246 \h</w:instrText>
            </w:r>
            <w:r w:rsidRPr="00FE2110" w:rsidR="005A35F5">
              <w:rPr>
                <w:rFonts w:cs="Arial"/>
              </w:rPr>
            </w:r>
            <w:r w:rsidRPr="00FE2110" w:rsidR="005A35F5">
              <w:rPr>
                <w:rFonts w:cs="Arial"/>
              </w:rPr>
              <w:fldChar w:fldCharType="separate"/>
            </w:r>
            <w:r w:rsidR="00111FCA">
              <w:rPr>
                <w:rFonts w:cs="Arial"/>
                <w:noProof/>
              </w:rPr>
              <w:t>24</w:t>
            </w:r>
            <w:r w:rsidRPr="00FE2110" w:rsidR="005A35F5">
              <w:rPr>
                <w:rFonts w:cs="Arial"/>
              </w:rPr>
              <w:fldChar w:fldCharType="end"/>
            </w:r>
          </w:hyperlink>
        </w:p>
        <w:p w:rsidRPr="00FE2110" w:rsidR="005A35F5" w:rsidP="3C9EF18C" w:rsidRDefault="3C9EF18C" w14:paraId="68572963" w14:textId="7F2262BE">
          <w:pPr>
            <w:pStyle w:val="TOC3"/>
            <w:tabs>
              <w:tab w:val="right" w:leader="dot" w:pos="9345"/>
            </w:tabs>
            <w:rPr>
              <w:rStyle w:val="Hyperlink"/>
              <w:rFonts w:ascii="Arial" w:hAnsi="Arial" w:cs="Arial"/>
              <w:noProof/>
              <w:kern w:val="2"/>
              <w:lang w:eastAsia="en-AU"/>
              <w14:ligatures w14:val="standardContextual"/>
            </w:rPr>
          </w:pPr>
          <w:hyperlink w:anchor="_Toc1590088484">
            <w:r w:rsidRPr="00FE2110">
              <w:rPr>
                <w:rStyle w:val="Hyperlink"/>
                <w:rFonts w:ascii="Arial" w:hAnsi="Arial" w:cs="Arial"/>
              </w:rPr>
              <w:t>Needs Assessment Timeframes</w:t>
            </w:r>
            <w:r w:rsidRPr="00FE2110" w:rsidR="005A35F5">
              <w:rPr>
                <w:rFonts w:cs="Arial"/>
              </w:rPr>
              <w:tab/>
            </w:r>
            <w:r w:rsidRPr="00FE2110" w:rsidR="005A35F5">
              <w:rPr>
                <w:rFonts w:cs="Arial"/>
              </w:rPr>
              <w:fldChar w:fldCharType="begin"/>
            </w:r>
            <w:r w:rsidRPr="00FE2110" w:rsidR="005A35F5">
              <w:rPr>
                <w:rFonts w:cs="Arial"/>
              </w:rPr>
              <w:instrText>PAGEREF _Toc1590088484 \h</w:instrText>
            </w:r>
            <w:r w:rsidRPr="00FE2110" w:rsidR="005A35F5">
              <w:rPr>
                <w:rFonts w:cs="Arial"/>
              </w:rPr>
            </w:r>
            <w:r w:rsidRPr="00FE2110" w:rsidR="005A35F5">
              <w:rPr>
                <w:rFonts w:cs="Arial"/>
              </w:rPr>
              <w:fldChar w:fldCharType="separate"/>
            </w:r>
            <w:r w:rsidR="00111FCA">
              <w:rPr>
                <w:rFonts w:cs="Arial"/>
                <w:noProof/>
              </w:rPr>
              <w:t>25</w:t>
            </w:r>
            <w:r w:rsidRPr="00FE2110" w:rsidR="005A35F5">
              <w:rPr>
                <w:rFonts w:cs="Arial"/>
              </w:rPr>
              <w:fldChar w:fldCharType="end"/>
            </w:r>
          </w:hyperlink>
        </w:p>
        <w:p w:rsidRPr="00FE2110" w:rsidR="005A35F5" w:rsidP="3C9EF18C" w:rsidRDefault="3C9EF18C" w14:paraId="72DBA8F5" w14:textId="75699350">
          <w:pPr>
            <w:pStyle w:val="TOC2"/>
            <w:tabs>
              <w:tab w:val="right" w:leader="dot" w:pos="9345"/>
            </w:tabs>
            <w:rPr>
              <w:rStyle w:val="Hyperlink"/>
              <w:rFonts w:ascii="Arial" w:hAnsi="Arial" w:cs="Arial"/>
              <w:noProof/>
              <w:kern w:val="2"/>
              <w:lang w:eastAsia="en-AU"/>
              <w14:ligatures w14:val="standardContextual"/>
            </w:rPr>
          </w:pPr>
          <w:hyperlink w:anchor="_Toc387147559">
            <w:r w:rsidRPr="00FE2110">
              <w:rPr>
                <w:rStyle w:val="Hyperlink"/>
                <w:rFonts w:ascii="Arial" w:hAnsi="Arial" w:cs="Arial"/>
              </w:rPr>
              <w:t>Interface with other system reforms</w:t>
            </w:r>
            <w:r w:rsidRPr="00FE2110" w:rsidR="005A35F5">
              <w:rPr>
                <w:rFonts w:cs="Arial"/>
              </w:rPr>
              <w:tab/>
            </w:r>
            <w:r w:rsidRPr="00FE2110" w:rsidR="005A35F5">
              <w:rPr>
                <w:rFonts w:cs="Arial"/>
              </w:rPr>
              <w:fldChar w:fldCharType="begin"/>
            </w:r>
            <w:r w:rsidRPr="00FE2110" w:rsidR="005A35F5">
              <w:rPr>
                <w:rFonts w:cs="Arial"/>
              </w:rPr>
              <w:instrText>PAGEREF _Toc387147559 \h</w:instrText>
            </w:r>
            <w:r w:rsidRPr="00FE2110" w:rsidR="005A35F5">
              <w:rPr>
                <w:rFonts w:cs="Arial"/>
              </w:rPr>
            </w:r>
            <w:r w:rsidRPr="00FE2110" w:rsidR="005A35F5">
              <w:rPr>
                <w:rFonts w:cs="Arial"/>
              </w:rPr>
              <w:fldChar w:fldCharType="separate"/>
            </w:r>
            <w:r w:rsidR="00111FCA">
              <w:rPr>
                <w:rFonts w:cs="Arial"/>
                <w:noProof/>
              </w:rPr>
              <w:t>26</w:t>
            </w:r>
            <w:r w:rsidRPr="00FE2110" w:rsidR="005A35F5">
              <w:rPr>
                <w:rFonts w:cs="Arial"/>
              </w:rPr>
              <w:fldChar w:fldCharType="end"/>
            </w:r>
          </w:hyperlink>
        </w:p>
        <w:p w:rsidRPr="00FE2110" w:rsidR="005A35F5" w:rsidP="3C9EF18C" w:rsidRDefault="3C9EF18C" w14:paraId="6FEDB1B7" w14:textId="7424D8E7">
          <w:pPr>
            <w:pStyle w:val="TOC2"/>
            <w:tabs>
              <w:tab w:val="right" w:leader="dot" w:pos="9345"/>
            </w:tabs>
            <w:rPr>
              <w:rStyle w:val="Hyperlink"/>
              <w:rFonts w:ascii="Arial" w:hAnsi="Arial" w:cs="Arial"/>
              <w:noProof/>
              <w:kern w:val="2"/>
              <w:lang w:eastAsia="en-AU"/>
              <w14:ligatures w14:val="standardContextual"/>
            </w:rPr>
          </w:pPr>
          <w:hyperlink w:anchor="_Toc1242621182">
            <w:r w:rsidRPr="00FE2110">
              <w:rPr>
                <w:rStyle w:val="Hyperlink"/>
                <w:rFonts w:ascii="Arial" w:hAnsi="Arial" w:cs="Arial"/>
              </w:rPr>
              <w:t xml:space="preserve">Setting up </w:t>
            </w:r>
            <w:r w:rsidR="00EA227E">
              <w:rPr>
                <w:rStyle w:val="Hyperlink"/>
                <w:rFonts w:ascii="Arial" w:hAnsi="Arial" w:cs="Arial"/>
              </w:rPr>
              <w:t>Foundational Supports</w:t>
            </w:r>
            <w:r w:rsidRPr="00FE2110">
              <w:rPr>
                <w:rStyle w:val="Hyperlink"/>
                <w:rFonts w:ascii="Arial" w:hAnsi="Arial" w:cs="Arial"/>
              </w:rPr>
              <w:t xml:space="preserve"> ecosystem first</w:t>
            </w:r>
            <w:r w:rsidRPr="00FE2110" w:rsidR="005A35F5">
              <w:rPr>
                <w:rFonts w:cs="Arial"/>
              </w:rPr>
              <w:tab/>
            </w:r>
            <w:r w:rsidRPr="00FE2110" w:rsidR="005A35F5">
              <w:rPr>
                <w:rFonts w:cs="Arial"/>
              </w:rPr>
              <w:fldChar w:fldCharType="begin"/>
            </w:r>
            <w:r w:rsidRPr="00FE2110" w:rsidR="005A35F5">
              <w:rPr>
                <w:rFonts w:cs="Arial"/>
              </w:rPr>
              <w:instrText>PAGEREF _Toc1242621182 \h</w:instrText>
            </w:r>
            <w:r w:rsidRPr="00FE2110" w:rsidR="005A35F5">
              <w:rPr>
                <w:rFonts w:cs="Arial"/>
              </w:rPr>
            </w:r>
            <w:r w:rsidRPr="00FE2110" w:rsidR="005A35F5">
              <w:rPr>
                <w:rFonts w:cs="Arial"/>
              </w:rPr>
              <w:fldChar w:fldCharType="separate"/>
            </w:r>
            <w:r w:rsidR="00111FCA">
              <w:rPr>
                <w:rFonts w:cs="Arial"/>
                <w:noProof/>
              </w:rPr>
              <w:t>26</w:t>
            </w:r>
            <w:r w:rsidRPr="00FE2110" w:rsidR="005A35F5">
              <w:rPr>
                <w:rFonts w:cs="Arial"/>
              </w:rPr>
              <w:fldChar w:fldCharType="end"/>
            </w:r>
          </w:hyperlink>
        </w:p>
        <w:p w:rsidRPr="00FE2110" w:rsidR="005A35F5" w:rsidP="3C9EF18C" w:rsidRDefault="3C9EF18C" w14:paraId="0CC7BD48" w14:textId="17548ABD">
          <w:pPr>
            <w:pStyle w:val="TOC2"/>
            <w:tabs>
              <w:tab w:val="right" w:leader="dot" w:pos="9345"/>
            </w:tabs>
            <w:rPr>
              <w:rStyle w:val="Hyperlink"/>
              <w:rFonts w:ascii="Arial" w:hAnsi="Arial" w:cs="Arial"/>
              <w:noProof/>
              <w:kern w:val="2"/>
              <w:lang w:eastAsia="en-AU"/>
              <w14:ligatures w14:val="standardContextual"/>
            </w:rPr>
          </w:pPr>
          <w:hyperlink w:anchor="_Toc1231092377">
            <w:r w:rsidRPr="00FE2110">
              <w:rPr>
                <w:rStyle w:val="Hyperlink"/>
                <w:rFonts w:ascii="Arial" w:hAnsi="Arial" w:cs="Arial"/>
              </w:rPr>
              <w:t>Other support ecosystems – inclusive education, health and employment</w:t>
            </w:r>
            <w:r w:rsidRPr="00FE2110" w:rsidR="005A35F5">
              <w:rPr>
                <w:rFonts w:cs="Arial"/>
              </w:rPr>
              <w:tab/>
            </w:r>
            <w:r w:rsidRPr="00FE2110" w:rsidR="005A35F5">
              <w:rPr>
                <w:rFonts w:cs="Arial"/>
              </w:rPr>
              <w:fldChar w:fldCharType="begin"/>
            </w:r>
            <w:r w:rsidRPr="00FE2110" w:rsidR="005A35F5">
              <w:rPr>
                <w:rFonts w:cs="Arial"/>
              </w:rPr>
              <w:instrText>PAGEREF _Toc1231092377 \h</w:instrText>
            </w:r>
            <w:r w:rsidRPr="00FE2110" w:rsidR="005A35F5">
              <w:rPr>
                <w:rFonts w:cs="Arial"/>
              </w:rPr>
            </w:r>
            <w:r w:rsidRPr="00FE2110" w:rsidR="005A35F5">
              <w:rPr>
                <w:rFonts w:cs="Arial"/>
              </w:rPr>
              <w:fldChar w:fldCharType="separate"/>
            </w:r>
            <w:r w:rsidR="00111FCA">
              <w:rPr>
                <w:rFonts w:cs="Arial"/>
                <w:noProof/>
              </w:rPr>
              <w:t>27</w:t>
            </w:r>
            <w:r w:rsidRPr="00FE2110" w:rsidR="005A35F5">
              <w:rPr>
                <w:rFonts w:cs="Arial"/>
              </w:rPr>
              <w:fldChar w:fldCharType="end"/>
            </w:r>
          </w:hyperlink>
        </w:p>
        <w:p w:rsidRPr="00FE2110" w:rsidR="005A35F5" w:rsidP="3C9EF18C" w:rsidRDefault="3C9EF18C" w14:paraId="65B53A1D" w14:textId="425EAA08">
          <w:pPr>
            <w:pStyle w:val="TOC2"/>
            <w:tabs>
              <w:tab w:val="right" w:leader="dot" w:pos="9345"/>
            </w:tabs>
            <w:rPr>
              <w:rStyle w:val="Hyperlink"/>
              <w:rFonts w:ascii="Arial" w:hAnsi="Arial" w:cs="Arial"/>
              <w:noProof/>
              <w:kern w:val="2"/>
              <w:lang w:eastAsia="en-AU"/>
              <w14:ligatures w14:val="standardContextual"/>
            </w:rPr>
          </w:pPr>
          <w:hyperlink w:anchor="_Toc523023737">
            <w:r w:rsidRPr="00FE2110">
              <w:rPr>
                <w:rStyle w:val="Hyperlink"/>
                <w:rFonts w:ascii="Arial" w:hAnsi="Arial" w:cs="Arial"/>
              </w:rPr>
              <w:t>Appendix 1: Specific examples of supports</w:t>
            </w:r>
            <w:r w:rsidRPr="00FE2110" w:rsidR="005A35F5">
              <w:rPr>
                <w:rFonts w:cs="Arial"/>
              </w:rPr>
              <w:tab/>
            </w:r>
            <w:r w:rsidRPr="00FE2110" w:rsidR="005A35F5">
              <w:rPr>
                <w:rFonts w:cs="Arial"/>
              </w:rPr>
              <w:fldChar w:fldCharType="begin"/>
            </w:r>
            <w:r w:rsidRPr="00FE2110" w:rsidR="005A35F5">
              <w:rPr>
                <w:rFonts w:cs="Arial"/>
              </w:rPr>
              <w:instrText>PAGEREF _Toc523023737 \h</w:instrText>
            </w:r>
            <w:r w:rsidRPr="00FE2110" w:rsidR="005A35F5">
              <w:rPr>
                <w:rFonts w:cs="Arial"/>
              </w:rPr>
            </w:r>
            <w:r w:rsidRPr="00FE2110" w:rsidR="005A35F5">
              <w:rPr>
                <w:rFonts w:cs="Arial"/>
              </w:rPr>
              <w:fldChar w:fldCharType="separate"/>
            </w:r>
            <w:r w:rsidR="00111FCA">
              <w:rPr>
                <w:rFonts w:cs="Arial"/>
                <w:noProof/>
              </w:rPr>
              <w:t>31</w:t>
            </w:r>
            <w:r w:rsidRPr="00FE2110" w:rsidR="005A35F5">
              <w:rPr>
                <w:rFonts w:cs="Arial"/>
              </w:rPr>
              <w:fldChar w:fldCharType="end"/>
            </w:r>
          </w:hyperlink>
        </w:p>
        <w:p w:rsidRPr="00FE2110" w:rsidR="005A35F5" w:rsidP="3C9EF18C" w:rsidRDefault="3C9EF18C" w14:paraId="748344E5" w14:textId="5B4022CA">
          <w:pPr>
            <w:pStyle w:val="TOC3"/>
            <w:tabs>
              <w:tab w:val="right" w:leader="dot" w:pos="9345"/>
            </w:tabs>
            <w:rPr>
              <w:rStyle w:val="Hyperlink"/>
              <w:rFonts w:ascii="Arial" w:hAnsi="Arial" w:cs="Arial"/>
              <w:noProof/>
              <w:kern w:val="2"/>
              <w:lang w:eastAsia="en-AU"/>
              <w14:ligatures w14:val="standardContextual"/>
            </w:rPr>
          </w:pPr>
          <w:hyperlink w:anchor="_Toc613331428">
            <w:r w:rsidRPr="00FE2110">
              <w:rPr>
                <w:rStyle w:val="Hyperlink"/>
                <w:rFonts w:ascii="Arial" w:hAnsi="Arial" w:cs="Arial"/>
              </w:rPr>
              <w:t>Categories of supports that require refinement and clarification</w:t>
            </w:r>
            <w:r w:rsidRPr="00FE2110" w:rsidR="005A35F5">
              <w:rPr>
                <w:rFonts w:cs="Arial"/>
              </w:rPr>
              <w:tab/>
            </w:r>
            <w:r w:rsidRPr="00FE2110" w:rsidR="005A35F5">
              <w:rPr>
                <w:rFonts w:cs="Arial"/>
              </w:rPr>
              <w:fldChar w:fldCharType="begin"/>
            </w:r>
            <w:r w:rsidRPr="00FE2110" w:rsidR="005A35F5">
              <w:rPr>
                <w:rFonts w:cs="Arial"/>
              </w:rPr>
              <w:instrText>PAGEREF _Toc613331428 \h</w:instrText>
            </w:r>
            <w:r w:rsidRPr="00FE2110" w:rsidR="005A35F5">
              <w:rPr>
                <w:rFonts w:cs="Arial"/>
              </w:rPr>
            </w:r>
            <w:r w:rsidRPr="00FE2110" w:rsidR="005A35F5">
              <w:rPr>
                <w:rFonts w:cs="Arial"/>
              </w:rPr>
              <w:fldChar w:fldCharType="separate"/>
            </w:r>
            <w:r w:rsidR="00111FCA">
              <w:rPr>
                <w:rFonts w:cs="Arial"/>
                <w:noProof/>
              </w:rPr>
              <w:t>31</w:t>
            </w:r>
            <w:r w:rsidRPr="00FE2110" w:rsidR="005A35F5">
              <w:rPr>
                <w:rFonts w:cs="Arial"/>
              </w:rPr>
              <w:fldChar w:fldCharType="end"/>
            </w:r>
          </w:hyperlink>
        </w:p>
        <w:p w:rsidRPr="00FE2110" w:rsidR="005A35F5" w:rsidP="3C9EF18C" w:rsidRDefault="3C9EF18C" w14:paraId="6AF707A4" w14:textId="3F5AD406">
          <w:pPr>
            <w:pStyle w:val="TOC3"/>
            <w:tabs>
              <w:tab w:val="right" w:leader="dot" w:pos="9345"/>
            </w:tabs>
            <w:rPr>
              <w:rStyle w:val="Hyperlink"/>
              <w:rFonts w:ascii="Arial" w:hAnsi="Arial" w:cs="Arial"/>
              <w:noProof/>
              <w:kern w:val="2"/>
              <w:lang w:eastAsia="en-AU"/>
              <w14:ligatures w14:val="standardContextual"/>
            </w:rPr>
          </w:pPr>
          <w:hyperlink w:anchor="_Toc1897589887">
            <w:r w:rsidRPr="00FE2110">
              <w:rPr>
                <w:rStyle w:val="Hyperlink"/>
                <w:rFonts w:ascii="Arial" w:hAnsi="Arial" w:cs="Arial"/>
              </w:rPr>
              <w:t>Case Study: Impacts on Assistance Animals</w:t>
            </w:r>
            <w:r w:rsidRPr="00FE2110" w:rsidR="005A35F5">
              <w:rPr>
                <w:rFonts w:cs="Arial"/>
              </w:rPr>
              <w:tab/>
            </w:r>
            <w:r w:rsidRPr="00FE2110" w:rsidR="005A35F5">
              <w:rPr>
                <w:rFonts w:cs="Arial"/>
              </w:rPr>
              <w:fldChar w:fldCharType="begin"/>
            </w:r>
            <w:r w:rsidRPr="00FE2110" w:rsidR="005A35F5">
              <w:rPr>
                <w:rFonts w:cs="Arial"/>
              </w:rPr>
              <w:instrText>PAGEREF _Toc1897589887 \h</w:instrText>
            </w:r>
            <w:r w:rsidRPr="00FE2110" w:rsidR="005A35F5">
              <w:rPr>
                <w:rFonts w:cs="Arial"/>
              </w:rPr>
            </w:r>
            <w:r w:rsidRPr="00FE2110" w:rsidR="005A35F5">
              <w:rPr>
                <w:rFonts w:cs="Arial"/>
              </w:rPr>
              <w:fldChar w:fldCharType="separate"/>
            </w:r>
            <w:r w:rsidR="00111FCA">
              <w:rPr>
                <w:rFonts w:cs="Arial"/>
                <w:noProof/>
              </w:rPr>
              <w:t>33</w:t>
            </w:r>
            <w:r w:rsidRPr="00FE2110" w:rsidR="005A35F5">
              <w:rPr>
                <w:rFonts w:cs="Arial"/>
              </w:rPr>
              <w:fldChar w:fldCharType="end"/>
            </w:r>
          </w:hyperlink>
        </w:p>
        <w:p w:rsidRPr="00FE2110" w:rsidR="005A35F5" w:rsidP="3C9EF18C" w:rsidRDefault="3C9EF18C" w14:paraId="21ED0190" w14:textId="70193FBD">
          <w:pPr>
            <w:pStyle w:val="TOC3"/>
            <w:tabs>
              <w:tab w:val="right" w:leader="dot" w:pos="9345"/>
            </w:tabs>
            <w:rPr>
              <w:rStyle w:val="Hyperlink"/>
              <w:rFonts w:ascii="Arial" w:hAnsi="Arial" w:cs="Arial"/>
              <w:noProof/>
              <w:kern w:val="2"/>
              <w:lang w:eastAsia="en-AU"/>
              <w14:ligatures w14:val="standardContextual"/>
            </w:rPr>
          </w:pPr>
          <w:hyperlink w:anchor="_Toc1877757344">
            <w:r w:rsidRPr="00FE2110">
              <w:rPr>
                <w:rStyle w:val="Hyperlink"/>
                <w:rFonts w:ascii="Arial" w:hAnsi="Arial" w:cs="Arial"/>
              </w:rPr>
              <w:t>Deaf Australia Case study: Impacts on D/deaf participants</w:t>
            </w:r>
            <w:r w:rsidRPr="00FE2110" w:rsidR="005A35F5">
              <w:rPr>
                <w:rFonts w:cs="Arial"/>
              </w:rPr>
              <w:tab/>
            </w:r>
            <w:r w:rsidRPr="00FE2110" w:rsidR="005A35F5">
              <w:rPr>
                <w:rFonts w:cs="Arial"/>
              </w:rPr>
              <w:fldChar w:fldCharType="begin"/>
            </w:r>
            <w:r w:rsidRPr="00FE2110" w:rsidR="005A35F5">
              <w:rPr>
                <w:rFonts w:cs="Arial"/>
              </w:rPr>
              <w:instrText>PAGEREF _Toc1877757344 \h</w:instrText>
            </w:r>
            <w:r w:rsidRPr="00FE2110" w:rsidR="005A35F5">
              <w:rPr>
                <w:rFonts w:cs="Arial"/>
              </w:rPr>
            </w:r>
            <w:r w:rsidRPr="00FE2110" w:rsidR="005A35F5">
              <w:rPr>
                <w:rFonts w:cs="Arial"/>
              </w:rPr>
              <w:fldChar w:fldCharType="separate"/>
            </w:r>
            <w:r w:rsidR="00111FCA">
              <w:rPr>
                <w:rFonts w:cs="Arial"/>
                <w:noProof/>
              </w:rPr>
              <w:t>35</w:t>
            </w:r>
            <w:r w:rsidRPr="00FE2110" w:rsidR="005A35F5">
              <w:rPr>
                <w:rFonts w:cs="Arial"/>
              </w:rPr>
              <w:fldChar w:fldCharType="end"/>
            </w:r>
          </w:hyperlink>
          <w:r w:rsidRPr="00FE2110" w:rsidR="005A35F5">
            <w:rPr>
              <w:rFonts w:cs="Arial"/>
            </w:rPr>
            <w:fldChar w:fldCharType="end"/>
          </w:r>
        </w:p>
      </w:sdtContent>
    </w:sdt>
    <w:p w:rsidR="00E36D17" w:rsidRDefault="00E36D17" w14:paraId="4D5F174E" w14:textId="28B93FEE"/>
    <w:p w:rsidR="00520901" w:rsidP="1F6F8D4C" w:rsidRDefault="00520901" w14:paraId="72B9A6E3" w14:textId="77777777">
      <w:pPr>
        <w:pStyle w:val="Heading1"/>
      </w:pPr>
    </w:p>
    <w:p w:rsidR="00E36D17" w:rsidRDefault="00E36D17" w14:paraId="51AAA490" w14:textId="77777777">
      <w:pPr>
        <w:rPr>
          <w:rFonts w:asciiTheme="majorHAnsi" w:hAnsiTheme="majorHAnsi" w:eastAsiaTheme="majorEastAsia" w:cstheme="majorBidi"/>
          <w:color w:val="510F33"/>
          <w:sz w:val="40"/>
          <w:szCs w:val="40"/>
        </w:rPr>
      </w:pPr>
      <w:r>
        <w:br w:type="page"/>
      </w:r>
    </w:p>
    <w:p w:rsidR="7FA37E65" w:rsidP="1F6F8D4C" w:rsidRDefault="37B8E58A" w14:paraId="7E774053" w14:textId="024C07EA">
      <w:pPr>
        <w:pStyle w:val="Heading1"/>
      </w:pPr>
      <w:bookmarkStart w:name="_Toc1763111576" w:id="1"/>
      <w:r>
        <w:lastRenderedPageBreak/>
        <w:t>Executive Summary</w:t>
      </w:r>
      <w:bookmarkEnd w:id="1"/>
    </w:p>
    <w:p w:rsidR="58803FC3" w:rsidP="1F6F8D4C" w:rsidRDefault="3C66B918" w14:paraId="7E9CF4B1" w14:textId="736AB1BD">
      <w:r>
        <w:t xml:space="preserve">We value the opportunity to make a </w:t>
      </w:r>
      <w:r w:rsidR="73DB2D6B">
        <w:t xml:space="preserve">joint </w:t>
      </w:r>
      <w:r>
        <w:t xml:space="preserve">submission about the NDIS Supports </w:t>
      </w:r>
      <w:r w:rsidR="008A0F53">
        <w:t>r</w:t>
      </w:r>
      <w:r>
        <w:t>ules (</w:t>
      </w:r>
      <w:r w:rsidR="6860AD7B">
        <w:t>S</w:t>
      </w:r>
      <w:r>
        <w:t>ection 10).</w:t>
      </w:r>
      <w:r w:rsidR="34BEC007">
        <w:t xml:space="preserve"> </w:t>
      </w:r>
      <w:r w:rsidR="323F8962">
        <w:t xml:space="preserve">The views below represent the collective voice of endorsing organisations. This collective voice </w:t>
      </w:r>
      <w:r w:rsidR="48B12496">
        <w:t xml:space="preserve">may </w:t>
      </w:r>
      <w:r w:rsidR="323F8962">
        <w:t xml:space="preserve">differ in content from </w:t>
      </w:r>
      <w:r w:rsidR="5A137AF9">
        <w:t xml:space="preserve">any </w:t>
      </w:r>
      <w:r w:rsidR="323F8962">
        <w:t>individual organisation</w:t>
      </w:r>
      <w:r w:rsidR="34FA40B2">
        <w:t>’s</w:t>
      </w:r>
      <w:r w:rsidR="323F8962">
        <w:t xml:space="preserve"> </w:t>
      </w:r>
      <w:r w:rsidR="65D45F95">
        <w:t>separate submissions</w:t>
      </w:r>
      <w:r w:rsidR="323F8962">
        <w:t xml:space="preserve"> </w:t>
      </w:r>
      <w:r w:rsidR="1FBA6E7B">
        <w:t xml:space="preserve">due to </w:t>
      </w:r>
      <w:r w:rsidR="323F8962">
        <w:t xml:space="preserve">a more targeted focus on the respective cohorts that we represent.  </w:t>
      </w:r>
    </w:p>
    <w:p w:rsidR="58803FC3" w:rsidP="1F6F8D4C" w:rsidRDefault="5BAEC78B" w14:paraId="7B027DB3" w14:textId="3D88EF58">
      <w:r>
        <w:t xml:space="preserve">The focus of this submission is to </w:t>
      </w:r>
      <w:r w:rsidR="24180755">
        <w:t>present</w:t>
      </w:r>
      <w:r>
        <w:t xml:space="preserve"> solutions that can address key challenges and improve the NDIS Support</w:t>
      </w:r>
      <w:r w:rsidR="3B71DAAB">
        <w:t>s</w:t>
      </w:r>
      <w:r>
        <w:t xml:space="preserve"> definition to operate more fairly and effectively for people with disability.</w:t>
      </w:r>
      <w:r w:rsidR="7612665B">
        <w:t xml:space="preserve"> </w:t>
      </w:r>
      <w:r w:rsidR="00D857EA">
        <w:t>We</w:t>
      </w:r>
      <w:r w:rsidR="4A72BB5B">
        <w:t xml:space="preserve"> set out recommendations </w:t>
      </w:r>
      <w:r w:rsidR="5B12279B">
        <w:t>pertaining to</w:t>
      </w:r>
      <w:r w:rsidR="03261885">
        <w:t xml:space="preserve"> clarity and consistency in decision making;</w:t>
      </w:r>
      <w:r w:rsidR="3AA5AC9E">
        <w:t xml:space="preserve"> </w:t>
      </w:r>
      <w:r w:rsidR="62843E60">
        <w:t>inclusion and consideration of intersectional and diverse needs; and connect</w:t>
      </w:r>
      <w:r w:rsidR="011C9D5B">
        <w:t xml:space="preserve">ions </w:t>
      </w:r>
      <w:r w:rsidR="00D857EA">
        <w:t>with</w:t>
      </w:r>
      <w:r w:rsidR="011C9D5B">
        <w:t xml:space="preserve"> other reforms and systems </w:t>
      </w:r>
      <w:r w:rsidR="7603EF9B">
        <w:t>of support. T</w:t>
      </w:r>
      <w:r w:rsidR="4A72BB5B">
        <w:t xml:space="preserve">he </w:t>
      </w:r>
      <w:r w:rsidR="7612665B">
        <w:t>NDIS Support</w:t>
      </w:r>
      <w:r w:rsidR="79878D67">
        <w:t>s</w:t>
      </w:r>
      <w:r w:rsidR="7612665B">
        <w:t xml:space="preserve"> </w:t>
      </w:r>
      <w:r w:rsidR="160B4DCD">
        <w:t>r</w:t>
      </w:r>
      <w:r w:rsidR="6039EEF3">
        <w:t xml:space="preserve">ules must </w:t>
      </w:r>
      <w:r w:rsidR="2716151E">
        <w:t xml:space="preserve">be </w:t>
      </w:r>
      <w:r w:rsidR="6039EEF3">
        <w:t>reflect</w:t>
      </w:r>
      <w:r w:rsidR="54A9C653">
        <w:t>ive of</w:t>
      </w:r>
      <w:r w:rsidR="6039EEF3">
        <w:t xml:space="preserve"> the diverse lived experiences of people with disability, including those with </w:t>
      </w:r>
      <w:r w:rsidR="4CE55080">
        <w:t xml:space="preserve">co-occurring conditions, </w:t>
      </w:r>
      <w:r w:rsidR="6039EEF3">
        <w:t xml:space="preserve">intersecting identities and experiences of marginalisation, and </w:t>
      </w:r>
      <w:r w:rsidR="5E371A3A">
        <w:t>with</w:t>
      </w:r>
      <w:r w:rsidR="6039EEF3">
        <w:t xml:space="preserve"> access to supports that are flexible, culturally appropriate, and responsive to individual needs.</w:t>
      </w:r>
    </w:p>
    <w:p w:rsidR="1E4B78E1" w:rsidP="1F6F8D4C" w:rsidRDefault="1E4B78E1" w14:paraId="52680D46" w14:textId="7ACF86C9">
      <w:r>
        <w:t>T</w:t>
      </w:r>
      <w:r w:rsidR="332BFABF">
        <w:t>his submission’s scope is limited</w:t>
      </w:r>
      <w:r w:rsidR="10F10A87">
        <w:t xml:space="preserve"> due to</w:t>
      </w:r>
      <w:r w:rsidR="0107C9B8">
        <w:t xml:space="preserve"> the constraints indicated by the D</w:t>
      </w:r>
      <w:r w:rsidR="7E0F5AD8">
        <w:t>SS</w:t>
      </w:r>
      <w:r w:rsidR="0D77FADC">
        <w:t>, namely</w:t>
      </w:r>
      <w:r w:rsidR="13265203">
        <w:t xml:space="preserve"> </w:t>
      </w:r>
      <w:r w:rsidR="1499327A">
        <w:t xml:space="preserve">that </w:t>
      </w:r>
      <w:r w:rsidR="0107C9B8">
        <w:t xml:space="preserve">the existence of NDIS Supports lists is non-negotiable. </w:t>
      </w:r>
      <w:r w:rsidR="3A47DD56">
        <w:t>Notwithstanding</w:t>
      </w:r>
      <w:r w:rsidR="26EA54FD">
        <w:t xml:space="preserve">, </w:t>
      </w:r>
      <w:r w:rsidR="54C1B8FB">
        <w:t>at the start of this submission</w:t>
      </w:r>
      <w:r w:rsidR="007E27D4">
        <w:t>,</w:t>
      </w:r>
      <w:r w:rsidR="54C1B8FB">
        <w:t xml:space="preserve"> </w:t>
      </w:r>
      <w:r w:rsidR="090629E2">
        <w:t xml:space="preserve">we </w:t>
      </w:r>
      <w:r w:rsidR="26EA54FD">
        <w:t>reiterate</w:t>
      </w:r>
      <w:r w:rsidR="007E27D4">
        <w:t xml:space="preserve"> </w:t>
      </w:r>
      <w:r w:rsidR="616CE676">
        <w:t xml:space="preserve">the </w:t>
      </w:r>
      <w:r w:rsidR="0107C9B8">
        <w:t>DROs support for a principles-based approach as the best path forward</w:t>
      </w:r>
      <w:r w:rsidR="752EEDB7">
        <w:t>.</w:t>
      </w:r>
      <w:r w:rsidR="0107C9B8">
        <w:t xml:space="preserve"> </w:t>
      </w:r>
      <w:r w:rsidR="44D4C97E">
        <w:t>This</w:t>
      </w:r>
      <w:r w:rsidR="5A0342F8">
        <w:t xml:space="preserve"> </w:t>
      </w:r>
      <w:r w:rsidR="0107C9B8">
        <w:t>can offer a robust framework for decision making while promoting choice and control, flexibility and innovation.</w:t>
      </w:r>
      <w:r w:rsidR="583D115E">
        <w:t xml:space="preserve"> We maintain that </w:t>
      </w:r>
      <w:r w:rsidR="0107C9B8">
        <w:t xml:space="preserve">the principle-based model better aligns the NDIS Supports rules with the spirit of the </w:t>
      </w:r>
      <w:r w:rsidR="5D8A9EFE">
        <w:t xml:space="preserve">United Nations Convention on </w:t>
      </w:r>
      <w:r w:rsidR="1DA97F7E">
        <w:t>the</w:t>
      </w:r>
      <w:r w:rsidR="5D8A9EFE">
        <w:t xml:space="preserve"> Rights of Persons with Disabilities (</w:t>
      </w:r>
      <w:r w:rsidR="0107C9B8">
        <w:t>UNCRPD</w:t>
      </w:r>
      <w:r w:rsidR="73B9CB3C">
        <w:t>)</w:t>
      </w:r>
      <w:r w:rsidR="0107C9B8">
        <w:t xml:space="preserve"> and the objectives and principles set out in Part 2 of the NDIS Act (which heavily references the UNCRPD).</w:t>
      </w:r>
      <w:r w:rsidR="11FA7D93">
        <w:t xml:space="preserve"> </w:t>
      </w:r>
      <w:r w:rsidR="73702030">
        <w:t xml:space="preserve">We strongly encourage that any </w:t>
      </w:r>
      <w:r w:rsidR="11FA7D93">
        <w:t xml:space="preserve">opportunity that is identified to address this </w:t>
      </w:r>
      <w:r w:rsidR="6BD49E52">
        <w:t xml:space="preserve">is </w:t>
      </w:r>
      <w:r w:rsidR="11FA7D93">
        <w:t>explored</w:t>
      </w:r>
      <w:r w:rsidR="007E27D4">
        <w:t>. We</w:t>
      </w:r>
      <w:r w:rsidR="47356108">
        <w:t xml:space="preserve"> includ</w:t>
      </w:r>
      <w:r w:rsidR="007E27D4">
        <w:t>e</w:t>
      </w:r>
      <w:r w:rsidR="47356108">
        <w:t xml:space="preserve"> </w:t>
      </w:r>
      <w:r w:rsidR="6ED82EB8">
        <w:t>referenc</w:t>
      </w:r>
      <w:r w:rsidR="007E27D4">
        <w:t>e</w:t>
      </w:r>
      <w:r w:rsidR="6ED82EB8">
        <w:t xml:space="preserve"> </w:t>
      </w:r>
      <w:r w:rsidR="007E27D4">
        <w:t>to the</w:t>
      </w:r>
      <w:r w:rsidR="6ED82EB8">
        <w:t xml:space="preserve"> possible pathway </w:t>
      </w:r>
      <w:r w:rsidR="007E27D4">
        <w:t>set out</w:t>
      </w:r>
      <w:r w:rsidR="6ED82EB8">
        <w:t xml:space="preserve"> </w:t>
      </w:r>
      <w:r w:rsidR="007E27D4">
        <w:t>by the</w:t>
      </w:r>
      <w:r w:rsidR="07E35FC3">
        <w:t xml:space="preserve"> Justice and Equity Centre</w:t>
      </w:r>
      <w:r w:rsidR="007E27D4">
        <w:t xml:space="preserve"> (JEC) in their </w:t>
      </w:r>
      <w:r w:rsidR="197F1015">
        <w:t xml:space="preserve">submission </w:t>
      </w:r>
      <w:r w:rsidR="004B2166">
        <w:t>for</w:t>
      </w:r>
      <w:r w:rsidR="197F1015">
        <w:t xml:space="preserve"> this consultation.</w:t>
      </w:r>
    </w:p>
    <w:p w:rsidR="1F6F8D4C" w:rsidP="1F6F8D4C" w:rsidRDefault="1F6F8D4C" w14:paraId="26DC7CDD" w14:textId="6C806F00">
      <w:pPr>
        <w:rPr>
          <w:highlight w:val="yellow"/>
        </w:rPr>
      </w:pPr>
    </w:p>
    <w:p w:rsidR="1F6F8D4C" w:rsidRDefault="1F6F8D4C" w14:paraId="53EC5ECD" w14:textId="4AD75C55">
      <w:r>
        <w:br w:type="page"/>
      </w:r>
    </w:p>
    <w:p w:rsidR="5BFB5165" w:rsidP="1F6F8D4C" w:rsidRDefault="4E7DCE8B" w14:paraId="491234E7" w14:textId="68C46461">
      <w:pPr>
        <w:pStyle w:val="Heading1"/>
      </w:pPr>
      <w:bookmarkStart w:name="_Toc1506645944" w:id="2"/>
      <w:r>
        <w:lastRenderedPageBreak/>
        <w:t>Recommendations</w:t>
      </w:r>
      <w:bookmarkEnd w:id="2"/>
    </w:p>
    <w:p w:rsidRPr="00890FD6" w:rsidR="1F6F8D4C" w:rsidP="004B2166" w:rsidRDefault="14C6E0A3" w14:paraId="68388088" w14:textId="10C39E4B">
      <w:pPr>
        <w:pStyle w:val="Heading3"/>
        <w:spacing w:before="0" w:after="120"/>
      </w:pPr>
      <w:bookmarkStart w:name="_Toc221805365" w:id="3"/>
      <w:r w:rsidRPr="1F6F8D4C">
        <w:t>Recommendations on structure and design</w:t>
      </w:r>
      <w:bookmarkEnd w:id="3"/>
    </w:p>
    <w:p w:rsidR="6FEB6302" w:rsidP="004B2166" w:rsidRDefault="6FEB6302" w14:paraId="3B97DB92" w14:textId="3E3C8304">
      <w:pPr>
        <w:pStyle w:val="ListParagraph"/>
        <w:numPr>
          <w:ilvl w:val="0"/>
          <w:numId w:val="19"/>
        </w:numPr>
        <w:spacing w:after="120"/>
        <w:rPr>
          <w:rFonts w:cs="Arial"/>
          <w:b/>
          <w:bCs/>
          <w:color w:val="000000" w:themeColor="text1"/>
        </w:rPr>
      </w:pPr>
      <w:r w:rsidRPr="1F6F8D4C">
        <w:rPr>
          <w:b/>
          <w:bCs/>
        </w:rPr>
        <w:t>Embed guiding principles in NDIS Supports lists</w:t>
      </w:r>
      <w:r w:rsidRPr="1F6F8D4C" w:rsidR="14C6E0A3">
        <w:rPr>
          <w:b/>
          <w:bCs/>
        </w:rPr>
        <w:t xml:space="preserve"> </w:t>
      </w:r>
    </w:p>
    <w:p w:rsidR="31BE0891" w:rsidP="004B2166" w:rsidRDefault="31BE0891" w14:paraId="181BF69E" w14:textId="1A7812A3">
      <w:pPr>
        <w:spacing w:after="120"/>
        <w:rPr>
          <w:rFonts w:cs="Arial"/>
        </w:rPr>
      </w:pPr>
      <w:r w:rsidRPr="1F6F8D4C">
        <w:rPr>
          <w:rFonts w:cs="Arial"/>
        </w:rPr>
        <w:t xml:space="preserve">Embed clear guiding principles into the NDIS Supports lists to guide consistent interpretation and application. These principles will enable flexible, inclusive decision-making to accommodate the diversity of disability experiences within a structured framework.  </w:t>
      </w:r>
    </w:p>
    <w:p w:rsidR="0E0E12C7" w:rsidP="004B2166" w:rsidRDefault="0E0E12C7" w14:paraId="71D198EE" w14:textId="74F60227">
      <w:pPr>
        <w:pStyle w:val="ListParagraph"/>
        <w:numPr>
          <w:ilvl w:val="0"/>
          <w:numId w:val="19"/>
        </w:numPr>
        <w:spacing w:after="120"/>
        <w:rPr>
          <w:b/>
          <w:bCs/>
          <w:lang w:val="en-GB"/>
        </w:rPr>
      </w:pPr>
      <w:r w:rsidRPr="1F6F8D4C">
        <w:rPr>
          <w:b/>
          <w:bCs/>
          <w:lang w:val="en-GB"/>
        </w:rPr>
        <w:t>Combine the separate ‘in’ and ‘out’ lists into a single ‘in’ list, noting any exclusions or exceptions within it.</w:t>
      </w:r>
    </w:p>
    <w:p w:rsidR="53171886" w:rsidP="004B2166" w:rsidRDefault="53171886" w14:paraId="198DC40E" w14:textId="1666D9EA">
      <w:pPr>
        <w:spacing w:after="120"/>
        <w:rPr>
          <w:rFonts w:cs="Arial"/>
          <w:lang w:val="en-GB"/>
        </w:rPr>
      </w:pPr>
      <w:r w:rsidRPr="1F6F8D4C">
        <w:rPr>
          <w:rFonts w:cs="Arial"/>
          <w:lang w:val="en-GB"/>
        </w:rPr>
        <w:t xml:space="preserve">The Transitional Rules should be restructured to create a single consolidated ‘in’ list </w:t>
      </w:r>
      <w:r w:rsidRPr="004B2166">
        <w:t>that</w:t>
      </w:r>
      <w:r w:rsidRPr="1F6F8D4C">
        <w:rPr>
          <w:rFonts w:cs="Arial"/>
          <w:lang w:val="en-GB"/>
        </w:rPr>
        <w:t>:</w:t>
      </w:r>
    </w:p>
    <w:p w:rsidR="53171886" w:rsidP="004B2166" w:rsidRDefault="53171886" w14:paraId="08AD599F" w14:textId="6CCC0963">
      <w:pPr>
        <w:pStyle w:val="ListParagraph"/>
        <w:numPr>
          <w:ilvl w:val="0"/>
          <w:numId w:val="13"/>
        </w:numPr>
        <w:spacing w:after="120"/>
        <w:rPr>
          <w:rFonts w:cs="Arial"/>
          <w:lang w:val="en-GB"/>
        </w:rPr>
      </w:pPr>
      <w:r w:rsidRPr="1F6F8D4C">
        <w:rPr>
          <w:rFonts w:cs="Arial"/>
          <w:lang w:val="en-GB"/>
        </w:rPr>
        <w:t xml:space="preserve">Organises supports by subject matter </w:t>
      </w:r>
      <w:proofErr w:type="gramStart"/>
      <w:r w:rsidRPr="1F6F8D4C">
        <w:rPr>
          <w:rFonts w:cs="Arial"/>
          <w:lang w:val="en-GB"/>
        </w:rPr>
        <w:t>categories</w:t>
      </w:r>
      <w:r w:rsidRPr="1F6F8D4C" w:rsidR="2D7FF6DB">
        <w:rPr>
          <w:rFonts w:cs="Arial"/>
          <w:lang w:val="en-GB"/>
        </w:rPr>
        <w:t>;</w:t>
      </w:r>
      <w:proofErr w:type="gramEnd"/>
    </w:p>
    <w:p w:rsidR="53171886" w:rsidP="004B2166" w:rsidRDefault="53171886" w14:paraId="2E6DC452" w14:textId="6C1BBB4B">
      <w:pPr>
        <w:pStyle w:val="ListParagraph"/>
        <w:numPr>
          <w:ilvl w:val="0"/>
          <w:numId w:val="13"/>
        </w:numPr>
        <w:spacing w:after="120"/>
        <w:rPr>
          <w:rFonts w:cs="Arial"/>
          <w:lang w:val="en-GB"/>
        </w:rPr>
      </w:pPr>
      <w:r w:rsidRPr="1F6F8D4C">
        <w:rPr>
          <w:rFonts w:cs="Arial"/>
          <w:lang w:val="en-GB"/>
        </w:rPr>
        <w:t xml:space="preserve">Clearly distinguishes excluded supports from those </w:t>
      </w:r>
      <w:proofErr w:type="gramStart"/>
      <w:r w:rsidRPr="1F6F8D4C">
        <w:rPr>
          <w:rFonts w:cs="Arial"/>
          <w:lang w:val="en-GB"/>
        </w:rPr>
        <w:t>included</w:t>
      </w:r>
      <w:r w:rsidRPr="1F6F8D4C" w:rsidR="38C3E2B1">
        <w:rPr>
          <w:rFonts w:cs="Arial"/>
          <w:lang w:val="en-GB"/>
        </w:rPr>
        <w:t>;</w:t>
      </w:r>
      <w:proofErr w:type="gramEnd"/>
      <w:r w:rsidRPr="1F6F8D4C" w:rsidR="38C3E2B1">
        <w:rPr>
          <w:rFonts w:cs="Arial"/>
          <w:lang w:val="en-GB"/>
        </w:rPr>
        <w:t xml:space="preserve"> and</w:t>
      </w:r>
    </w:p>
    <w:p w:rsidRPr="00890FD6" w:rsidR="00890FD6" w:rsidP="004B2166" w:rsidRDefault="53171886" w14:paraId="0806414E" w14:textId="529B1CBE">
      <w:pPr>
        <w:pStyle w:val="ListParagraph"/>
        <w:numPr>
          <w:ilvl w:val="0"/>
          <w:numId w:val="13"/>
        </w:numPr>
        <w:spacing w:after="120"/>
        <w:rPr>
          <w:rFonts w:cs="Arial"/>
          <w:lang w:val="en-GB"/>
        </w:rPr>
      </w:pPr>
      <w:r w:rsidRPr="1F6F8D4C">
        <w:rPr>
          <w:rFonts w:cs="Arial"/>
          <w:lang w:val="en-GB"/>
        </w:rPr>
        <w:t>Addresses exclusions based on overlaps with, or availability of, other service systems.</w:t>
      </w:r>
      <w:r w:rsidR="005A35F5">
        <w:rPr>
          <w:rFonts w:cs="Arial"/>
          <w:lang w:val="en-GB"/>
        </w:rPr>
        <w:br/>
      </w:r>
    </w:p>
    <w:p w:rsidR="14C6E0A3" w:rsidP="004B2166" w:rsidRDefault="14C6E0A3" w14:paraId="6093468A" w14:textId="0A987279">
      <w:pPr>
        <w:pStyle w:val="Heading3"/>
        <w:spacing w:before="0" w:after="120"/>
      </w:pPr>
      <w:bookmarkStart w:name="_Toc1161530283" w:id="4"/>
      <w:r w:rsidRPr="1F6F8D4C">
        <w:t xml:space="preserve">Recommendations on </w:t>
      </w:r>
      <w:r w:rsidRPr="1F6F8D4C" w:rsidR="3CD071D8">
        <w:t>i</w:t>
      </w:r>
      <w:r w:rsidRPr="1F6F8D4C">
        <w:t>mproving NDIS Supports inclusion</w:t>
      </w:r>
      <w:bookmarkEnd w:id="4"/>
      <w:r w:rsidRPr="1F6F8D4C">
        <w:t xml:space="preserve">  </w:t>
      </w:r>
    </w:p>
    <w:p w:rsidR="749CA9B4" w:rsidP="004B2166" w:rsidRDefault="749CA9B4" w14:paraId="7C793711" w14:textId="3A87621B">
      <w:pPr>
        <w:spacing w:after="120"/>
        <w:rPr>
          <w:rFonts w:cs="Arial"/>
        </w:rPr>
      </w:pPr>
      <w:r w:rsidRPr="1F6F8D4C">
        <w:rPr>
          <w:rFonts w:cs="Arial"/>
        </w:rPr>
        <w:t>T</w:t>
      </w:r>
      <w:r w:rsidRPr="1F6F8D4C" w:rsidR="14C6E0A3">
        <w:rPr>
          <w:rFonts w:cs="Arial"/>
        </w:rPr>
        <w:t xml:space="preserve">o minimise </w:t>
      </w:r>
      <w:r w:rsidRPr="1F6F8D4C" w:rsidR="24FB4773">
        <w:rPr>
          <w:rFonts w:cs="Arial"/>
        </w:rPr>
        <w:t xml:space="preserve">potential </w:t>
      </w:r>
      <w:r w:rsidRPr="1F6F8D4C" w:rsidR="14C6E0A3">
        <w:rPr>
          <w:rFonts w:cs="Arial"/>
        </w:rPr>
        <w:t>harm</w:t>
      </w:r>
      <w:r w:rsidRPr="1F6F8D4C" w:rsidR="433FF32B">
        <w:rPr>
          <w:rFonts w:cs="Arial"/>
        </w:rPr>
        <w:t xml:space="preserve"> to people with disability</w:t>
      </w:r>
      <w:r w:rsidRPr="1F6F8D4C" w:rsidR="14C6E0A3">
        <w:rPr>
          <w:rFonts w:cs="Arial"/>
        </w:rPr>
        <w:t xml:space="preserve"> associated with gaps in support, we have made </w:t>
      </w:r>
      <w:r w:rsidRPr="1F6F8D4C" w:rsidR="26D4413C">
        <w:rPr>
          <w:rFonts w:cs="Arial"/>
        </w:rPr>
        <w:t>several</w:t>
      </w:r>
      <w:r w:rsidRPr="1F6F8D4C" w:rsidR="14C6E0A3">
        <w:rPr>
          <w:rFonts w:cs="Arial"/>
        </w:rPr>
        <w:t xml:space="preserve"> recommendations to address the barriers outline</w:t>
      </w:r>
      <w:r w:rsidRPr="1F6F8D4C" w:rsidR="587863DE">
        <w:rPr>
          <w:rFonts w:cs="Arial"/>
        </w:rPr>
        <w:t>d</w:t>
      </w:r>
      <w:r w:rsidRPr="1F6F8D4C" w:rsidR="14C6E0A3">
        <w:rPr>
          <w:rFonts w:cs="Arial"/>
        </w:rPr>
        <w:t xml:space="preserve"> in </w:t>
      </w:r>
      <w:r w:rsidRPr="1F6F8D4C" w:rsidR="39548028">
        <w:rPr>
          <w:rFonts w:cs="Arial"/>
        </w:rPr>
        <w:t xml:space="preserve">the </w:t>
      </w:r>
      <w:r w:rsidRPr="1F6F8D4C" w:rsidR="14C6E0A3">
        <w:rPr>
          <w:rFonts w:cs="Arial"/>
        </w:rPr>
        <w:t xml:space="preserve">examples </w:t>
      </w:r>
      <w:r w:rsidRPr="1F6F8D4C" w:rsidR="17DA4B7C">
        <w:rPr>
          <w:rFonts w:cs="Arial"/>
        </w:rPr>
        <w:t>below.</w:t>
      </w:r>
      <w:r w:rsidRPr="1F6F8D4C" w:rsidR="14C6E0A3">
        <w:rPr>
          <w:rFonts w:cs="Arial"/>
        </w:rPr>
        <w:t xml:space="preserve"> However, th</w:t>
      </w:r>
      <w:r w:rsidRPr="1F6F8D4C" w:rsidR="728C46ED">
        <w:rPr>
          <w:rFonts w:cs="Arial"/>
        </w:rPr>
        <w:t>ese recommendation</w:t>
      </w:r>
      <w:r w:rsidRPr="1F6F8D4C" w:rsidR="26397BCF">
        <w:rPr>
          <w:rFonts w:cs="Arial"/>
        </w:rPr>
        <w:t>s</w:t>
      </w:r>
      <w:r w:rsidRPr="1F6F8D4C" w:rsidR="3E4B1B01">
        <w:rPr>
          <w:rFonts w:cs="Arial"/>
        </w:rPr>
        <w:t xml:space="preserve"> do</w:t>
      </w:r>
      <w:r w:rsidRPr="1F6F8D4C" w:rsidR="26397BCF">
        <w:rPr>
          <w:rFonts w:cs="Arial"/>
        </w:rPr>
        <w:t xml:space="preserve"> </w:t>
      </w:r>
      <w:r w:rsidRPr="1F6F8D4C" w:rsidR="14C6E0A3">
        <w:rPr>
          <w:rFonts w:cs="Arial"/>
        </w:rPr>
        <w:t>not replace the need for broader reform to the structure, interpretation and application of the list</w:t>
      </w:r>
      <w:r w:rsidRPr="1F6F8D4C" w:rsidR="5165E557">
        <w:rPr>
          <w:rFonts w:cs="Arial"/>
        </w:rPr>
        <w:t>s. The lists need to be</w:t>
      </w:r>
      <w:r w:rsidRPr="1F6F8D4C" w:rsidR="3BDFE90E">
        <w:rPr>
          <w:rFonts w:cs="Arial"/>
        </w:rPr>
        <w:t xml:space="preserve"> </w:t>
      </w:r>
      <w:r w:rsidRPr="1F6F8D4C" w:rsidR="14C6E0A3">
        <w:rPr>
          <w:rFonts w:cs="Arial"/>
        </w:rPr>
        <w:t>flexible, inclusive, and aligned with the rights and support needs of people with disability.</w:t>
      </w:r>
      <w:r>
        <w:tab/>
      </w:r>
    </w:p>
    <w:p w:rsidR="14C6E0A3" w:rsidP="004B2166" w:rsidRDefault="14C6E0A3" w14:paraId="1A0CF7BA" w14:textId="202CB0B3">
      <w:pPr>
        <w:pStyle w:val="ListParagraph"/>
        <w:numPr>
          <w:ilvl w:val="0"/>
          <w:numId w:val="19"/>
        </w:numPr>
        <w:spacing w:after="120"/>
        <w:rPr>
          <w:rFonts w:cs="Arial"/>
          <w:b/>
          <w:bCs/>
        </w:rPr>
      </w:pPr>
      <w:r w:rsidRPr="1F6F8D4C">
        <w:rPr>
          <w:rFonts w:cs="Arial"/>
          <w:b/>
          <w:bCs/>
        </w:rPr>
        <w:t xml:space="preserve">Exclusions of ‘standard items’ </w:t>
      </w:r>
      <w:r w:rsidRPr="1F6F8D4C" w:rsidR="33FEF5F0">
        <w:rPr>
          <w:rFonts w:cs="Arial"/>
          <w:b/>
          <w:bCs/>
        </w:rPr>
        <w:t xml:space="preserve">need to </w:t>
      </w:r>
      <w:r w:rsidRPr="1F6F8D4C">
        <w:rPr>
          <w:rFonts w:cs="Arial"/>
          <w:b/>
          <w:bCs/>
        </w:rPr>
        <w:t>be framed in terms of the absence of a distinct functional benefit for a person with disability</w:t>
      </w:r>
    </w:p>
    <w:p w:rsidRPr="00E36D17" w:rsidR="08E2B601" w:rsidP="004B2166" w:rsidRDefault="08E2B601" w14:paraId="023148E0" w14:textId="4AEF03A8">
      <w:pPr>
        <w:spacing w:after="120"/>
        <w:rPr>
          <w:rFonts w:cs="Arial"/>
        </w:rPr>
      </w:pPr>
      <w:r w:rsidRPr="1F6F8D4C">
        <w:rPr>
          <w:rFonts w:cs="Arial"/>
        </w:rPr>
        <w:t>We support the JEC recommendation</w:t>
      </w:r>
      <w:r w:rsidRPr="1F6F8D4C" w:rsidR="4AD5A1E9">
        <w:rPr>
          <w:rFonts w:cs="Arial"/>
        </w:rPr>
        <w:t xml:space="preserve"> </w:t>
      </w:r>
      <w:r w:rsidRPr="1F6F8D4C" w:rsidR="39ABC9EA">
        <w:rPr>
          <w:rFonts w:cs="Arial"/>
        </w:rPr>
        <w:t>regarding ‘standard items’</w:t>
      </w:r>
      <w:r w:rsidRPr="1F6F8D4C" w:rsidR="3437131E">
        <w:rPr>
          <w:rFonts w:cs="Arial"/>
        </w:rPr>
        <w:t>, that w</w:t>
      </w:r>
      <w:r w:rsidRPr="1F6F8D4C" w:rsidR="4AD5A1E9">
        <w:rPr>
          <w:rFonts w:cs="Arial"/>
        </w:rPr>
        <w:t xml:space="preserve">here the Permanent Rule </w:t>
      </w:r>
      <w:r w:rsidRPr="1F6F8D4C" w:rsidR="1E1E5EFA">
        <w:rPr>
          <w:rFonts w:cs="Arial"/>
        </w:rPr>
        <w:t>seek</w:t>
      </w:r>
      <w:r w:rsidRPr="1F6F8D4C" w:rsidR="4AD5A1E9">
        <w:rPr>
          <w:rFonts w:cs="Arial"/>
        </w:rPr>
        <w:t xml:space="preserve">s to prevent NDIS funds from being used to purchase standard items, the exclusion should apply only to items that do not provide a </w:t>
      </w:r>
      <w:r w:rsidRPr="1F6F8D4C" w:rsidR="4AD5A1E9">
        <w:rPr>
          <w:rFonts w:cs="Arial"/>
          <w:i/>
          <w:iCs/>
        </w:rPr>
        <w:t>distinct functional benefit</w:t>
      </w:r>
      <w:r w:rsidRPr="1F6F8D4C" w:rsidR="4AD5A1E9">
        <w:rPr>
          <w:rFonts w:cs="Arial"/>
        </w:rPr>
        <w:t xml:space="preserve"> to the person with disability. Importantly, items should not be excluded solely because they have not been modified or adapted for the individual NDIS participant.</w:t>
      </w:r>
      <w:r w:rsidRPr="1F6F8D4C" w:rsidR="22DD50F3">
        <w:rPr>
          <w:rFonts w:cs="Arial"/>
        </w:rPr>
        <w:t xml:space="preserve"> </w:t>
      </w:r>
      <w:r w:rsidRPr="1F6F8D4C" w:rsidR="4A9D554E">
        <w:rPr>
          <w:rFonts w:cs="Arial"/>
        </w:rPr>
        <w:t xml:space="preserve">The framing of ‘distinct functional benefit’ should </w:t>
      </w:r>
      <w:r w:rsidRPr="1F6F8D4C" w:rsidR="020C78BA">
        <w:rPr>
          <w:rFonts w:cs="Arial"/>
        </w:rPr>
        <w:t xml:space="preserve">include clear guidance around the </w:t>
      </w:r>
      <w:r w:rsidRPr="00E36D17" w:rsidR="020C78BA">
        <w:rPr>
          <w:rFonts w:cs="Arial"/>
        </w:rPr>
        <w:t xml:space="preserve">application of this principle to decision </w:t>
      </w:r>
      <w:proofErr w:type="gramStart"/>
      <w:r w:rsidRPr="00E36D17" w:rsidR="020C78BA">
        <w:rPr>
          <w:rFonts w:cs="Arial"/>
        </w:rPr>
        <w:t>making, and</w:t>
      </w:r>
      <w:proofErr w:type="gramEnd"/>
      <w:r w:rsidRPr="00E36D17" w:rsidR="020C78BA">
        <w:rPr>
          <w:rFonts w:cs="Arial"/>
        </w:rPr>
        <w:t xml:space="preserve"> must </w:t>
      </w:r>
      <w:r w:rsidRPr="00E36D17" w:rsidR="4A9D554E">
        <w:rPr>
          <w:rFonts w:cs="Arial"/>
        </w:rPr>
        <w:t>not create an additional evidentiary burden on the person with disability.</w:t>
      </w:r>
    </w:p>
    <w:p w:rsidRPr="00E36D17" w:rsidR="14C6E0A3" w:rsidP="004B2166" w:rsidRDefault="14C6E0A3" w14:paraId="3E2B8B5E" w14:textId="335750FE">
      <w:pPr>
        <w:pStyle w:val="ListParagraph"/>
        <w:numPr>
          <w:ilvl w:val="0"/>
          <w:numId w:val="19"/>
        </w:numPr>
        <w:spacing w:after="120"/>
        <w:rPr>
          <w:rFonts w:cs="Arial"/>
          <w:b/>
          <w:bCs/>
        </w:rPr>
      </w:pPr>
      <w:r w:rsidRPr="00E36D17">
        <w:rPr>
          <w:rFonts w:cs="Arial"/>
          <w:b/>
          <w:bCs/>
        </w:rPr>
        <w:t>Amend the NDIS Supports lists to ensure inclusion of supports that are crucial for safety, autonomy, and community participation</w:t>
      </w:r>
    </w:p>
    <w:p w:rsidR="71813A94" w:rsidP="004B2166" w:rsidRDefault="71813A94" w14:paraId="353C56CC" w14:textId="1C847D3F">
      <w:pPr>
        <w:spacing w:after="120"/>
        <w:rPr>
          <w:rFonts w:cs="Arial"/>
        </w:rPr>
      </w:pPr>
      <w:r w:rsidRPr="1F6F8D4C">
        <w:lastRenderedPageBreak/>
        <w:t>The drafting of the Permanent NDIS Supports lists must safeguard access to essential supports for people with disability, ensuring safety and inclusion by recognising diverse and intersectional needs. When revising definitions and support categories, the following exclusions should be avoided to prevent harm:</w:t>
      </w:r>
    </w:p>
    <w:p w:rsidR="71813A94" w:rsidP="004B2166" w:rsidRDefault="71813A94" w14:paraId="73897D07" w14:textId="0A1A8E85">
      <w:pPr>
        <w:pStyle w:val="ListParagraph"/>
        <w:numPr>
          <w:ilvl w:val="0"/>
          <w:numId w:val="20"/>
        </w:numPr>
        <w:spacing w:after="120"/>
      </w:pPr>
      <w:r w:rsidRPr="1F6F8D4C">
        <w:rPr>
          <w:b/>
          <w:bCs/>
        </w:rPr>
        <w:t>Assistive technologies</w:t>
      </w:r>
      <w:r w:rsidRPr="1F6F8D4C">
        <w:t xml:space="preserve"> such as food processors and blenders, which are vital for participants with swallowing impairments, intellectual disability, or motor deficits.</w:t>
      </w:r>
    </w:p>
    <w:p w:rsidR="71813A94" w:rsidP="004B2166" w:rsidRDefault="71813A94" w14:paraId="31614CDF" w14:textId="551ECA93">
      <w:pPr>
        <w:pStyle w:val="ListParagraph"/>
        <w:numPr>
          <w:ilvl w:val="0"/>
          <w:numId w:val="20"/>
        </w:numPr>
        <w:spacing w:after="120"/>
      </w:pPr>
      <w:r w:rsidRPr="1F6F8D4C">
        <w:rPr>
          <w:b/>
          <w:bCs/>
        </w:rPr>
        <w:t>Nutritional supports and vitamins</w:t>
      </w:r>
      <w:r w:rsidRPr="1F6F8D4C">
        <w:t xml:space="preserve"> for people with dysphagia, which should be applied consistently across support categories.</w:t>
      </w:r>
    </w:p>
    <w:p w:rsidR="71813A94" w:rsidP="004B2166" w:rsidRDefault="71813A94" w14:paraId="53264F92" w14:textId="09250188">
      <w:pPr>
        <w:pStyle w:val="ListParagraph"/>
        <w:numPr>
          <w:ilvl w:val="0"/>
          <w:numId w:val="20"/>
        </w:numPr>
        <w:spacing w:after="120"/>
      </w:pPr>
      <w:r w:rsidRPr="1F6F8D4C">
        <w:rPr>
          <w:b/>
          <w:bCs/>
        </w:rPr>
        <w:t>Short Term Accommodation (STA)</w:t>
      </w:r>
      <w:r w:rsidRPr="1F6F8D4C">
        <w:t xml:space="preserve"> flexibility, to enable creative and cost-effective respite options that meet participants’ needs and help prevent carer burnout.</w:t>
      </w:r>
    </w:p>
    <w:p w:rsidR="70840431" w:rsidP="004B2166" w:rsidRDefault="70840431" w14:paraId="62E21411" w14:textId="24B60F99">
      <w:pPr>
        <w:pStyle w:val="ListParagraph"/>
        <w:numPr>
          <w:ilvl w:val="0"/>
          <w:numId w:val="20"/>
        </w:numPr>
        <w:spacing w:after="120"/>
      </w:pPr>
      <w:r w:rsidRPr="1F6F8D4C">
        <w:rPr>
          <w:b/>
          <w:bCs/>
        </w:rPr>
        <w:t>Parenting supports</w:t>
      </w:r>
      <w:r w:rsidRPr="1F6F8D4C">
        <w:t xml:space="preserve"> to provide greater clarity for participants and decision-makers and to recognise parenting as a key activity of daily living - the denial of which disproportionally impacts parents with a disability.</w:t>
      </w:r>
    </w:p>
    <w:p w:rsidR="00AC1A22" w:rsidP="004B2166" w:rsidRDefault="71813A94" w14:paraId="0F630C81" w14:textId="100FDD06">
      <w:pPr>
        <w:pStyle w:val="ListParagraph"/>
        <w:numPr>
          <w:ilvl w:val="0"/>
          <w:numId w:val="20"/>
        </w:numPr>
        <w:spacing w:after="120"/>
      </w:pPr>
      <w:r w:rsidRPr="1F6F8D4C">
        <w:rPr>
          <w:b/>
          <w:bCs/>
        </w:rPr>
        <w:t>Participation in self-advocacy conferences</w:t>
      </w:r>
      <w:r w:rsidRPr="1F6F8D4C">
        <w:t>, especially for people with intellectual disability, to support their engagement in NDIS planning and decision-making.</w:t>
      </w:r>
    </w:p>
    <w:p w:rsidRPr="00AC1A22" w:rsidR="005A35F5" w:rsidP="004B2166" w:rsidRDefault="005A35F5" w14:paraId="5D9B43EC" w14:textId="77777777">
      <w:pPr>
        <w:pStyle w:val="ListParagraph"/>
        <w:spacing w:after="120"/>
      </w:pPr>
    </w:p>
    <w:p w:rsidR="14C6E0A3" w:rsidP="004B2166" w:rsidRDefault="14C6E0A3" w14:paraId="254CD7DD" w14:textId="65F143A2">
      <w:pPr>
        <w:pStyle w:val="ListParagraph"/>
        <w:numPr>
          <w:ilvl w:val="0"/>
          <w:numId w:val="19"/>
        </w:numPr>
        <w:spacing w:after="120"/>
        <w:rPr>
          <w:rFonts w:cs="Arial"/>
          <w:b/>
          <w:bCs/>
        </w:rPr>
      </w:pPr>
      <w:r w:rsidRPr="1F6F8D4C">
        <w:rPr>
          <w:rFonts w:cs="Arial"/>
          <w:b/>
          <w:bCs/>
        </w:rPr>
        <w:t xml:space="preserve">The </w:t>
      </w:r>
      <w:r w:rsidRPr="1F6F8D4C" w:rsidR="46BC0FB6">
        <w:rPr>
          <w:rFonts w:cs="Arial"/>
          <w:b/>
          <w:bCs/>
        </w:rPr>
        <w:t>National Disability Insurance Agency (</w:t>
      </w:r>
      <w:r w:rsidRPr="1F6F8D4C">
        <w:rPr>
          <w:rFonts w:cs="Arial"/>
          <w:b/>
          <w:bCs/>
        </w:rPr>
        <w:t>NDIA</w:t>
      </w:r>
      <w:r w:rsidRPr="1F6F8D4C" w:rsidR="0B93D484">
        <w:rPr>
          <w:rFonts w:cs="Arial"/>
          <w:b/>
          <w:bCs/>
        </w:rPr>
        <w:t>)</w:t>
      </w:r>
      <w:r w:rsidRPr="1F6F8D4C">
        <w:rPr>
          <w:rFonts w:cs="Arial"/>
          <w:b/>
          <w:bCs/>
        </w:rPr>
        <w:t xml:space="preserve"> must ensure support rules and decisions explicitly account for intersectional factors </w:t>
      </w:r>
    </w:p>
    <w:p w:rsidR="14C6E0A3" w:rsidP="004B2166" w:rsidRDefault="14C6E0A3" w14:paraId="10197705" w14:textId="2919D34C">
      <w:pPr>
        <w:spacing w:after="120"/>
        <w:rPr>
          <w:rFonts w:cs="Arial"/>
        </w:rPr>
      </w:pPr>
      <w:r w:rsidRPr="1F6F8D4C">
        <w:rPr>
          <w:rFonts w:cs="Arial"/>
        </w:rPr>
        <w:t>The Permanent Rule must allow for flexibility in decision-making to accommodate the complex, intersectional needs of participants. This includes</w:t>
      </w:r>
      <w:r w:rsidRPr="1F6F8D4C" w:rsidR="74E1C198">
        <w:rPr>
          <w:rFonts w:cs="Arial"/>
        </w:rPr>
        <w:t>,</w:t>
      </w:r>
      <w:r w:rsidRPr="1F6F8D4C" w:rsidR="6B9DE53B">
        <w:rPr>
          <w:rFonts w:cs="Arial"/>
        </w:rPr>
        <w:t xml:space="preserve"> </w:t>
      </w:r>
      <w:r w:rsidRPr="1F6F8D4C" w:rsidR="3729FEB2">
        <w:rPr>
          <w:rFonts w:cs="Arial"/>
        </w:rPr>
        <w:t xml:space="preserve">but is not limited to, </w:t>
      </w:r>
      <w:r w:rsidRPr="1F6F8D4C">
        <w:rPr>
          <w:rFonts w:cs="Arial"/>
        </w:rPr>
        <w:t>race, gender, sexuality, age, culture, location, or socio-economic status</w:t>
      </w:r>
      <w:r w:rsidRPr="1F6F8D4C" w:rsidR="6F40DF0D">
        <w:rPr>
          <w:rFonts w:cs="Arial"/>
        </w:rPr>
        <w:t>. This will help</w:t>
      </w:r>
      <w:r w:rsidRPr="1F6F8D4C">
        <w:rPr>
          <w:rFonts w:cs="Arial"/>
        </w:rPr>
        <w:t xml:space="preserve"> to ensure the system is equitable and accessible to all participants. We specifically recommend:</w:t>
      </w:r>
    </w:p>
    <w:p w:rsidR="20475A9E" w:rsidP="004B2166" w:rsidRDefault="20475A9E" w14:paraId="04BCA74B" w14:textId="354E819D">
      <w:pPr>
        <w:pStyle w:val="ListParagraph"/>
        <w:numPr>
          <w:ilvl w:val="0"/>
          <w:numId w:val="20"/>
        </w:numPr>
        <w:spacing w:after="120"/>
        <w:rPr>
          <w:rFonts w:cs="Arial"/>
        </w:rPr>
      </w:pPr>
      <w:r w:rsidRPr="1F6F8D4C">
        <w:rPr>
          <w:rFonts w:cs="Arial"/>
        </w:rPr>
        <w:t>P</w:t>
      </w:r>
      <w:r w:rsidRPr="1F6F8D4C" w:rsidR="14C6E0A3">
        <w:rPr>
          <w:rFonts w:cs="Arial"/>
        </w:rPr>
        <w:t>arenting supports to ensure parents</w:t>
      </w:r>
      <w:r w:rsidRPr="1F6F8D4C" w:rsidR="4F01B75B">
        <w:rPr>
          <w:rFonts w:cs="Arial"/>
        </w:rPr>
        <w:t xml:space="preserve"> </w:t>
      </w:r>
      <w:r w:rsidRPr="1F6F8D4C" w:rsidR="14C6E0A3">
        <w:rPr>
          <w:rFonts w:cs="Arial"/>
        </w:rPr>
        <w:t xml:space="preserve">with disabilities can receive assistance for parenting tasks, just as other life skills are supported. Include parenting and care-related supports such as parenting programs, household items and meal preparation, and early childhood </w:t>
      </w:r>
      <w:proofErr w:type="gramStart"/>
      <w:r w:rsidRPr="1F6F8D4C" w:rsidR="14C6E0A3">
        <w:rPr>
          <w:rFonts w:cs="Arial"/>
        </w:rPr>
        <w:t>supports</w:t>
      </w:r>
      <w:r w:rsidRPr="1F6F8D4C" w:rsidR="1D18740E">
        <w:rPr>
          <w:rFonts w:cs="Arial"/>
        </w:rPr>
        <w:t>;</w:t>
      </w:r>
      <w:proofErr w:type="gramEnd"/>
    </w:p>
    <w:p w:rsidR="256CF6C4" w:rsidP="004B2166" w:rsidRDefault="256CF6C4" w14:paraId="3EB93C16" w14:textId="280D2A40">
      <w:pPr>
        <w:pStyle w:val="ListParagraph"/>
        <w:numPr>
          <w:ilvl w:val="0"/>
          <w:numId w:val="20"/>
        </w:numPr>
        <w:spacing w:after="120"/>
        <w:rPr>
          <w:rFonts w:cs="Arial"/>
        </w:rPr>
      </w:pPr>
      <w:r w:rsidRPr="1F6F8D4C">
        <w:rPr>
          <w:rFonts w:cs="Arial"/>
        </w:rPr>
        <w:t>R</w:t>
      </w:r>
      <w:r w:rsidRPr="1F6F8D4C" w:rsidR="14C6E0A3">
        <w:rPr>
          <w:rFonts w:cs="Arial"/>
        </w:rPr>
        <w:t xml:space="preserve">ecognising gendered disability experiences by funding supports like period products, sexual wellbeing aids, and caregiving supports that directly relate to disability and the individual’s gendered </w:t>
      </w:r>
      <w:proofErr w:type="gramStart"/>
      <w:r w:rsidRPr="1F6F8D4C" w:rsidR="14C6E0A3">
        <w:rPr>
          <w:rFonts w:cs="Arial"/>
        </w:rPr>
        <w:t>realities</w:t>
      </w:r>
      <w:r w:rsidRPr="1F6F8D4C" w:rsidR="14AD48DD">
        <w:rPr>
          <w:rFonts w:cs="Arial"/>
        </w:rPr>
        <w:t>;</w:t>
      </w:r>
      <w:proofErr w:type="gramEnd"/>
      <w:r w:rsidRPr="1F6F8D4C" w:rsidR="14AD48DD">
        <w:rPr>
          <w:rFonts w:cs="Arial"/>
        </w:rPr>
        <w:t xml:space="preserve"> </w:t>
      </w:r>
    </w:p>
    <w:p w:rsidR="42FC3814" w:rsidP="004B2166" w:rsidRDefault="42FC3814" w14:paraId="5724360D" w14:textId="61CE365C">
      <w:pPr>
        <w:pStyle w:val="ListParagraph"/>
        <w:numPr>
          <w:ilvl w:val="0"/>
          <w:numId w:val="20"/>
        </w:numPr>
        <w:spacing w:after="120"/>
        <w:rPr>
          <w:rFonts w:cs="Arial"/>
        </w:rPr>
      </w:pPr>
      <w:r w:rsidRPr="1F6F8D4C">
        <w:rPr>
          <w:rFonts w:cs="Arial"/>
        </w:rPr>
        <w:t>Guiding decisions to consider disability-specific needs without limiting funding supports based on disability types, for example, including exercise physiology for people with psychosocial disability where it supports disability-related needs</w:t>
      </w:r>
      <w:r w:rsidRPr="1F6F8D4C" w:rsidR="63019DDB">
        <w:rPr>
          <w:rFonts w:cs="Arial"/>
        </w:rPr>
        <w:t>; and</w:t>
      </w:r>
    </w:p>
    <w:p w:rsidRPr="00890FD6" w:rsidR="00890FD6" w:rsidP="004B2166" w:rsidRDefault="146DAA2B" w14:paraId="3644CF3C" w14:textId="49535F10">
      <w:pPr>
        <w:pStyle w:val="ListParagraph"/>
        <w:numPr>
          <w:ilvl w:val="0"/>
          <w:numId w:val="20"/>
        </w:numPr>
        <w:spacing w:after="120"/>
        <w:rPr>
          <w:rFonts w:cs="Arial"/>
        </w:rPr>
      </w:pPr>
      <w:r w:rsidRPr="1F6F8D4C">
        <w:rPr>
          <w:rFonts w:cs="Arial"/>
        </w:rPr>
        <w:t>T</w:t>
      </w:r>
      <w:r w:rsidRPr="1F6F8D4C" w:rsidR="593923E1">
        <w:rPr>
          <w:rFonts w:cs="Arial"/>
        </w:rPr>
        <w:t xml:space="preserve">rusted, culturally responsive support models, such as bilingual support workers and CALD-led organisations that are best positioned to provide inclusive and </w:t>
      </w:r>
      <w:r w:rsidRPr="1F6F8D4C" w:rsidR="593923E1">
        <w:rPr>
          <w:rFonts w:cs="Arial"/>
        </w:rPr>
        <w:lastRenderedPageBreak/>
        <w:t>accessible supports.</w:t>
      </w:r>
      <w:r w:rsidR="003F5190">
        <w:rPr>
          <w:rFonts w:cs="Arial"/>
        </w:rPr>
        <w:br/>
      </w:r>
    </w:p>
    <w:p w:rsidR="1F6F8D4C" w:rsidP="004B2166" w:rsidRDefault="7B7F7FEC" w14:paraId="64C12A4A" w14:textId="536EEF39">
      <w:pPr>
        <w:pStyle w:val="Heading3"/>
        <w:spacing w:before="0" w:after="120"/>
      </w:pPr>
      <w:bookmarkStart w:name="_Toc1988147844" w:id="5"/>
      <w:r w:rsidRPr="1F6F8D4C">
        <w:t xml:space="preserve">Recommendation on redesigning replacement </w:t>
      </w:r>
      <w:r w:rsidRPr="1F6F8D4C" w:rsidR="5C97D1A2">
        <w:t xml:space="preserve">support </w:t>
      </w:r>
      <w:r w:rsidRPr="1F6F8D4C">
        <w:t>mechanism</w:t>
      </w:r>
      <w:bookmarkEnd w:id="5"/>
      <w:r w:rsidRPr="1F6F8D4C">
        <w:t xml:space="preserve">   </w:t>
      </w:r>
    </w:p>
    <w:p w:rsidR="7B7F7FEC" w:rsidP="004B2166" w:rsidRDefault="7B7F7FEC" w14:paraId="09242CB1" w14:textId="12573233">
      <w:pPr>
        <w:pStyle w:val="ListParagraph"/>
        <w:numPr>
          <w:ilvl w:val="0"/>
          <w:numId w:val="19"/>
        </w:numPr>
        <w:spacing w:after="120" w:line="278" w:lineRule="auto"/>
        <w:ind w:left="714" w:hanging="357"/>
        <w:rPr>
          <w:rFonts w:cs="Arial"/>
          <w:b/>
          <w:bCs/>
        </w:rPr>
      </w:pPr>
      <w:r w:rsidRPr="1F6F8D4C">
        <w:rPr>
          <w:rFonts w:cs="Arial"/>
          <w:b/>
          <w:bCs/>
        </w:rPr>
        <w:t>Design</w:t>
      </w:r>
      <w:r w:rsidRPr="1F6F8D4C" w:rsidR="4DD0A473">
        <w:rPr>
          <w:rFonts w:cs="Arial"/>
          <w:b/>
          <w:bCs/>
        </w:rPr>
        <w:t xml:space="preserve"> </w:t>
      </w:r>
      <w:r w:rsidRPr="1F6F8D4C" w:rsidR="5A14388F">
        <w:rPr>
          <w:rFonts w:cs="Arial"/>
          <w:b/>
          <w:bCs/>
        </w:rPr>
        <w:t xml:space="preserve">the </w:t>
      </w:r>
      <w:r w:rsidRPr="1F6F8D4C">
        <w:rPr>
          <w:rFonts w:cs="Arial"/>
          <w:b/>
          <w:bCs/>
        </w:rPr>
        <w:t xml:space="preserve">replacement support process to be </w:t>
      </w:r>
      <w:r w:rsidRPr="1F6F8D4C" w:rsidR="79E1A908">
        <w:rPr>
          <w:rFonts w:cs="Arial"/>
          <w:b/>
          <w:bCs/>
        </w:rPr>
        <w:t xml:space="preserve">clear, </w:t>
      </w:r>
      <w:r w:rsidRPr="1F6F8D4C">
        <w:rPr>
          <w:rFonts w:cs="Arial"/>
          <w:b/>
          <w:bCs/>
        </w:rPr>
        <w:t>accessible</w:t>
      </w:r>
      <w:r w:rsidRPr="1F6F8D4C" w:rsidR="5ED4A355">
        <w:rPr>
          <w:rFonts w:cs="Arial"/>
          <w:b/>
          <w:bCs/>
        </w:rPr>
        <w:t>,</w:t>
      </w:r>
      <w:r w:rsidRPr="1F6F8D4C">
        <w:rPr>
          <w:rFonts w:cs="Arial"/>
          <w:b/>
          <w:bCs/>
        </w:rPr>
        <w:t xml:space="preserve"> inclusive</w:t>
      </w:r>
      <w:r w:rsidRPr="1F6F8D4C" w:rsidR="6794F476">
        <w:rPr>
          <w:rFonts w:cs="Arial"/>
          <w:b/>
          <w:bCs/>
        </w:rPr>
        <w:t xml:space="preserve"> and fit for purpose</w:t>
      </w:r>
      <w:r w:rsidRPr="1F6F8D4C">
        <w:rPr>
          <w:rFonts w:cs="Arial"/>
          <w:b/>
          <w:bCs/>
        </w:rPr>
        <w:t xml:space="preserve"> for all people with disability</w:t>
      </w:r>
    </w:p>
    <w:p w:rsidR="1F89AA21" w:rsidP="004B2166" w:rsidRDefault="1F89AA21" w14:paraId="54D5B1AF" w14:textId="607FF29C">
      <w:pPr>
        <w:spacing w:after="120"/>
        <w:rPr>
          <w:rFonts w:cs="Arial"/>
        </w:rPr>
      </w:pPr>
      <w:proofErr w:type="gramStart"/>
      <w:r w:rsidRPr="1F6F8D4C">
        <w:rPr>
          <w:rFonts w:cs="Arial"/>
        </w:rPr>
        <w:t>Subsequent to</w:t>
      </w:r>
      <w:proofErr w:type="gramEnd"/>
      <w:r w:rsidRPr="1F6F8D4C">
        <w:rPr>
          <w:rFonts w:cs="Arial"/>
        </w:rPr>
        <w:t xml:space="preserve"> the reform</w:t>
      </w:r>
      <w:r w:rsidRPr="1F6F8D4C" w:rsidR="7F1D3151">
        <w:rPr>
          <w:rFonts w:cs="Arial"/>
        </w:rPr>
        <w:t>s</w:t>
      </w:r>
      <w:r w:rsidRPr="1F6F8D4C">
        <w:rPr>
          <w:rFonts w:cs="Arial"/>
        </w:rPr>
        <w:t xml:space="preserve"> of the NDIS Supports </w:t>
      </w:r>
      <w:r w:rsidRPr="1F6F8D4C" w:rsidR="29E931D4">
        <w:rPr>
          <w:rFonts w:cs="Arial"/>
        </w:rPr>
        <w:t>list</w:t>
      </w:r>
      <w:r w:rsidRPr="1F6F8D4C">
        <w:rPr>
          <w:rFonts w:cs="Arial"/>
        </w:rPr>
        <w:t>,</w:t>
      </w:r>
      <w:r w:rsidRPr="1F6F8D4C" w:rsidR="7009AD5C">
        <w:rPr>
          <w:rFonts w:cs="Arial"/>
        </w:rPr>
        <w:t xml:space="preserve"> </w:t>
      </w:r>
      <w:r w:rsidRPr="1F6F8D4C" w:rsidR="21149F0B">
        <w:rPr>
          <w:rFonts w:cs="Arial"/>
        </w:rPr>
        <w:t xml:space="preserve">the design of the replacement support </w:t>
      </w:r>
      <w:r w:rsidRPr="1F6F8D4C" w:rsidR="0835491F">
        <w:rPr>
          <w:rFonts w:cs="Arial"/>
        </w:rPr>
        <w:t xml:space="preserve">mechanism </w:t>
      </w:r>
      <w:r w:rsidRPr="1F6F8D4C" w:rsidR="21149F0B">
        <w:rPr>
          <w:rFonts w:cs="Arial"/>
        </w:rPr>
        <w:t>should be better integrated within the process of determ</w:t>
      </w:r>
      <w:r w:rsidRPr="1F6F8D4C" w:rsidR="080CBE8B">
        <w:rPr>
          <w:rFonts w:cs="Arial"/>
        </w:rPr>
        <w:t>in</w:t>
      </w:r>
      <w:r w:rsidRPr="1F6F8D4C" w:rsidR="21149F0B">
        <w:rPr>
          <w:rFonts w:cs="Arial"/>
        </w:rPr>
        <w:t>ing whether a</w:t>
      </w:r>
      <w:r w:rsidRPr="1F6F8D4C" w:rsidR="53BCAA21">
        <w:rPr>
          <w:rFonts w:cs="Arial"/>
        </w:rPr>
        <w:t xml:space="preserve"> support is funded under the NDIS. </w:t>
      </w:r>
      <w:r w:rsidRPr="1F6F8D4C" w:rsidR="02296A28">
        <w:rPr>
          <w:rFonts w:cs="Arial"/>
        </w:rPr>
        <w:t>To</w:t>
      </w:r>
      <w:r w:rsidRPr="1F6F8D4C" w:rsidR="7009AD5C">
        <w:rPr>
          <w:rFonts w:cs="Arial"/>
        </w:rPr>
        <w:t xml:space="preserve"> </w:t>
      </w:r>
      <w:r w:rsidRPr="1F6F8D4C" w:rsidR="7B7F7FEC">
        <w:rPr>
          <w:rFonts w:cs="Arial"/>
        </w:rPr>
        <w:t>mak</w:t>
      </w:r>
      <w:r w:rsidRPr="1F6F8D4C" w:rsidR="2FEE82A3">
        <w:rPr>
          <w:rFonts w:cs="Arial"/>
        </w:rPr>
        <w:t>e</w:t>
      </w:r>
      <w:r w:rsidRPr="1F6F8D4C" w:rsidR="7B7F7FEC">
        <w:rPr>
          <w:rFonts w:cs="Arial"/>
        </w:rPr>
        <w:t xml:space="preserve"> the replacement support process</w:t>
      </w:r>
      <w:r w:rsidRPr="1F6F8D4C" w:rsidR="7E749285">
        <w:rPr>
          <w:rFonts w:cs="Arial"/>
        </w:rPr>
        <w:t xml:space="preserve"> </w:t>
      </w:r>
      <w:r w:rsidRPr="1F6F8D4C" w:rsidR="7B7F7FEC">
        <w:rPr>
          <w:rFonts w:cs="Arial"/>
        </w:rPr>
        <w:t>efficient, inclusive, and user-friendly for all NDIS participants</w:t>
      </w:r>
      <w:r w:rsidRPr="1F6F8D4C" w:rsidR="4710452A">
        <w:rPr>
          <w:rFonts w:cs="Arial"/>
        </w:rPr>
        <w:t xml:space="preserve"> we recommend:</w:t>
      </w:r>
    </w:p>
    <w:p w:rsidR="7B7F7FEC" w:rsidP="004B2166" w:rsidRDefault="7B7F7FEC" w14:paraId="40E3907E" w14:textId="68F81739">
      <w:pPr>
        <w:pStyle w:val="ListParagraph"/>
        <w:numPr>
          <w:ilvl w:val="0"/>
          <w:numId w:val="18"/>
        </w:numPr>
        <w:spacing w:after="120"/>
        <w:rPr>
          <w:rFonts w:cs="Arial"/>
        </w:rPr>
      </w:pPr>
      <w:r w:rsidRPr="1F6F8D4C">
        <w:rPr>
          <w:rFonts w:cs="Arial"/>
        </w:rPr>
        <w:t>Redesign</w:t>
      </w:r>
      <w:r w:rsidRPr="1F6F8D4C" w:rsidR="0778A516">
        <w:rPr>
          <w:rFonts w:cs="Arial"/>
        </w:rPr>
        <w:t>ing</w:t>
      </w:r>
      <w:r w:rsidRPr="1F6F8D4C">
        <w:rPr>
          <w:rFonts w:cs="Arial"/>
        </w:rPr>
        <w:t xml:space="preserve"> the replacement support process to make it more accessible, flexible, and effective for participants with complex </w:t>
      </w:r>
      <w:r w:rsidRPr="1F6F8D4C" w:rsidR="0D75614D">
        <w:rPr>
          <w:rFonts w:cs="Arial"/>
        </w:rPr>
        <w:t xml:space="preserve">and high </w:t>
      </w:r>
      <w:proofErr w:type="gramStart"/>
      <w:r w:rsidRPr="1F6F8D4C">
        <w:rPr>
          <w:rFonts w:cs="Arial"/>
        </w:rPr>
        <w:t>needs</w:t>
      </w:r>
      <w:r w:rsidRPr="1F6F8D4C" w:rsidR="3D5D977E">
        <w:rPr>
          <w:rFonts w:cs="Arial"/>
        </w:rPr>
        <w:t>;</w:t>
      </w:r>
      <w:proofErr w:type="gramEnd"/>
    </w:p>
    <w:p w:rsidR="7B7F7FEC" w:rsidP="004B2166" w:rsidRDefault="7B7F7FEC" w14:paraId="75FDA290" w14:textId="2A173593">
      <w:pPr>
        <w:pStyle w:val="ListParagraph"/>
        <w:numPr>
          <w:ilvl w:val="0"/>
          <w:numId w:val="18"/>
        </w:numPr>
        <w:spacing w:after="120"/>
        <w:rPr>
          <w:rFonts w:cs="Arial"/>
        </w:rPr>
      </w:pPr>
      <w:r w:rsidRPr="1F6F8D4C">
        <w:rPr>
          <w:rFonts w:cs="Arial"/>
        </w:rPr>
        <w:t>Remov</w:t>
      </w:r>
      <w:r w:rsidRPr="1F6F8D4C" w:rsidR="190BE0F3">
        <w:rPr>
          <w:rFonts w:cs="Arial"/>
        </w:rPr>
        <w:t>ing</w:t>
      </w:r>
      <w:r w:rsidRPr="1F6F8D4C">
        <w:rPr>
          <w:rFonts w:cs="Arial"/>
        </w:rPr>
        <w:t xml:space="preserve"> the need for participants to apply separately for replacement supports after denial </w:t>
      </w:r>
      <w:r w:rsidRPr="1F6F8D4C" w:rsidR="4EED4BC7">
        <w:rPr>
          <w:rFonts w:cs="Arial"/>
        </w:rPr>
        <w:t xml:space="preserve">in the initial planning process </w:t>
      </w:r>
      <w:r w:rsidRPr="1F6F8D4C">
        <w:rPr>
          <w:rFonts w:cs="Arial"/>
        </w:rPr>
        <w:t xml:space="preserve">and simplify the </w:t>
      </w:r>
      <w:proofErr w:type="gramStart"/>
      <w:r w:rsidRPr="1F6F8D4C">
        <w:rPr>
          <w:rFonts w:cs="Arial"/>
        </w:rPr>
        <w:t>process</w:t>
      </w:r>
      <w:r w:rsidRPr="1F6F8D4C" w:rsidR="6FE60480">
        <w:rPr>
          <w:rFonts w:cs="Arial"/>
        </w:rPr>
        <w:t>;</w:t>
      </w:r>
      <w:proofErr w:type="gramEnd"/>
    </w:p>
    <w:p w:rsidR="7B7F7FEC" w:rsidP="004B2166" w:rsidRDefault="7B7F7FEC" w14:paraId="5F428B90" w14:textId="0B8BFC8E">
      <w:pPr>
        <w:pStyle w:val="ListParagraph"/>
        <w:numPr>
          <w:ilvl w:val="0"/>
          <w:numId w:val="18"/>
        </w:numPr>
        <w:spacing w:after="120"/>
        <w:rPr>
          <w:rFonts w:cs="Arial"/>
        </w:rPr>
      </w:pPr>
      <w:r w:rsidRPr="1F6F8D4C">
        <w:rPr>
          <w:rFonts w:cs="Arial"/>
        </w:rPr>
        <w:t>Ensur</w:t>
      </w:r>
      <w:r w:rsidRPr="1F6F8D4C" w:rsidR="7001A93B">
        <w:rPr>
          <w:rFonts w:cs="Arial"/>
        </w:rPr>
        <w:t>ing</w:t>
      </w:r>
      <w:r w:rsidRPr="1F6F8D4C">
        <w:rPr>
          <w:rFonts w:cs="Arial"/>
        </w:rPr>
        <w:t xml:space="preserve"> accessibility and provide supported decision-making for people with intellectual disabilities,</w:t>
      </w:r>
      <w:r w:rsidRPr="1F6F8D4C" w:rsidR="3520922B">
        <w:rPr>
          <w:rFonts w:cs="Arial"/>
        </w:rPr>
        <w:t xml:space="preserve"> and others who need or want support with decision making,</w:t>
      </w:r>
      <w:r w:rsidRPr="1F6F8D4C">
        <w:rPr>
          <w:rFonts w:cs="Arial"/>
        </w:rPr>
        <w:t xml:space="preserve"> addressing the barriers they face in the planning </w:t>
      </w:r>
      <w:proofErr w:type="gramStart"/>
      <w:r w:rsidRPr="1F6F8D4C">
        <w:rPr>
          <w:rFonts w:cs="Arial"/>
        </w:rPr>
        <w:t>process</w:t>
      </w:r>
      <w:r w:rsidRPr="1F6F8D4C" w:rsidR="309F6E44">
        <w:rPr>
          <w:rFonts w:cs="Arial"/>
        </w:rPr>
        <w:t>;</w:t>
      </w:r>
      <w:proofErr w:type="gramEnd"/>
    </w:p>
    <w:p w:rsidR="7B7F7FEC" w:rsidP="004B2166" w:rsidRDefault="7B7F7FEC" w14:paraId="617811FC" w14:textId="4909EA9D">
      <w:pPr>
        <w:pStyle w:val="ListParagraph"/>
        <w:numPr>
          <w:ilvl w:val="0"/>
          <w:numId w:val="18"/>
        </w:numPr>
        <w:spacing w:after="120"/>
        <w:rPr>
          <w:rFonts w:cs="Arial"/>
        </w:rPr>
      </w:pPr>
      <w:r w:rsidRPr="1F6F8D4C">
        <w:rPr>
          <w:rFonts w:cs="Arial"/>
        </w:rPr>
        <w:t>Improv</w:t>
      </w:r>
      <w:r w:rsidRPr="1F6F8D4C" w:rsidR="3E5DC9D5">
        <w:rPr>
          <w:rFonts w:cs="Arial"/>
        </w:rPr>
        <w:t>ing</w:t>
      </w:r>
      <w:r w:rsidRPr="1F6F8D4C">
        <w:rPr>
          <w:rFonts w:cs="Arial"/>
        </w:rPr>
        <w:t xml:space="preserve"> communication and awareness of the replacement support process to encourage more participants to access and benefit from it</w:t>
      </w:r>
      <w:r w:rsidRPr="1F6F8D4C" w:rsidR="2E45B201">
        <w:rPr>
          <w:rFonts w:cs="Arial"/>
        </w:rPr>
        <w:t>; and</w:t>
      </w:r>
    </w:p>
    <w:p w:rsidR="1F6F8D4C" w:rsidP="004B2166" w:rsidRDefault="074AE643" w14:paraId="700D10F6" w14:textId="541AACB4">
      <w:pPr>
        <w:pStyle w:val="ListParagraph"/>
        <w:numPr>
          <w:ilvl w:val="0"/>
          <w:numId w:val="18"/>
        </w:numPr>
        <w:spacing w:after="120"/>
        <w:rPr>
          <w:rFonts w:cs="Arial"/>
        </w:rPr>
      </w:pPr>
      <w:r w:rsidRPr="004E6A83">
        <w:rPr>
          <w:rFonts w:cs="Arial"/>
        </w:rPr>
        <w:t>Embed</w:t>
      </w:r>
      <w:r w:rsidRPr="004E6A83" w:rsidR="2BF5E83D">
        <w:rPr>
          <w:rFonts w:cs="Arial"/>
        </w:rPr>
        <w:t>ding</w:t>
      </w:r>
      <w:r w:rsidRPr="004E6A83">
        <w:rPr>
          <w:rFonts w:cs="Arial"/>
        </w:rPr>
        <w:t xml:space="preserve"> an expectation that planners have a comprehensive understanding of the participant’s disability and support needs to better inform replacement support decisions.</w:t>
      </w:r>
    </w:p>
    <w:p w:rsidRPr="004B2166" w:rsidR="004B2166" w:rsidP="004B2166" w:rsidRDefault="004B2166" w14:paraId="2546ED1D" w14:textId="77777777">
      <w:pPr>
        <w:pStyle w:val="ListParagraph"/>
        <w:spacing w:after="120"/>
        <w:rPr>
          <w:rFonts w:cs="Arial"/>
        </w:rPr>
      </w:pPr>
    </w:p>
    <w:p w:rsidR="7B7F7FEC" w:rsidP="004B2166" w:rsidRDefault="7B7F7FEC" w14:paraId="4D369B32" w14:textId="1E1718BB">
      <w:pPr>
        <w:pStyle w:val="ListParagraph"/>
        <w:numPr>
          <w:ilvl w:val="0"/>
          <w:numId w:val="19"/>
        </w:numPr>
        <w:spacing w:after="120" w:line="278" w:lineRule="auto"/>
        <w:ind w:left="714" w:hanging="357"/>
        <w:rPr>
          <w:rFonts w:cs="Arial"/>
          <w:b/>
          <w:bCs/>
        </w:rPr>
      </w:pPr>
      <w:r w:rsidRPr="1F6F8D4C">
        <w:rPr>
          <w:rFonts w:cs="Arial"/>
          <w:b/>
          <w:bCs/>
        </w:rPr>
        <w:t xml:space="preserve">Develop a pre-clearance approach for purchase of NDIS supports </w:t>
      </w:r>
    </w:p>
    <w:p w:rsidR="7B7F7FEC" w:rsidP="004B2166" w:rsidRDefault="7B7F7FEC" w14:paraId="55FD1304" w14:textId="47AF558A">
      <w:pPr>
        <w:spacing w:after="120"/>
        <w:rPr>
          <w:rFonts w:cs="Arial"/>
        </w:rPr>
      </w:pPr>
      <w:r w:rsidRPr="1F6F8D4C">
        <w:rPr>
          <w:rFonts w:cs="Arial"/>
        </w:rPr>
        <w:t xml:space="preserve">Government should develop a </w:t>
      </w:r>
      <w:r w:rsidRPr="1F6F8D4C" w:rsidR="23F9279E">
        <w:rPr>
          <w:rFonts w:cs="Arial"/>
        </w:rPr>
        <w:t xml:space="preserve">structured process that </w:t>
      </w:r>
      <w:r w:rsidRPr="1F6F8D4C" w:rsidR="66FB2129">
        <w:rPr>
          <w:rFonts w:cs="Arial"/>
        </w:rPr>
        <w:t>provides rapid</w:t>
      </w:r>
      <w:r w:rsidRPr="1F6F8D4C" w:rsidR="216FE2FA">
        <w:rPr>
          <w:rFonts w:cs="Arial"/>
        </w:rPr>
        <w:t xml:space="preserve">, </w:t>
      </w:r>
      <w:r w:rsidRPr="1F6F8D4C" w:rsidR="3D4AD071">
        <w:rPr>
          <w:rFonts w:cs="Arial"/>
        </w:rPr>
        <w:t xml:space="preserve">and </w:t>
      </w:r>
      <w:r w:rsidRPr="1F6F8D4C" w:rsidR="216FE2FA">
        <w:rPr>
          <w:rFonts w:cs="Arial"/>
        </w:rPr>
        <w:t>reliable</w:t>
      </w:r>
      <w:r w:rsidRPr="1F6F8D4C">
        <w:rPr>
          <w:rFonts w:cs="Arial"/>
        </w:rPr>
        <w:t xml:space="preserve"> advice to participants in a structured way</w:t>
      </w:r>
      <w:r w:rsidRPr="1F6F8D4C" w:rsidR="454E1D06">
        <w:rPr>
          <w:rFonts w:cs="Arial"/>
        </w:rPr>
        <w:t xml:space="preserve"> </w:t>
      </w:r>
      <w:r w:rsidRPr="1F6F8D4C">
        <w:rPr>
          <w:rFonts w:cs="Arial"/>
        </w:rPr>
        <w:t>that would provide them with confidence in making purchasing decisions and allow the intended flexibility with NDIS funds.</w:t>
      </w:r>
      <w:r w:rsidRPr="1F6F8D4C" w:rsidR="0E199071">
        <w:rPr>
          <w:rFonts w:cs="Arial"/>
        </w:rPr>
        <w:t xml:space="preserve"> </w:t>
      </w:r>
      <w:r w:rsidRPr="1F6F8D4C" w:rsidR="6D328A04">
        <w:rPr>
          <w:rFonts w:cs="Arial"/>
        </w:rPr>
        <w:t>Any such process must:</w:t>
      </w:r>
    </w:p>
    <w:p w:rsidR="6D328A04" w:rsidP="004B2166" w:rsidRDefault="6D328A04" w14:paraId="129062C1" w14:textId="53C37C8C">
      <w:pPr>
        <w:pStyle w:val="ListParagraph"/>
        <w:numPr>
          <w:ilvl w:val="0"/>
          <w:numId w:val="12"/>
        </w:numPr>
        <w:spacing w:after="120"/>
        <w:rPr>
          <w:rFonts w:cs="Arial"/>
        </w:rPr>
      </w:pPr>
      <w:r w:rsidRPr="1F6F8D4C">
        <w:rPr>
          <w:rFonts w:cs="Arial"/>
        </w:rPr>
        <w:t xml:space="preserve">Deliver timely responses to participant </w:t>
      </w:r>
      <w:proofErr w:type="gramStart"/>
      <w:r w:rsidRPr="1F6F8D4C">
        <w:rPr>
          <w:rFonts w:cs="Arial"/>
        </w:rPr>
        <w:t>inquiries</w:t>
      </w:r>
      <w:r w:rsidRPr="1F6F8D4C" w:rsidR="737921DD">
        <w:rPr>
          <w:rFonts w:cs="Arial"/>
        </w:rPr>
        <w:t>;</w:t>
      </w:r>
      <w:proofErr w:type="gramEnd"/>
    </w:p>
    <w:p w:rsidR="6D328A04" w:rsidP="004B2166" w:rsidRDefault="6D328A04" w14:paraId="79A8C6AC" w14:textId="1F563C9D">
      <w:pPr>
        <w:pStyle w:val="ListParagraph"/>
        <w:numPr>
          <w:ilvl w:val="0"/>
          <w:numId w:val="12"/>
        </w:numPr>
        <w:spacing w:after="120"/>
        <w:rPr>
          <w:rFonts w:cs="Arial"/>
        </w:rPr>
      </w:pPr>
      <w:r w:rsidRPr="1F6F8D4C">
        <w:rPr>
          <w:rFonts w:cs="Arial"/>
        </w:rPr>
        <w:t xml:space="preserve">Offer full protection against </w:t>
      </w:r>
      <w:r w:rsidRPr="1F6F8D4C" w:rsidR="5E0D76E6">
        <w:rPr>
          <w:rFonts w:cs="Arial"/>
        </w:rPr>
        <w:t xml:space="preserve">claims of </w:t>
      </w:r>
      <w:r w:rsidRPr="1F6F8D4C">
        <w:rPr>
          <w:rFonts w:cs="Arial"/>
        </w:rPr>
        <w:t>future debts for participants who follow the advice provided</w:t>
      </w:r>
      <w:r w:rsidRPr="1F6F8D4C" w:rsidR="3CDD54D5">
        <w:rPr>
          <w:rFonts w:cs="Arial"/>
        </w:rPr>
        <w:t>; and</w:t>
      </w:r>
    </w:p>
    <w:p w:rsidR="6D328A04" w:rsidP="004B2166" w:rsidRDefault="6D328A04" w14:paraId="03D0F23A" w14:textId="465CB838">
      <w:pPr>
        <w:pStyle w:val="ListParagraph"/>
        <w:numPr>
          <w:ilvl w:val="0"/>
          <w:numId w:val="12"/>
        </w:numPr>
        <w:spacing w:after="120"/>
        <w:rPr>
          <w:rFonts w:cs="Arial"/>
        </w:rPr>
      </w:pPr>
      <w:r w:rsidRPr="1F6F8D4C">
        <w:rPr>
          <w:rFonts w:cs="Arial"/>
        </w:rPr>
        <w:t>Be accessible in multiple formats to meet diverse communication needs</w:t>
      </w:r>
      <w:r w:rsidRPr="1F6F8D4C" w:rsidR="7ADCB937">
        <w:rPr>
          <w:rFonts w:cs="Arial"/>
        </w:rPr>
        <w:t>.</w:t>
      </w:r>
    </w:p>
    <w:p w:rsidR="1F6F8D4C" w:rsidP="004B2166" w:rsidRDefault="1F6F8D4C" w14:paraId="7F8F0368" w14:textId="1ED6A0AD">
      <w:pPr>
        <w:spacing w:after="120"/>
        <w:rPr>
          <w:rFonts w:cs="Arial"/>
        </w:rPr>
      </w:pPr>
    </w:p>
    <w:p w:rsidRPr="003F5190" w:rsidR="1F6F8D4C" w:rsidP="004B2166" w:rsidRDefault="2231E001" w14:paraId="0FC4C096" w14:textId="7EF1A911">
      <w:pPr>
        <w:pStyle w:val="Heading3"/>
        <w:spacing w:before="0" w:after="120"/>
      </w:pPr>
      <w:bookmarkStart w:name="_Toc755404736" w:id="6"/>
      <w:r w:rsidRPr="1F6F8D4C">
        <w:t>Recommendation on extending transition timeframes</w:t>
      </w:r>
      <w:bookmarkEnd w:id="6"/>
      <w:r w:rsidRPr="1F6F8D4C">
        <w:t xml:space="preserve">  </w:t>
      </w:r>
    </w:p>
    <w:p w:rsidR="2D334F61" w:rsidP="004B2166" w:rsidRDefault="2D334F61" w14:paraId="3ED5926B" w14:textId="45152514">
      <w:pPr>
        <w:pStyle w:val="ListParagraph"/>
        <w:numPr>
          <w:ilvl w:val="0"/>
          <w:numId w:val="19"/>
        </w:numPr>
        <w:spacing w:after="120"/>
        <w:rPr>
          <w:b/>
          <w:bCs/>
          <w:lang w:val="en-GB"/>
        </w:rPr>
      </w:pPr>
      <w:r w:rsidRPr="1F6F8D4C">
        <w:rPr>
          <w:b/>
          <w:bCs/>
          <w:lang w:val="en-GB"/>
        </w:rPr>
        <w:t xml:space="preserve">Extend the </w:t>
      </w:r>
      <w:r w:rsidRPr="1F6F8D4C" w:rsidR="70CC3641">
        <w:rPr>
          <w:b/>
          <w:bCs/>
          <w:lang w:val="en-GB"/>
        </w:rPr>
        <w:t>t</w:t>
      </w:r>
      <w:r w:rsidRPr="1F6F8D4C">
        <w:rPr>
          <w:b/>
          <w:bCs/>
          <w:lang w:val="en-GB"/>
        </w:rPr>
        <w:t>ransitional provision for codesign and alignment with other reforms</w:t>
      </w:r>
    </w:p>
    <w:p w:rsidR="2D334F61" w:rsidP="004B2166" w:rsidRDefault="2D334F61" w14:paraId="41F9DA4E" w14:textId="4100D495">
      <w:pPr>
        <w:spacing w:after="120"/>
        <w:rPr>
          <w:lang w:val="en-GB"/>
        </w:rPr>
      </w:pPr>
      <w:r w:rsidRPr="1F6F8D4C">
        <w:rPr>
          <w:lang w:val="en-GB"/>
        </w:rPr>
        <w:t>The transitional provision must be extended to allow adequate time for:</w:t>
      </w:r>
    </w:p>
    <w:p w:rsidR="2D334F61" w:rsidP="004B2166" w:rsidRDefault="2D334F61" w14:paraId="70951D15" w14:textId="192FCA8F">
      <w:pPr>
        <w:pStyle w:val="ListParagraph"/>
        <w:numPr>
          <w:ilvl w:val="1"/>
          <w:numId w:val="8"/>
        </w:numPr>
        <w:spacing w:after="120"/>
        <w:ind w:left="720"/>
        <w:rPr>
          <w:lang w:val="en-GB"/>
        </w:rPr>
      </w:pPr>
      <w:r w:rsidRPr="1F6F8D4C">
        <w:rPr>
          <w:lang w:val="en-GB"/>
        </w:rPr>
        <w:lastRenderedPageBreak/>
        <w:t xml:space="preserve">Co-design of the new Permanent Rule in genuine partnership with people with disability and their representative </w:t>
      </w:r>
      <w:proofErr w:type="gramStart"/>
      <w:r w:rsidRPr="1F6F8D4C">
        <w:rPr>
          <w:lang w:val="en-GB"/>
        </w:rPr>
        <w:t>organisations</w:t>
      </w:r>
      <w:r w:rsidRPr="1F6F8D4C" w:rsidR="4DAA2120">
        <w:rPr>
          <w:lang w:val="en-GB"/>
        </w:rPr>
        <w:t>;</w:t>
      </w:r>
      <w:proofErr w:type="gramEnd"/>
    </w:p>
    <w:p w:rsidR="2D334F61" w:rsidP="004B2166" w:rsidRDefault="2D334F61" w14:paraId="075F3795" w14:textId="0793C153">
      <w:pPr>
        <w:pStyle w:val="ListParagraph"/>
        <w:numPr>
          <w:ilvl w:val="1"/>
          <w:numId w:val="8"/>
        </w:numPr>
        <w:spacing w:after="120"/>
        <w:ind w:left="720"/>
        <w:rPr>
          <w:lang w:val="en-GB"/>
        </w:rPr>
      </w:pPr>
      <w:r w:rsidRPr="1F6F8D4C">
        <w:rPr>
          <w:lang w:val="en-GB"/>
        </w:rPr>
        <w:t>Meaningful engagement with disability organisations and the broader community</w:t>
      </w:r>
      <w:r w:rsidRPr="1F6F8D4C" w:rsidR="30FF21B2">
        <w:rPr>
          <w:lang w:val="en-GB"/>
        </w:rPr>
        <w:t>; and</w:t>
      </w:r>
    </w:p>
    <w:p w:rsidR="2D334F61" w:rsidP="004B2166" w:rsidRDefault="2D334F61" w14:paraId="2BEA1B29" w14:textId="0E48E066">
      <w:pPr>
        <w:pStyle w:val="ListParagraph"/>
        <w:numPr>
          <w:ilvl w:val="1"/>
          <w:numId w:val="8"/>
        </w:numPr>
        <w:spacing w:after="120"/>
        <w:ind w:left="720"/>
        <w:rPr>
          <w:lang w:val="en-GB"/>
        </w:rPr>
      </w:pPr>
      <w:r w:rsidRPr="1F6F8D4C">
        <w:rPr>
          <w:lang w:val="en-GB"/>
        </w:rPr>
        <w:t>Alignment with other NDIS reforms</w:t>
      </w:r>
      <w:r w:rsidRPr="1F6F8D4C" w:rsidR="78D5EC8A">
        <w:rPr>
          <w:lang w:val="en-GB"/>
        </w:rPr>
        <w:t xml:space="preserve"> </w:t>
      </w:r>
      <w:r w:rsidRPr="1F6F8D4C">
        <w:rPr>
          <w:lang w:val="en-GB"/>
        </w:rPr>
        <w:t>to ensure system</w:t>
      </w:r>
      <w:r w:rsidRPr="1F6F8D4C" w:rsidR="38EA897E">
        <w:rPr>
          <w:lang w:val="en-GB"/>
        </w:rPr>
        <w:t>s are</w:t>
      </w:r>
      <w:r w:rsidRPr="1F6F8D4C">
        <w:rPr>
          <w:lang w:val="en-GB"/>
        </w:rPr>
        <w:t xml:space="preserve"> </w:t>
      </w:r>
      <w:r w:rsidRPr="1F6F8D4C" w:rsidR="0FA67A2B">
        <w:rPr>
          <w:lang w:val="en-GB"/>
        </w:rPr>
        <w:t>consistent</w:t>
      </w:r>
      <w:r w:rsidRPr="1F6F8D4C">
        <w:rPr>
          <w:lang w:val="en-GB"/>
        </w:rPr>
        <w:t xml:space="preserve"> and effective</w:t>
      </w:r>
      <w:r w:rsidRPr="1F6F8D4C" w:rsidR="48FF6893">
        <w:rPr>
          <w:lang w:val="en-GB"/>
        </w:rPr>
        <w:t xml:space="preserve"> in achieving thei</w:t>
      </w:r>
      <w:r w:rsidRPr="1F6F8D4C" w:rsidR="5039C54D">
        <w:rPr>
          <w:lang w:val="en-GB"/>
        </w:rPr>
        <w:t>r objectives given their interconnection with the new Permanent Rule</w:t>
      </w:r>
      <w:r w:rsidRPr="1F6F8D4C" w:rsidR="3BDB2BB6">
        <w:rPr>
          <w:lang w:val="en-GB"/>
        </w:rPr>
        <w:t>s</w:t>
      </w:r>
      <w:r w:rsidRPr="1F6F8D4C" w:rsidR="50F8F8A3">
        <w:rPr>
          <w:lang w:val="en-GB"/>
        </w:rPr>
        <w:t>.</w:t>
      </w:r>
    </w:p>
    <w:p w:rsidR="2D334F61" w:rsidP="004B2166" w:rsidRDefault="2D334F61" w14:paraId="35C3FA9F" w14:textId="52457C9B">
      <w:pPr>
        <w:spacing w:after="120"/>
        <w:rPr>
          <w:lang w:val="en-GB"/>
        </w:rPr>
      </w:pPr>
      <w:r w:rsidRPr="1F6F8D4C">
        <w:rPr>
          <w:lang w:val="en-GB"/>
        </w:rPr>
        <w:t>The extended transition must also ensure individuals have sufficient time to:</w:t>
      </w:r>
    </w:p>
    <w:p w:rsidR="2D334F61" w:rsidP="004B2166" w:rsidRDefault="2D334F61" w14:paraId="4E2981D0" w14:textId="16C1C6EA">
      <w:pPr>
        <w:pStyle w:val="ListParagraph"/>
        <w:numPr>
          <w:ilvl w:val="1"/>
          <w:numId w:val="15"/>
        </w:numPr>
        <w:spacing w:after="120"/>
        <w:ind w:left="720"/>
        <w:rPr>
          <w:lang w:val="en-GB"/>
        </w:rPr>
      </w:pPr>
      <w:r w:rsidRPr="1F6F8D4C">
        <w:rPr>
          <w:lang w:val="en-GB"/>
        </w:rPr>
        <w:t>Identify, access, and engage with alternative supports that are free and tailored to their specific needs</w:t>
      </w:r>
      <w:r w:rsidRPr="1F6F8D4C" w:rsidR="749F82C3">
        <w:rPr>
          <w:lang w:val="en-GB"/>
        </w:rPr>
        <w:t>; and</w:t>
      </w:r>
    </w:p>
    <w:p w:rsidR="2D334F61" w:rsidP="004B2166" w:rsidRDefault="2D334F61" w14:paraId="7AF3E473" w14:textId="3038FCDA">
      <w:pPr>
        <w:pStyle w:val="ListParagraph"/>
        <w:numPr>
          <w:ilvl w:val="1"/>
          <w:numId w:val="15"/>
        </w:numPr>
        <w:spacing w:after="120"/>
        <w:ind w:left="720"/>
        <w:rPr>
          <w:lang w:val="en-GB"/>
        </w:rPr>
      </w:pPr>
      <w:r w:rsidRPr="1F6F8D4C">
        <w:rPr>
          <w:lang w:val="en-GB"/>
        </w:rPr>
        <w:t>Transition safely before any current NDIS-funded services are withdrawn</w:t>
      </w:r>
    </w:p>
    <w:p w:rsidRPr="004B2166" w:rsidR="1F6F8D4C" w:rsidP="004B2166" w:rsidRDefault="2D334F61" w14:paraId="310CCE3C" w14:textId="14639EC9">
      <w:pPr>
        <w:spacing w:after="120"/>
        <w:rPr>
          <w:lang w:val="en-GB"/>
        </w:rPr>
      </w:pPr>
      <w:r w:rsidRPr="1F6F8D4C">
        <w:rPr>
          <w:lang w:val="en-GB"/>
        </w:rPr>
        <w:t xml:space="preserve">Any </w:t>
      </w:r>
      <w:r w:rsidRPr="1F6F8D4C" w:rsidR="6C4D2C52">
        <w:rPr>
          <w:lang w:val="en-GB"/>
        </w:rPr>
        <w:t>n</w:t>
      </w:r>
      <w:r w:rsidRPr="1F6F8D4C">
        <w:rPr>
          <w:lang w:val="en-GB"/>
        </w:rPr>
        <w:t>ew or revised support lists must be released in draft form for public consultation prior to finalisation or submission to National Cabinet.</w:t>
      </w:r>
      <w:r w:rsidR="004B2166">
        <w:rPr>
          <w:lang w:val="en-GB"/>
        </w:rPr>
        <w:br/>
      </w:r>
    </w:p>
    <w:p w:rsidR="3CC7D868" w:rsidP="004B2166" w:rsidRDefault="3CC7D868" w14:paraId="67F48DAF" w14:textId="369890E5">
      <w:pPr>
        <w:pStyle w:val="Heading3"/>
        <w:spacing w:before="0" w:after="120"/>
      </w:pPr>
      <w:bookmarkStart w:name="_Toc1084058396" w:id="7"/>
      <w:r w:rsidRPr="1F6F8D4C">
        <w:t>Recommendations on</w:t>
      </w:r>
      <w:r w:rsidRPr="1F6F8D4C" w:rsidR="6BFC4F7C">
        <w:t xml:space="preserve"> the</w:t>
      </w:r>
      <w:r w:rsidRPr="1F6F8D4C">
        <w:t xml:space="preserve"> interface with other system reforms</w:t>
      </w:r>
      <w:bookmarkEnd w:id="7"/>
    </w:p>
    <w:p w:rsidR="3CC7D868" w:rsidP="004B2166" w:rsidRDefault="3CC7D868" w14:paraId="7F6A4945" w14:textId="7905F382">
      <w:pPr>
        <w:pStyle w:val="ListParagraph"/>
        <w:numPr>
          <w:ilvl w:val="0"/>
          <w:numId w:val="19"/>
        </w:numPr>
        <w:spacing w:after="120"/>
        <w:rPr>
          <w:b/>
          <w:bCs/>
          <w:lang w:val="en-GB"/>
        </w:rPr>
      </w:pPr>
      <w:r w:rsidRPr="1F6F8D4C">
        <w:rPr>
          <w:b/>
          <w:bCs/>
          <w:lang w:val="en-GB"/>
        </w:rPr>
        <w:t xml:space="preserve">Supports must not be excluded based on assumed access to mainstream or foundational systems by incorporating verification that </w:t>
      </w:r>
      <w:r w:rsidRPr="1F6F8D4C" w:rsidR="565EE623">
        <w:rPr>
          <w:b/>
          <w:bCs/>
          <w:lang w:val="en-GB"/>
        </w:rPr>
        <w:t xml:space="preserve">available, accessible and appropriate </w:t>
      </w:r>
      <w:r w:rsidRPr="1F6F8D4C">
        <w:rPr>
          <w:b/>
          <w:bCs/>
          <w:lang w:val="en-GB"/>
        </w:rPr>
        <w:t xml:space="preserve">supports exist </w:t>
      </w:r>
    </w:p>
    <w:p w:rsidR="37E4B013" w:rsidP="004B2166" w:rsidRDefault="37E4B013" w14:paraId="5D01C59E" w14:textId="68A1D81D">
      <w:pPr>
        <w:spacing w:after="120"/>
        <w:rPr>
          <w:lang w:val="en-GB"/>
        </w:rPr>
      </w:pPr>
      <w:r w:rsidRPr="1F6F8D4C">
        <w:rPr>
          <w:lang w:val="en-GB"/>
        </w:rPr>
        <w:t>For s</w:t>
      </w:r>
      <w:r w:rsidRPr="1F6F8D4C" w:rsidR="3CC7D868">
        <w:rPr>
          <w:lang w:val="en-GB"/>
        </w:rPr>
        <w:t xml:space="preserve">upports that rely on access to alternative systems, there </w:t>
      </w:r>
      <w:r w:rsidRPr="1F6F8D4C" w:rsidR="27671FB0">
        <w:rPr>
          <w:lang w:val="en-GB"/>
        </w:rPr>
        <w:t>must</w:t>
      </w:r>
      <w:r w:rsidRPr="1F6F8D4C" w:rsidR="3CC7D868">
        <w:rPr>
          <w:lang w:val="en-GB"/>
        </w:rPr>
        <w:t xml:space="preserve"> be provisions incorporated into the Permanent Rule that </w:t>
      </w:r>
      <w:r w:rsidRPr="1F6F8D4C" w:rsidR="6CD8D721">
        <w:rPr>
          <w:lang w:val="en-GB"/>
        </w:rPr>
        <w:t xml:space="preserve">verification is </w:t>
      </w:r>
      <w:r w:rsidRPr="1F6F8D4C" w:rsidR="3CC7D868">
        <w:rPr>
          <w:lang w:val="en-GB"/>
        </w:rPr>
        <w:t xml:space="preserve">required that </w:t>
      </w:r>
      <w:r w:rsidRPr="1F6F8D4C" w:rsidR="5498D3EE">
        <w:rPr>
          <w:lang w:val="en-GB"/>
        </w:rPr>
        <w:t xml:space="preserve">the </w:t>
      </w:r>
      <w:r w:rsidRPr="1F6F8D4C" w:rsidR="3CC7D868">
        <w:rPr>
          <w:lang w:val="en-GB"/>
        </w:rPr>
        <w:t xml:space="preserve">supports in </w:t>
      </w:r>
      <w:r w:rsidRPr="1F6F8D4C" w:rsidR="144B164A">
        <w:rPr>
          <w:lang w:val="en-GB"/>
        </w:rPr>
        <w:t xml:space="preserve">the </w:t>
      </w:r>
      <w:r w:rsidRPr="1F6F8D4C" w:rsidR="3CC7D868">
        <w:rPr>
          <w:lang w:val="en-GB"/>
        </w:rPr>
        <w:t>alternative system</w:t>
      </w:r>
      <w:r w:rsidRPr="1F6F8D4C" w:rsidR="4DAD1C2F">
        <w:rPr>
          <w:lang w:val="en-GB"/>
        </w:rPr>
        <w:t>(s)</w:t>
      </w:r>
      <w:r w:rsidRPr="1F6F8D4C" w:rsidR="3CC7D868">
        <w:rPr>
          <w:lang w:val="en-GB"/>
        </w:rPr>
        <w:t xml:space="preserve"> </w:t>
      </w:r>
      <w:r w:rsidRPr="1F6F8D4C" w:rsidR="54C40CF8">
        <w:rPr>
          <w:lang w:val="en-GB"/>
        </w:rPr>
        <w:t xml:space="preserve">exist and </w:t>
      </w:r>
      <w:r w:rsidRPr="1F6F8D4C" w:rsidR="3CC7D868">
        <w:rPr>
          <w:lang w:val="en-GB"/>
        </w:rPr>
        <w:t xml:space="preserve">meet the needs of </w:t>
      </w:r>
      <w:r w:rsidRPr="1F6F8D4C" w:rsidR="2886E6AE">
        <w:rPr>
          <w:lang w:val="en-GB"/>
        </w:rPr>
        <w:t xml:space="preserve">the </w:t>
      </w:r>
      <w:r w:rsidRPr="1F6F8D4C" w:rsidR="3CC7D868">
        <w:rPr>
          <w:lang w:val="en-GB"/>
        </w:rPr>
        <w:t>pe</w:t>
      </w:r>
      <w:r w:rsidRPr="1F6F8D4C" w:rsidR="04A1D8AE">
        <w:rPr>
          <w:lang w:val="en-GB"/>
        </w:rPr>
        <w:t>rson</w:t>
      </w:r>
      <w:r w:rsidRPr="1F6F8D4C" w:rsidR="3CC7D868">
        <w:rPr>
          <w:lang w:val="en-GB"/>
        </w:rPr>
        <w:t xml:space="preserve"> with disability, including that the supports are available, accessible and appropriate. This would include:</w:t>
      </w:r>
    </w:p>
    <w:p w:rsidR="42971394" w:rsidP="004B2166" w:rsidRDefault="42971394" w14:paraId="035732E6" w14:textId="336DA747">
      <w:pPr>
        <w:pStyle w:val="ListParagraph"/>
        <w:numPr>
          <w:ilvl w:val="0"/>
          <w:numId w:val="17"/>
        </w:numPr>
        <w:spacing w:after="120"/>
      </w:pPr>
      <w:r w:rsidRPr="1F6F8D4C">
        <w:rPr>
          <w:lang w:val="en-GB"/>
        </w:rPr>
        <w:t>E</w:t>
      </w:r>
      <w:r w:rsidRPr="1F6F8D4C" w:rsidR="3CC7D868">
        <w:rPr>
          <w:lang w:val="en-GB"/>
        </w:rPr>
        <w:t xml:space="preserve">nsuring that supports are in place and form part of the </w:t>
      </w:r>
      <w:r w:rsidR="00EA227E">
        <w:t>Foundational Supports</w:t>
      </w:r>
      <w:r w:rsidR="3CC7D868">
        <w:t xml:space="preserve"> ecosystem, before </w:t>
      </w:r>
      <w:r w:rsidR="11617EE7">
        <w:t xml:space="preserve">supports are withdrawn, refused or </w:t>
      </w:r>
      <w:r w:rsidR="3CC7D868">
        <w:t>limitations on supports are implemented that remove access to those supports through the NDIS</w:t>
      </w:r>
      <w:r w:rsidR="0A9FA192">
        <w:t>; and</w:t>
      </w:r>
    </w:p>
    <w:p w:rsidR="0A9FA192" w:rsidP="004B2166" w:rsidRDefault="0A9FA192" w14:paraId="0FF24EB4" w14:textId="3265A5F8">
      <w:pPr>
        <w:pStyle w:val="ListParagraph"/>
        <w:numPr>
          <w:ilvl w:val="0"/>
          <w:numId w:val="17"/>
        </w:numPr>
        <w:spacing w:after="120"/>
      </w:pPr>
      <w:r w:rsidRPr="1F6F8D4C">
        <w:t>I</w:t>
      </w:r>
      <w:r w:rsidRPr="1F6F8D4C" w:rsidR="3CC7D868">
        <w:t>dentifying the other service system</w:t>
      </w:r>
      <w:r w:rsidRPr="1F6F8D4C" w:rsidR="52AA7ED7">
        <w:t>(</w:t>
      </w:r>
      <w:r w:rsidRPr="1F6F8D4C" w:rsidR="3CC7D868">
        <w:t>s</w:t>
      </w:r>
      <w:r w:rsidRPr="1F6F8D4C" w:rsidR="37B11FB5">
        <w:t>)</w:t>
      </w:r>
      <w:r w:rsidRPr="1F6F8D4C" w:rsidR="3CC7D868">
        <w:t xml:space="preserve"> responsible for providing supports excluded from the definition of NDIS supports.</w:t>
      </w:r>
    </w:p>
    <w:p w:rsidR="1F6F8D4C" w:rsidP="004B2166" w:rsidRDefault="1F6F8D4C" w14:paraId="378657A8" w14:textId="10239FF3">
      <w:pPr>
        <w:pStyle w:val="ListParagraph"/>
        <w:spacing w:after="120"/>
        <w:rPr>
          <w:color w:val="000000" w:themeColor="text1"/>
        </w:rPr>
      </w:pPr>
    </w:p>
    <w:p w:rsidR="7CD9C1BC" w:rsidP="004B2166" w:rsidRDefault="7CD9C1BC" w14:paraId="323E4E03" w14:textId="31881C33">
      <w:pPr>
        <w:pStyle w:val="ListParagraph"/>
        <w:numPr>
          <w:ilvl w:val="0"/>
          <w:numId w:val="19"/>
        </w:numPr>
        <w:spacing w:after="120"/>
        <w:rPr>
          <w:b/>
          <w:bCs/>
          <w:color w:val="000000" w:themeColor="text1"/>
        </w:rPr>
      </w:pPr>
      <w:r w:rsidRPr="1F6F8D4C">
        <w:rPr>
          <w:b/>
          <w:bCs/>
          <w:color w:val="000000" w:themeColor="text1"/>
        </w:rPr>
        <w:t xml:space="preserve">Ensure </w:t>
      </w:r>
      <w:r w:rsidRPr="1F6F8D4C" w:rsidR="3CC7D868">
        <w:rPr>
          <w:b/>
          <w:bCs/>
          <w:color w:val="000000" w:themeColor="text1"/>
        </w:rPr>
        <w:t xml:space="preserve">clear and proactive referrals to </w:t>
      </w:r>
      <w:r w:rsidRPr="1F6F8D4C" w:rsidR="19D08D24">
        <w:rPr>
          <w:b/>
          <w:bCs/>
          <w:color w:val="000000" w:themeColor="text1"/>
        </w:rPr>
        <w:t xml:space="preserve">verified </w:t>
      </w:r>
      <w:r w:rsidRPr="1F6F8D4C" w:rsidR="3CC7D868">
        <w:rPr>
          <w:b/>
          <w:bCs/>
          <w:color w:val="000000" w:themeColor="text1"/>
        </w:rPr>
        <w:t>alternative services</w:t>
      </w:r>
    </w:p>
    <w:p w:rsidR="704D810C" w:rsidP="004B2166" w:rsidRDefault="704D810C" w14:paraId="16A17E7D" w14:textId="38734695">
      <w:pPr>
        <w:spacing w:after="120"/>
        <w:rPr>
          <w:color w:val="000000" w:themeColor="text1"/>
        </w:rPr>
      </w:pPr>
      <w:r w:rsidRPr="1F6F8D4C">
        <w:rPr>
          <w:color w:val="000000" w:themeColor="text1"/>
        </w:rPr>
        <w:t xml:space="preserve">The </w:t>
      </w:r>
      <w:r w:rsidRPr="1F6F8D4C" w:rsidR="3CC7D868">
        <w:rPr>
          <w:color w:val="000000" w:themeColor="text1"/>
        </w:rPr>
        <w:t>NDIA must ensure that all affected participants receive clear</w:t>
      </w:r>
      <w:r w:rsidRPr="1F6F8D4C" w:rsidR="190D1E69">
        <w:rPr>
          <w:color w:val="000000" w:themeColor="text1"/>
        </w:rPr>
        <w:t>,</w:t>
      </w:r>
      <w:r w:rsidRPr="1F6F8D4C" w:rsidR="4283BE1B">
        <w:rPr>
          <w:color w:val="000000" w:themeColor="text1"/>
        </w:rPr>
        <w:t xml:space="preserve"> </w:t>
      </w:r>
      <w:r w:rsidRPr="1F6F8D4C" w:rsidR="3CC7D868">
        <w:rPr>
          <w:color w:val="000000" w:themeColor="text1"/>
        </w:rPr>
        <w:t>proactive referrals to alternative services</w:t>
      </w:r>
      <w:r w:rsidRPr="1F6F8D4C" w:rsidR="6AB8BA46">
        <w:rPr>
          <w:color w:val="000000" w:themeColor="text1"/>
        </w:rPr>
        <w:t xml:space="preserve"> – </w:t>
      </w:r>
      <w:r w:rsidRPr="1F6F8D4C" w:rsidR="62CAF117">
        <w:rPr>
          <w:color w:val="000000" w:themeColor="text1"/>
        </w:rPr>
        <w:t xml:space="preserve">with </w:t>
      </w:r>
      <w:r w:rsidRPr="1F6F8D4C" w:rsidR="6AB8BA46">
        <w:rPr>
          <w:color w:val="000000" w:themeColor="text1"/>
        </w:rPr>
        <w:t>those</w:t>
      </w:r>
      <w:r w:rsidRPr="1F6F8D4C" w:rsidR="3CC7D868">
        <w:rPr>
          <w:color w:val="000000" w:themeColor="text1"/>
        </w:rPr>
        <w:t xml:space="preserve"> supports </w:t>
      </w:r>
      <w:r w:rsidRPr="1F6F8D4C" w:rsidR="7973D7A9">
        <w:rPr>
          <w:color w:val="000000" w:themeColor="text1"/>
        </w:rPr>
        <w:t xml:space="preserve">being </w:t>
      </w:r>
      <w:r w:rsidRPr="1F6F8D4C" w:rsidR="3CC7D868">
        <w:rPr>
          <w:color w:val="000000" w:themeColor="text1"/>
        </w:rPr>
        <w:t>verified</w:t>
      </w:r>
      <w:r w:rsidRPr="1F6F8D4C" w:rsidR="4F370A86">
        <w:rPr>
          <w:color w:val="000000" w:themeColor="text1"/>
        </w:rPr>
        <w:t>,</w:t>
      </w:r>
      <w:r w:rsidRPr="1F6F8D4C" w:rsidR="3CC7D868">
        <w:rPr>
          <w:color w:val="000000" w:themeColor="text1"/>
        </w:rPr>
        <w:t xml:space="preserve"> available, accessible and appropriate. This includes</w:t>
      </w:r>
      <w:r w:rsidRPr="1F6F8D4C" w:rsidR="3FA157D6">
        <w:rPr>
          <w:color w:val="000000" w:themeColor="text1"/>
        </w:rPr>
        <w:t>:</w:t>
      </w:r>
    </w:p>
    <w:p w:rsidRPr="004B2166" w:rsidR="1B135D1D" w:rsidP="004B2166" w:rsidRDefault="1B135D1D" w14:paraId="29A2121E" w14:textId="330DA1CB">
      <w:pPr>
        <w:pStyle w:val="ListParagraph"/>
        <w:numPr>
          <w:ilvl w:val="0"/>
          <w:numId w:val="16"/>
        </w:numPr>
        <w:spacing w:after="120"/>
        <w:rPr>
          <w:color w:val="000000" w:themeColor="text1"/>
        </w:rPr>
      </w:pPr>
      <w:r w:rsidRPr="004B2166">
        <w:rPr>
          <w:color w:val="000000" w:themeColor="text1"/>
        </w:rPr>
        <w:t xml:space="preserve">Clearly identifying the other service systems responsible for providing supports excluded under the Permanent Rule, where exclusions are based on appropriateness of provision by another </w:t>
      </w:r>
      <w:proofErr w:type="gramStart"/>
      <w:r w:rsidRPr="004B2166">
        <w:rPr>
          <w:color w:val="000000" w:themeColor="text1"/>
        </w:rPr>
        <w:t>system</w:t>
      </w:r>
      <w:r w:rsidRPr="004B2166" w:rsidR="2F5FED48">
        <w:rPr>
          <w:color w:val="000000" w:themeColor="text1"/>
        </w:rPr>
        <w:t>;</w:t>
      </w:r>
      <w:proofErr w:type="gramEnd"/>
    </w:p>
    <w:p w:rsidR="5AA9A3DC" w:rsidP="004B2166" w:rsidRDefault="5AA9A3DC" w14:paraId="3CAE3CD3" w14:textId="138B4988">
      <w:pPr>
        <w:pStyle w:val="ListParagraph"/>
        <w:numPr>
          <w:ilvl w:val="0"/>
          <w:numId w:val="16"/>
        </w:numPr>
        <w:spacing w:after="120"/>
        <w:rPr>
          <w:color w:val="000000" w:themeColor="text1"/>
        </w:rPr>
      </w:pPr>
      <w:r w:rsidRPr="1F6F8D4C">
        <w:rPr>
          <w:color w:val="000000" w:themeColor="text1"/>
        </w:rPr>
        <w:lastRenderedPageBreak/>
        <w:t>S</w:t>
      </w:r>
      <w:r w:rsidRPr="1F6F8D4C" w:rsidR="3CC7D868">
        <w:rPr>
          <w:color w:val="000000" w:themeColor="text1"/>
        </w:rPr>
        <w:t>pecify</w:t>
      </w:r>
      <w:r w:rsidRPr="1F6F8D4C" w:rsidR="65C84DDF">
        <w:rPr>
          <w:color w:val="000000" w:themeColor="text1"/>
        </w:rPr>
        <w:t>ing</w:t>
      </w:r>
      <w:r w:rsidRPr="1F6F8D4C" w:rsidR="3CC7D868">
        <w:rPr>
          <w:color w:val="000000" w:themeColor="text1"/>
        </w:rPr>
        <w:t xml:space="preserve"> available pathways for accessing psychosocial support outside the </w:t>
      </w:r>
      <w:r w:rsidRPr="1F6F8D4C" w:rsidR="58206791">
        <w:rPr>
          <w:color w:val="000000" w:themeColor="text1"/>
        </w:rPr>
        <w:t>NDIS,</w:t>
      </w:r>
      <w:r w:rsidRPr="1F6F8D4C" w:rsidR="3CC7D868">
        <w:rPr>
          <w:color w:val="000000" w:themeColor="text1"/>
        </w:rPr>
        <w:t xml:space="preserve"> including</w:t>
      </w:r>
      <w:r w:rsidRPr="1F6F8D4C" w:rsidR="1FF56D6A">
        <w:rPr>
          <w:color w:val="000000" w:themeColor="text1"/>
        </w:rPr>
        <w:t xml:space="preserve"> relevant</w:t>
      </w:r>
      <w:r w:rsidRPr="1F6F8D4C" w:rsidR="3CC7D868">
        <w:rPr>
          <w:color w:val="000000" w:themeColor="text1"/>
        </w:rPr>
        <w:t xml:space="preserve"> funding sources and responsible service providers</w:t>
      </w:r>
      <w:r w:rsidRPr="1F6F8D4C" w:rsidR="2767BB87">
        <w:rPr>
          <w:color w:val="000000" w:themeColor="text1"/>
        </w:rPr>
        <w:t>; and</w:t>
      </w:r>
    </w:p>
    <w:p w:rsidR="3174DDA4" w:rsidP="004B2166" w:rsidRDefault="3174DDA4" w14:paraId="20F22911" w14:textId="5DC3FED7">
      <w:pPr>
        <w:pStyle w:val="ListParagraph"/>
        <w:numPr>
          <w:ilvl w:val="0"/>
          <w:numId w:val="16"/>
        </w:numPr>
        <w:spacing w:after="120"/>
        <w:rPr>
          <w:color w:val="000000" w:themeColor="text1"/>
        </w:rPr>
      </w:pPr>
      <w:r w:rsidRPr="1F6F8D4C">
        <w:rPr>
          <w:color w:val="000000" w:themeColor="text1"/>
        </w:rPr>
        <w:t>T</w:t>
      </w:r>
      <w:r w:rsidRPr="1F6F8D4C" w:rsidR="3DBBEB3B">
        <w:rPr>
          <w:color w:val="000000" w:themeColor="text1"/>
        </w:rPr>
        <w:t>he NDIA must ensure that people are provided with support to navigate these services if they cannot access them through the scheme</w:t>
      </w:r>
      <w:r w:rsidRPr="1F6F8D4C" w:rsidR="438C7657">
        <w:rPr>
          <w:color w:val="000000" w:themeColor="text1"/>
        </w:rPr>
        <w:t xml:space="preserve">. For example, navigation supports should be </w:t>
      </w:r>
      <w:r w:rsidRPr="1F6F8D4C" w:rsidR="04052462">
        <w:rPr>
          <w:color w:val="000000" w:themeColor="text1"/>
        </w:rPr>
        <w:t>integrated</w:t>
      </w:r>
      <w:r w:rsidRPr="1F6F8D4C" w:rsidR="438C7657">
        <w:rPr>
          <w:color w:val="000000" w:themeColor="text1"/>
        </w:rPr>
        <w:t xml:space="preserve"> in the delivery of </w:t>
      </w:r>
      <w:r w:rsidR="00EA227E">
        <w:rPr>
          <w:color w:val="000000" w:themeColor="text1"/>
        </w:rPr>
        <w:t>Foundational Supports</w:t>
      </w:r>
      <w:r w:rsidRPr="1F6F8D4C" w:rsidR="438C7657">
        <w:rPr>
          <w:color w:val="000000" w:themeColor="text1"/>
        </w:rPr>
        <w:t>.</w:t>
      </w:r>
    </w:p>
    <w:p w:rsidR="1F6F8D4C" w:rsidP="004B2166" w:rsidRDefault="1F6F8D4C" w14:paraId="4D29C7A9" w14:textId="1257A433">
      <w:pPr>
        <w:pStyle w:val="ListParagraph"/>
        <w:spacing w:after="120"/>
        <w:rPr>
          <w:color w:val="000000" w:themeColor="text1"/>
          <w:highlight w:val="yellow"/>
        </w:rPr>
      </w:pPr>
    </w:p>
    <w:p w:rsidR="4A6107B7" w:rsidP="004B2166" w:rsidRDefault="4A6107B7" w14:paraId="5B01B6DE" w14:textId="54B2D3E4">
      <w:pPr>
        <w:pStyle w:val="ListParagraph"/>
        <w:numPr>
          <w:ilvl w:val="0"/>
          <w:numId w:val="19"/>
        </w:numPr>
        <w:spacing w:after="120"/>
        <w:rPr>
          <w:b/>
          <w:bCs/>
          <w:color w:val="000000" w:themeColor="text1"/>
        </w:rPr>
      </w:pPr>
      <w:r w:rsidRPr="1F6F8D4C">
        <w:rPr>
          <w:b/>
          <w:bCs/>
          <w:color w:val="000000" w:themeColor="text1"/>
        </w:rPr>
        <w:t>Establish</w:t>
      </w:r>
      <w:r w:rsidRPr="1F6F8D4C" w:rsidR="42E392C1">
        <w:rPr>
          <w:b/>
          <w:bCs/>
          <w:color w:val="000000" w:themeColor="text1"/>
        </w:rPr>
        <w:t xml:space="preserve"> m</w:t>
      </w:r>
      <w:r w:rsidRPr="1F6F8D4C" w:rsidR="3CC7D868">
        <w:rPr>
          <w:b/>
          <w:bCs/>
          <w:color w:val="000000" w:themeColor="text1"/>
        </w:rPr>
        <w:t xml:space="preserve">echanisms to resolve disputes over </w:t>
      </w:r>
      <w:r w:rsidRPr="1F6F8D4C" w:rsidR="2004C089">
        <w:rPr>
          <w:b/>
          <w:bCs/>
          <w:color w:val="000000" w:themeColor="text1"/>
        </w:rPr>
        <w:t xml:space="preserve">service system </w:t>
      </w:r>
      <w:r w:rsidRPr="1F6F8D4C" w:rsidR="3CC7D868">
        <w:rPr>
          <w:b/>
          <w:bCs/>
          <w:color w:val="000000" w:themeColor="text1"/>
        </w:rPr>
        <w:t>responsibilities</w:t>
      </w:r>
    </w:p>
    <w:p w:rsidR="5F179F0B" w:rsidP="004B2166" w:rsidRDefault="5F179F0B" w14:paraId="441C40BD" w14:textId="4E1CE41E">
      <w:pPr>
        <w:spacing w:after="120"/>
        <w:rPr>
          <w:color w:val="000000" w:themeColor="text1"/>
        </w:rPr>
      </w:pPr>
      <w:r w:rsidRPr="1F6F8D4C">
        <w:rPr>
          <w:color w:val="000000" w:themeColor="text1"/>
        </w:rPr>
        <w:t>Mechanisms must</w:t>
      </w:r>
      <w:r w:rsidRPr="1F6F8D4C" w:rsidR="3CC7D868">
        <w:rPr>
          <w:color w:val="000000" w:themeColor="text1"/>
        </w:rPr>
        <w:t xml:space="preserve"> be</w:t>
      </w:r>
      <w:r w:rsidRPr="1F6F8D4C" w:rsidR="53611FB2">
        <w:rPr>
          <w:color w:val="000000" w:themeColor="text1"/>
        </w:rPr>
        <w:t xml:space="preserve"> designed and</w:t>
      </w:r>
      <w:r w:rsidRPr="1F6F8D4C" w:rsidR="3CC7D868">
        <w:rPr>
          <w:color w:val="000000" w:themeColor="text1"/>
        </w:rPr>
        <w:t xml:space="preserve"> implemented </w:t>
      </w:r>
      <w:r w:rsidRPr="004B2166" w:rsidR="2F230C43">
        <w:rPr>
          <w:color w:val="000000" w:themeColor="text1"/>
        </w:rPr>
        <w:t>to resolve disputes about which service system is responsible for delivering specific supports</w:t>
      </w:r>
      <w:r w:rsidRPr="004B2166" w:rsidR="58CA23ED">
        <w:rPr>
          <w:color w:val="000000" w:themeColor="text1"/>
        </w:rPr>
        <w:t>. T</w:t>
      </w:r>
      <w:r w:rsidRPr="004B2166" w:rsidR="2F230C43">
        <w:rPr>
          <w:color w:val="000000" w:themeColor="text1"/>
        </w:rPr>
        <w:t>his includes:</w:t>
      </w:r>
    </w:p>
    <w:p w:rsidR="2F230C43" w:rsidP="004B2166" w:rsidRDefault="2F230C43" w14:paraId="5419132D" w14:textId="4B8CF88F">
      <w:pPr>
        <w:pStyle w:val="ListParagraph"/>
        <w:numPr>
          <w:ilvl w:val="0"/>
          <w:numId w:val="16"/>
        </w:numPr>
        <w:spacing w:after="120"/>
        <w:rPr>
          <w:color w:val="000000" w:themeColor="text1"/>
        </w:rPr>
      </w:pPr>
      <w:r w:rsidRPr="004B2166">
        <w:rPr>
          <w:color w:val="000000" w:themeColor="text1"/>
        </w:rPr>
        <w:t xml:space="preserve">Developing tailored measures for each service system referenced in the Permanent </w:t>
      </w:r>
      <w:proofErr w:type="gramStart"/>
      <w:r w:rsidRPr="004B2166">
        <w:rPr>
          <w:color w:val="000000" w:themeColor="text1"/>
        </w:rPr>
        <w:t>Rule</w:t>
      </w:r>
      <w:r w:rsidRPr="004B2166" w:rsidR="6E13681A">
        <w:rPr>
          <w:color w:val="000000" w:themeColor="text1"/>
        </w:rPr>
        <w:t>;</w:t>
      </w:r>
      <w:proofErr w:type="gramEnd"/>
    </w:p>
    <w:p w:rsidR="2F230C43" w:rsidP="004B2166" w:rsidRDefault="2F230C43" w14:paraId="765A5F5E" w14:textId="591B30B6">
      <w:pPr>
        <w:pStyle w:val="ListParagraph"/>
        <w:numPr>
          <w:ilvl w:val="0"/>
          <w:numId w:val="16"/>
        </w:numPr>
        <w:spacing w:after="120"/>
        <w:rPr>
          <w:color w:val="000000" w:themeColor="text1"/>
        </w:rPr>
      </w:pPr>
      <w:r w:rsidRPr="004B2166">
        <w:rPr>
          <w:color w:val="000000" w:themeColor="text1"/>
        </w:rPr>
        <w:t>Enabling the NDIA and relevant government agencies to jointly resolve disputes—both those affecting individual participants and those arising at a broader systemic level</w:t>
      </w:r>
      <w:r w:rsidRPr="004B2166" w:rsidR="1294BE1B">
        <w:rPr>
          <w:color w:val="000000" w:themeColor="text1"/>
        </w:rPr>
        <w:t>; and</w:t>
      </w:r>
    </w:p>
    <w:p w:rsidRPr="004B2166" w:rsidR="1F6F8D4C" w:rsidP="004B2166" w:rsidRDefault="2F230C43" w14:paraId="2012AF5D" w14:textId="17F28663">
      <w:pPr>
        <w:pStyle w:val="ListParagraph"/>
        <w:numPr>
          <w:ilvl w:val="0"/>
          <w:numId w:val="16"/>
        </w:numPr>
        <w:spacing w:after="120"/>
        <w:rPr>
          <w:color w:val="000000" w:themeColor="text1"/>
        </w:rPr>
      </w:pPr>
      <w:r w:rsidRPr="004B2166">
        <w:rPr>
          <w:color w:val="000000" w:themeColor="text1"/>
        </w:rPr>
        <w:t>Ensuring participants are not left without support due to unclear or contested responsibilities between systems</w:t>
      </w:r>
      <w:r w:rsidRPr="004B2166" w:rsidR="2AA6E17A">
        <w:rPr>
          <w:color w:val="000000" w:themeColor="text1"/>
        </w:rPr>
        <w:t xml:space="preserve"> </w:t>
      </w:r>
      <w:r w:rsidR="004B2166">
        <w:rPr>
          <w:color w:val="000000" w:themeColor="text1"/>
        </w:rPr>
        <w:br/>
      </w:r>
    </w:p>
    <w:p w:rsidR="3CC7D868" w:rsidP="004B2166" w:rsidRDefault="3CC7D868" w14:paraId="4B905718" w14:textId="50C2305A">
      <w:pPr>
        <w:pStyle w:val="ListParagraph"/>
        <w:numPr>
          <w:ilvl w:val="0"/>
          <w:numId w:val="19"/>
        </w:numPr>
        <w:spacing w:after="120"/>
        <w:rPr>
          <w:b/>
          <w:bCs/>
          <w:lang w:val="en-GB"/>
        </w:rPr>
      </w:pPr>
      <w:r w:rsidRPr="1F6F8D4C">
        <w:rPr>
          <w:b/>
          <w:bCs/>
          <w:color w:val="000000" w:themeColor="text1"/>
          <w:lang w:val="en-GB"/>
        </w:rPr>
        <w:t>A dedicated national advocacy service be funded to support NDIS participants to consider and lodge complaints of disability discrimination</w:t>
      </w:r>
      <w:r w:rsidRPr="1F6F8D4C" w:rsidR="757D0406">
        <w:rPr>
          <w:b/>
          <w:bCs/>
          <w:color w:val="000000" w:themeColor="text1"/>
          <w:lang w:val="en-GB"/>
        </w:rPr>
        <w:t xml:space="preserve"> </w:t>
      </w:r>
      <w:r w:rsidRPr="1F6F8D4C">
        <w:rPr>
          <w:b/>
          <w:bCs/>
          <w:color w:val="000000" w:themeColor="text1"/>
          <w:lang w:val="en-GB"/>
        </w:rPr>
        <w:t>against service systems that fail to meet their relevant legal obligations</w:t>
      </w:r>
    </w:p>
    <w:p w:rsidR="141B95CD" w:rsidP="004B2166" w:rsidRDefault="141B95CD" w14:paraId="3921B1A7" w14:textId="7741B529">
      <w:pPr>
        <w:spacing w:after="120"/>
        <w:rPr>
          <w:lang w:val="en-GB"/>
        </w:rPr>
      </w:pPr>
      <w:r w:rsidRPr="004B2166">
        <w:rPr>
          <w:lang w:val="en-GB"/>
        </w:rPr>
        <w:t xml:space="preserve">We support </w:t>
      </w:r>
      <w:r w:rsidRPr="004B2166" w:rsidR="1FDEA740">
        <w:rPr>
          <w:lang w:val="en-GB"/>
        </w:rPr>
        <w:t xml:space="preserve">the </w:t>
      </w:r>
      <w:r w:rsidRPr="004B2166" w:rsidR="62827DDC">
        <w:rPr>
          <w:lang w:val="en-GB"/>
        </w:rPr>
        <w:t xml:space="preserve">JEC </w:t>
      </w:r>
      <w:r w:rsidRPr="004B2166" w:rsidR="5D121DF0">
        <w:rPr>
          <w:lang w:val="en-GB"/>
        </w:rPr>
        <w:t>recommendation</w:t>
      </w:r>
      <w:r w:rsidRPr="1F6F8D4C" w:rsidR="5D121DF0">
        <w:rPr>
          <w:lang w:val="en-GB"/>
        </w:rPr>
        <w:t xml:space="preserve"> that</w:t>
      </w:r>
      <w:r w:rsidRPr="1F6F8D4C" w:rsidR="38BFC31C">
        <w:rPr>
          <w:lang w:val="en-GB"/>
        </w:rPr>
        <w:t xml:space="preserve"> </w:t>
      </w:r>
      <w:r w:rsidRPr="1F6F8D4C" w:rsidR="4919874E">
        <w:rPr>
          <w:lang w:val="en-GB"/>
        </w:rPr>
        <w:t>t</w:t>
      </w:r>
      <w:r w:rsidRPr="1F6F8D4C" w:rsidR="3CC7D868">
        <w:rPr>
          <w:lang w:val="en-GB"/>
        </w:rPr>
        <w:t>he Commonwealth Government should fund a national service of</w:t>
      </w:r>
      <w:r w:rsidRPr="1F6F8D4C" w:rsidR="5139BCC5">
        <w:rPr>
          <w:lang w:val="en-GB"/>
        </w:rPr>
        <w:t xml:space="preserve"> </w:t>
      </w:r>
      <w:r w:rsidRPr="1F6F8D4C" w:rsidR="77F336C1">
        <w:rPr>
          <w:lang w:val="en-GB"/>
        </w:rPr>
        <w:t xml:space="preserve">independent </w:t>
      </w:r>
      <w:r w:rsidRPr="1F6F8D4C" w:rsidR="3CC7D868">
        <w:rPr>
          <w:lang w:val="en-GB"/>
        </w:rPr>
        <w:t>advoca</w:t>
      </w:r>
      <w:r w:rsidRPr="1F6F8D4C" w:rsidR="2C180F83">
        <w:rPr>
          <w:lang w:val="en-GB"/>
        </w:rPr>
        <w:t xml:space="preserve">cy </w:t>
      </w:r>
      <w:r w:rsidRPr="1F6F8D4C" w:rsidR="11D42861">
        <w:rPr>
          <w:lang w:val="en-GB"/>
        </w:rPr>
        <w:t xml:space="preserve">to </w:t>
      </w:r>
      <w:r w:rsidRPr="1F6F8D4C" w:rsidR="2C180F83">
        <w:rPr>
          <w:lang w:val="en-GB"/>
        </w:rPr>
        <w:t xml:space="preserve">support NDIS participants in pursuing disability discrimination complaints against service systems that fail to meet </w:t>
      </w:r>
      <w:r w:rsidRPr="1F6F8D4C" w:rsidR="28EE5A8A">
        <w:rPr>
          <w:lang w:val="en-GB"/>
        </w:rPr>
        <w:t>their</w:t>
      </w:r>
      <w:r w:rsidRPr="1F6F8D4C" w:rsidR="2C180F83">
        <w:rPr>
          <w:lang w:val="en-GB"/>
        </w:rPr>
        <w:t xml:space="preserve"> legal obligation</w:t>
      </w:r>
      <w:r w:rsidRPr="1F6F8D4C" w:rsidR="386FB280">
        <w:rPr>
          <w:lang w:val="en-GB"/>
        </w:rPr>
        <w:t>s. Key features</w:t>
      </w:r>
      <w:r w:rsidRPr="1F6F8D4C" w:rsidR="557CC2E4">
        <w:rPr>
          <w:lang w:val="en-GB"/>
        </w:rPr>
        <w:t xml:space="preserve"> are</w:t>
      </w:r>
      <w:r w:rsidRPr="1F6F8D4C" w:rsidR="386FB280">
        <w:rPr>
          <w:lang w:val="en-GB"/>
        </w:rPr>
        <w:t xml:space="preserve">: </w:t>
      </w:r>
    </w:p>
    <w:p w:rsidRPr="004B2166" w:rsidR="386FB280" w:rsidP="004B2166" w:rsidRDefault="386FB280" w14:paraId="2723A946" w14:textId="6C1C5A73">
      <w:pPr>
        <w:pStyle w:val="ListParagraph"/>
        <w:numPr>
          <w:ilvl w:val="0"/>
          <w:numId w:val="16"/>
        </w:numPr>
        <w:spacing w:after="120"/>
        <w:rPr>
          <w:color w:val="000000" w:themeColor="text1"/>
        </w:rPr>
      </w:pPr>
      <w:r w:rsidRPr="004B2166">
        <w:rPr>
          <w:color w:val="000000" w:themeColor="text1"/>
        </w:rPr>
        <w:t>Accessib</w:t>
      </w:r>
      <w:r w:rsidRPr="004B2166" w:rsidR="790446CA">
        <w:rPr>
          <w:color w:val="000000" w:themeColor="text1"/>
        </w:rPr>
        <w:t>ility</w:t>
      </w:r>
      <w:r w:rsidRPr="004B2166">
        <w:rPr>
          <w:color w:val="000000" w:themeColor="text1"/>
        </w:rPr>
        <w:t xml:space="preserve"> to NDIS participants, including those referred by the </w:t>
      </w:r>
      <w:proofErr w:type="gramStart"/>
      <w:r w:rsidRPr="004B2166">
        <w:rPr>
          <w:color w:val="000000" w:themeColor="text1"/>
        </w:rPr>
        <w:t>NDIA</w:t>
      </w:r>
      <w:r w:rsidRPr="004B2166" w:rsidR="388A7FF5">
        <w:rPr>
          <w:color w:val="000000" w:themeColor="text1"/>
        </w:rPr>
        <w:t>;</w:t>
      </w:r>
      <w:proofErr w:type="gramEnd"/>
    </w:p>
    <w:p w:rsidRPr="004B2166" w:rsidR="386FB280" w:rsidP="004B2166" w:rsidRDefault="386FB280" w14:paraId="5AF3B567" w14:textId="1C37E021">
      <w:pPr>
        <w:pStyle w:val="ListParagraph"/>
        <w:numPr>
          <w:ilvl w:val="0"/>
          <w:numId w:val="16"/>
        </w:numPr>
        <w:spacing w:after="120"/>
        <w:rPr>
          <w:color w:val="000000" w:themeColor="text1"/>
        </w:rPr>
      </w:pPr>
      <w:r w:rsidRPr="004B2166">
        <w:rPr>
          <w:color w:val="000000" w:themeColor="text1"/>
        </w:rPr>
        <w:t>Provi</w:t>
      </w:r>
      <w:r w:rsidRPr="004B2166" w:rsidR="2725F9F9">
        <w:rPr>
          <w:color w:val="000000" w:themeColor="text1"/>
        </w:rPr>
        <w:t>sion of</w:t>
      </w:r>
      <w:r w:rsidRPr="004B2166">
        <w:rPr>
          <w:color w:val="000000" w:themeColor="text1"/>
        </w:rPr>
        <w:t xml:space="preserve"> advice on participants’ rights under disability discrimination law</w:t>
      </w:r>
      <w:r w:rsidRPr="004B2166" w:rsidR="398B1A56">
        <w:rPr>
          <w:color w:val="000000" w:themeColor="text1"/>
        </w:rPr>
        <w:t>; and</w:t>
      </w:r>
    </w:p>
    <w:p w:rsidRPr="004B2166" w:rsidR="386FB280" w:rsidP="004B2166" w:rsidRDefault="386FB280" w14:paraId="56FEA913" w14:textId="44C048E9">
      <w:pPr>
        <w:pStyle w:val="ListParagraph"/>
        <w:numPr>
          <w:ilvl w:val="0"/>
          <w:numId w:val="16"/>
        </w:numPr>
        <w:spacing w:after="120"/>
        <w:rPr>
          <w:color w:val="000000" w:themeColor="text1"/>
        </w:rPr>
      </w:pPr>
      <w:r w:rsidRPr="004B2166">
        <w:rPr>
          <w:color w:val="000000" w:themeColor="text1"/>
        </w:rPr>
        <w:t>Assist</w:t>
      </w:r>
      <w:r w:rsidRPr="004B2166" w:rsidR="47F75B6D">
        <w:rPr>
          <w:color w:val="000000" w:themeColor="text1"/>
        </w:rPr>
        <w:t>ance</w:t>
      </w:r>
      <w:r w:rsidRPr="004B2166">
        <w:rPr>
          <w:color w:val="000000" w:themeColor="text1"/>
        </w:rPr>
        <w:t xml:space="preserve"> with drafting and lodging complaints where a service system may have unlawfully declined necessary supports</w:t>
      </w:r>
      <w:r w:rsidRPr="004B2166" w:rsidR="34F3E1BB">
        <w:rPr>
          <w:color w:val="000000" w:themeColor="text1"/>
        </w:rPr>
        <w:t>.</w:t>
      </w:r>
    </w:p>
    <w:p w:rsidR="1F6F8D4C" w:rsidP="1F6F8D4C" w:rsidRDefault="1F6F8D4C" w14:paraId="27BC5808" w14:textId="7D2C97BC">
      <w:pPr>
        <w:rPr>
          <w:lang w:val="en-GB"/>
        </w:rPr>
      </w:pPr>
    </w:p>
    <w:p w:rsidR="1F6F8D4C" w:rsidP="1F6F8D4C" w:rsidRDefault="1F6F8D4C" w14:paraId="2C0E57AC" w14:textId="41A207CB">
      <w:pPr>
        <w:rPr>
          <w:b/>
          <w:bCs/>
        </w:rPr>
      </w:pPr>
    </w:p>
    <w:p w:rsidR="1F6F8D4C" w:rsidP="1F6F8D4C" w:rsidRDefault="1F6F8D4C" w14:paraId="0BC7D1A3" w14:textId="07ADF50E">
      <w:pPr>
        <w:rPr>
          <w:b/>
          <w:bCs/>
        </w:rPr>
      </w:pPr>
    </w:p>
    <w:p w:rsidR="1F6F8D4C" w:rsidP="1F6F8D4C" w:rsidRDefault="1F6F8D4C" w14:paraId="1AEE7CCA" w14:textId="73BBD2EC">
      <w:r>
        <w:br w:type="page"/>
      </w:r>
    </w:p>
    <w:p w:rsidRPr="00F82723" w:rsidR="09D8C0D3" w:rsidP="1F6F8D4C" w:rsidRDefault="32368361" w14:paraId="0EDED28A" w14:textId="7D2EB9E6">
      <w:pPr>
        <w:pStyle w:val="Heading1"/>
        <w:rPr>
          <w:b/>
          <w:bCs/>
        </w:rPr>
      </w:pPr>
      <w:bookmarkStart w:name="_Toc653010031" w:id="8"/>
      <w:r>
        <w:lastRenderedPageBreak/>
        <w:t>Background</w:t>
      </w:r>
      <w:bookmarkEnd w:id="8"/>
    </w:p>
    <w:p w:rsidR="52F80BC7" w:rsidP="1F6F8D4C" w:rsidRDefault="29A3B63E" w14:paraId="1316F091" w14:textId="38073152">
      <w:pPr>
        <w:rPr>
          <w:lang w:val="en-US"/>
        </w:rPr>
      </w:pPr>
      <w:r w:rsidRPr="1F6F8D4C">
        <w:rPr>
          <w:lang w:val="en-US"/>
        </w:rPr>
        <w:t>We welcome the opportunity to make this submission providing recommendation</w:t>
      </w:r>
      <w:r w:rsidRPr="1F6F8D4C" w:rsidR="34CB7D05">
        <w:rPr>
          <w:lang w:val="en-US"/>
        </w:rPr>
        <w:t>s</w:t>
      </w:r>
      <w:r w:rsidRPr="1F6F8D4C">
        <w:rPr>
          <w:lang w:val="en-US"/>
        </w:rPr>
        <w:t xml:space="preserve"> </w:t>
      </w:r>
      <w:r w:rsidRPr="1F6F8D4C" w:rsidR="143DE2AD">
        <w:rPr>
          <w:lang w:val="en-US"/>
        </w:rPr>
        <w:t xml:space="preserve">to the consultations on the permanent rule to define National Disability Insurance </w:t>
      </w:r>
      <w:proofErr w:type="gramStart"/>
      <w:r w:rsidRPr="1F6F8D4C" w:rsidR="143DE2AD">
        <w:rPr>
          <w:lang w:val="en-US"/>
        </w:rPr>
        <w:t>Scheme (‘</w:t>
      </w:r>
      <w:proofErr w:type="gramEnd"/>
      <w:r w:rsidRPr="1F6F8D4C" w:rsidR="143DE2AD">
        <w:rPr>
          <w:lang w:val="en-US"/>
        </w:rPr>
        <w:t xml:space="preserve">NDIS’ or ‘Scheme’) supports for the purposes of </w:t>
      </w:r>
      <w:r w:rsidRPr="1F6F8D4C" w:rsidR="761FDCCD">
        <w:rPr>
          <w:lang w:val="en-US"/>
        </w:rPr>
        <w:t>Section</w:t>
      </w:r>
      <w:r w:rsidRPr="1F6F8D4C" w:rsidR="143DE2AD">
        <w:rPr>
          <w:lang w:val="en-US"/>
        </w:rPr>
        <w:t xml:space="preserve"> 10 of the National Disability Insurance Scheme Act 2013 </w:t>
      </w:r>
      <w:r w:rsidRPr="1F6F8D4C" w:rsidR="74B7A3FE">
        <w:rPr>
          <w:lang w:val="en-US"/>
        </w:rPr>
        <w:t xml:space="preserve">Commonwealth </w:t>
      </w:r>
      <w:r w:rsidRPr="1F6F8D4C" w:rsidR="143DE2AD">
        <w:rPr>
          <w:lang w:val="en-US"/>
        </w:rPr>
        <w:t>(</w:t>
      </w:r>
      <w:proofErr w:type="spellStart"/>
      <w:r w:rsidRPr="1F6F8D4C" w:rsidR="143DE2AD">
        <w:rPr>
          <w:lang w:val="en-US"/>
        </w:rPr>
        <w:t>Cth</w:t>
      </w:r>
      <w:proofErr w:type="spellEnd"/>
      <w:proofErr w:type="gramStart"/>
      <w:r w:rsidRPr="1F6F8D4C" w:rsidR="143DE2AD">
        <w:rPr>
          <w:lang w:val="en-US"/>
        </w:rPr>
        <w:t>) (‘</w:t>
      </w:r>
      <w:proofErr w:type="gramEnd"/>
      <w:r w:rsidRPr="1F6F8D4C" w:rsidR="143DE2AD">
        <w:rPr>
          <w:lang w:val="en-US"/>
        </w:rPr>
        <w:t>NDIS Act’</w:t>
      </w:r>
      <w:proofErr w:type="gramStart"/>
      <w:r w:rsidRPr="1F6F8D4C" w:rsidR="143DE2AD">
        <w:rPr>
          <w:lang w:val="en-US"/>
        </w:rPr>
        <w:t>) (‘</w:t>
      </w:r>
      <w:proofErr w:type="gramEnd"/>
      <w:r w:rsidRPr="1F6F8D4C" w:rsidR="143DE2AD">
        <w:rPr>
          <w:lang w:val="en-US"/>
        </w:rPr>
        <w:t>Permanent Rule’).</w:t>
      </w:r>
    </w:p>
    <w:p w:rsidR="52F80BC7" w:rsidP="1F6F8D4C" w:rsidRDefault="512F1305" w14:paraId="0A02EC64" w14:textId="6E6E685A">
      <w:pPr>
        <w:rPr>
          <w:lang w:val="en-US"/>
        </w:rPr>
      </w:pPr>
      <w:r w:rsidRPr="1F6F8D4C">
        <w:rPr>
          <w:lang w:val="en-US"/>
        </w:rPr>
        <w:t>D</w:t>
      </w:r>
      <w:r w:rsidRPr="1F6F8D4C" w:rsidR="674296A5">
        <w:rPr>
          <w:lang w:val="en-US"/>
        </w:rPr>
        <w:t>RO</w:t>
      </w:r>
      <w:r w:rsidRPr="1F6F8D4C">
        <w:rPr>
          <w:lang w:val="en-US"/>
        </w:rPr>
        <w:t>s</w:t>
      </w:r>
      <w:r w:rsidRPr="1F6F8D4C" w:rsidR="048117CE">
        <w:rPr>
          <w:lang w:val="en-US"/>
        </w:rPr>
        <w:t xml:space="preserve"> responded to </w:t>
      </w:r>
      <w:r w:rsidRPr="1F6F8D4C" w:rsidR="0B2CC397">
        <w:rPr>
          <w:lang w:val="en-US"/>
        </w:rPr>
        <w:t xml:space="preserve">the </w:t>
      </w:r>
      <w:r w:rsidRPr="1F6F8D4C" w:rsidR="1F743471">
        <w:rPr>
          <w:lang w:val="en-US"/>
        </w:rPr>
        <w:t>c</w:t>
      </w:r>
      <w:r w:rsidRPr="1F6F8D4C" w:rsidR="12551D87">
        <w:rPr>
          <w:lang w:val="en-US"/>
        </w:rPr>
        <w:t xml:space="preserve">onsultation </w:t>
      </w:r>
      <w:r w:rsidRPr="1F6F8D4C" w:rsidR="21F5FFCE">
        <w:rPr>
          <w:lang w:val="en-US"/>
        </w:rPr>
        <w:t xml:space="preserve">on the </w:t>
      </w:r>
      <w:r w:rsidRPr="1F6F8D4C" w:rsidR="5F1BEB60">
        <w:rPr>
          <w:lang w:val="en-US"/>
        </w:rPr>
        <w:t>National Disability Insurance Scheme (Getting the NDIS Back on Track No. 1) (NDIS Supports) Transitional Rules 2024 (</w:t>
      </w:r>
      <w:proofErr w:type="spellStart"/>
      <w:r w:rsidRPr="1F6F8D4C" w:rsidR="5F1BEB60">
        <w:rPr>
          <w:lang w:val="en-US"/>
        </w:rPr>
        <w:t>Cth</w:t>
      </w:r>
      <w:proofErr w:type="spellEnd"/>
      <w:proofErr w:type="gramStart"/>
      <w:r w:rsidRPr="1F6F8D4C" w:rsidR="5F1BEB60">
        <w:rPr>
          <w:lang w:val="en-US"/>
        </w:rPr>
        <w:t>) (‘</w:t>
      </w:r>
      <w:proofErr w:type="gramEnd"/>
      <w:r w:rsidRPr="1F6F8D4C" w:rsidR="5F1BEB60">
        <w:rPr>
          <w:lang w:val="en-US"/>
        </w:rPr>
        <w:t>Transitional Rules’)</w:t>
      </w:r>
      <w:r w:rsidRPr="1F6F8D4C" w:rsidR="568B142B">
        <w:rPr>
          <w:lang w:val="en-US"/>
        </w:rPr>
        <w:t>.</w:t>
      </w:r>
      <w:r w:rsidR="004B2166">
        <w:rPr>
          <w:rStyle w:val="FootnoteReference"/>
          <w:lang w:val="en-US"/>
        </w:rPr>
        <w:footnoteReference w:id="2"/>
      </w:r>
      <w:r w:rsidRPr="1F6F8D4C" w:rsidR="568B142B">
        <w:rPr>
          <w:lang w:val="en-US"/>
        </w:rPr>
        <w:t xml:space="preserve"> We categorically stated that we did not support the proposed NDIS Supports lists and express</w:t>
      </w:r>
      <w:r w:rsidRPr="1F6F8D4C" w:rsidR="74246546">
        <w:rPr>
          <w:lang w:val="en-US"/>
        </w:rPr>
        <w:t>ed</w:t>
      </w:r>
      <w:r w:rsidRPr="1F6F8D4C" w:rsidR="568B142B">
        <w:rPr>
          <w:lang w:val="en-US"/>
        </w:rPr>
        <w:t xml:space="preserve"> strong concerns about several aspect</w:t>
      </w:r>
      <w:r w:rsidRPr="1F6F8D4C" w:rsidR="13DA09BF">
        <w:rPr>
          <w:lang w:val="en-US"/>
        </w:rPr>
        <w:t xml:space="preserve">s of the </w:t>
      </w:r>
      <w:r w:rsidRPr="1F6F8D4C" w:rsidR="68360469">
        <w:rPr>
          <w:lang w:val="en-US"/>
        </w:rPr>
        <w:t>proposed transitional rule</w:t>
      </w:r>
      <w:r w:rsidRPr="1F6F8D4C" w:rsidR="2AD9F025">
        <w:rPr>
          <w:lang w:val="en-US"/>
        </w:rPr>
        <w:t>:</w:t>
      </w:r>
    </w:p>
    <w:p w:rsidR="3D483C7F" w:rsidP="00565E25" w:rsidRDefault="4C9992B6" w14:paraId="51D4A4BC" w14:textId="371B23D9">
      <w:pPr>
        <w:pStyle w:val="ListParagraph"/>
        <w:numPr>
          <w:ilvl w:val="0"/>
          <w:numId w:val="23"/>
        </w:numPr>
        <w:rPr>
          <w:lang w:val="en-US"/>
        </w:rPr>
      </w:pPr>
      <w:r w:rsidRPr="1F6F8D4C">
        <w:rPr>
          <w:lang w:val="en-US"/>
        </w:rPr>
        <w:t>Lack of engagement and consultation</w:t>
      </w:r>
      <w:r w:rsidRPr="1F6F8D4C" w:rsidR="5E099213">
        <w:rPr>
          <w:lang w:val="en-US"/>
        </w:rPr>
        <w:t xml:space="preserve"> in terms of </w:t>
      </w:r>
      <w:proofErr w:type="gramStart"/>
      <w:r w:rsidRPr="1F6F8D4C" w:rsidR="5E099213">
        <w:rPr>
          <w:lang w:val="en-US"/>
        </w:rPr>
        <w:t>the time</w:t>
      </w:r>
      <w:proofErr w:type="gramEnd"/>
      <w:r w:rsidRPr="1F6F8D4C" w:rsidR="5E099213">
        <w:rPr>
          <w:lang w:val="en-US"/>
        </w:rPr>
        <w:t xml:space="preserve">, accessibility, and community inclusion in the </w:t>
      </w:r>
      <w:proofErr w:type="gramStart"/>
      <w:r w:rsidRPr="1F6F8D4C" w:rsidR="5E099213">
        <w:rPr>
          <w:lang w:val="en-US"/>
        </w:rPr>
        <w:t>consultation</w:t>
      </w:r>
      <w:r w:rsidRPr="1F6F8D4C" w:rsidR="6855F580">
        <w:rPr>
          <w:lang w:val="en-US"/>
        </w:rPr>
        <w:t>;</w:t>
      </w:r>
      <w:proofErr w:type="gramEnd"/>
    </w:p>
    <w:p w:rsidR="3D483C7F" w:rsidP="00565E25" w:rsidRDefault="4C9992B6" w14:paraId="34CF43B0" w14:textId="63A38407">
      <w:pPr>
        <w:pStyle w:val="ListParagraph"/>
        <w:numPr>
          <w:ilvl w:val="0"/>
          <w:numId w:val="23"/>
        </w:numPr>
        <w:rPr>
          <w:lang w:val="en-US"/>
        </w:rPr>
      </w:pPr>
      <w:r w:rsidRPr="1F6F8D4C">
        <w:rPr>
          <w:lang w:val="en-US"/>
        </w:rPr>
        <w:t>Potential adverse impacts on people with disability</w:t>
      </w:r>
      <w:r w:rsidRPr="1F6F8D4C" w:rsidR="6DD4715A">
        <w:rPr>
          <w:lang w:val="en-US"/>
        </w:rPr>
        <w:t xml:space="preserve"> relating to costs, access and lack of clarity about exceptions or clear review </w:t>
      </w:r>
      <w:proofErr w:type="gramStart"/>
      <w:r w:rsidRPr="1F6F8D4C" w:rsidR="6DD4715A">
        <w:rPr>
          <w:lang w:val="en-US"/>
        </w:rPr>
        <w:t>process</w:t>
      </w:r>
      <w:r w:rsidRPr="1F6F8D4C" w:rsidR="6855F580">
        <w:rPr>
          <w:lang w:val="en-US"/>
        </w:rPr>
        <w:t>;</w:t>
      </w:r>
      <w:proofErr w:type="gramEnd"/>
    </w:p>
    <w:p w:rsidR="596BC0D5" w:rsidP="00565E25" w:rsidRDefault="6855F580" w14:paraId="4CBDAD93" w14:textId="22643698">
      <w:pPr>
        <w:pStyle w:val="ListParagraph"/>
        <w:numPr>
          <w:ilvl w:val="0"/>
          <w:numId w:val="23"/>
        </w:numPr>
        <w:rPr>
          <w:lang w:val="en-US"/>
        </w:rPr>
      </w:pPr>
      <w:r w:rsidRPr="1F6F8D4C">
        <w:rPr>
          <w:lang w:val="en-US"/>
        </w:rPr>
        <w:t xml:space="preserve">Challenges of implementation by the NDIA, </w:t>
      </w:r>
      <w:r w:rsidRPr="1F6F8D4C" w:rsidR="2482A64C">
        <w:rPr>
          <w:lang w:val="en-US"/>
        </w:rPr>
        <w:t xml:space="preserve">and </w:t>
      </w:r>
      <w:r w:rsidRPr="1F6F8D4C">
        <w:rPr>
          <w:lang w:val="en-US"/>
        </w:rPr>
        <w:t>lack of connection with other reforms</w:t>
      </w:r>
      <w:r w:rsidRPr="1F6F8D4C" w:rsidR="1B5C342F">
        <w:rPr>
          <w:lang w:val="en-US"/>
        </w:rPr>
        <w:t>.</w:t>
      </w:r>
    </w:p>
    <w:p w:rsidR="44A74675" w:rsidP="1F6F8D4C" w:rsidRDefault="76A96023" w14:paraId="12139EF0" w14:textId="26AF7902">
      <w:pPr>
        <w:rPr>
          <w:lang w:val="en-US"/>
        </w:rPr>
      </w:pPr>
      <w:r w:rsidRPr="1F6F8D4C">
        <w:rPr>
          <w:lang w:val="en-US"/>
        </w:rPr>
        <w:t xml:space="preserve">The </w:t>
      </w:r>
      <w:r w:rsidRPr="1F6F8D4C" w:rsidR="2F3816C9">
        <w:rPr>
          <w:lang w:val="en-US"/>
        </w:rPr>
        <w:t>T</w:t>
      </w:r>
      <w:r w:rsidRPr="1F6F8D4C" w:rsidR="1C2A2A3B">
        <w:rPr>
          <w:lang w:val="en-US"/>
        </w:rPr>
        <w:t xml:space="preserve">ransitional </w:t>
      </w:r>
      <w:r w:rsidRPr="1F6F8D4C" w:rsidR="775B63A3">
        <w:rPr>
          <w:lang w:val="en-US"/>
        </w:rPr>
        <w:t>R</w:t>
      </w:r>
      <w:r w:rsidRPr="1F6F8D4C" w:rsidR="1C2A2A3B">
        <w:rPr>
          <w:lang w:val="en-US"/>
        </w:rPr>
        <w:t>ules took effect on 3 October 2024</w:t>
      </w:r>
      <w:r w:rsidRPr="1F6F8D4C" w:rsidR="4AB0BA90">
        <w:rPr>
          <w:lang w:val="en-US"/>
        </w:rPr>
        <w:t xml:space="preserve"> with </w:t>
      </w:r>
      <w:r w:rsidRPr="1F6F8D4C" w:rsidR="6BFD6F4B">
        <w:rPr>
          <w:lang w:val="en-US"/>
        </w:rPr>
        <w:t xml:space="preserve">participants only able to use their </w:t>
      </w:r>
      <w:r w:rsidRPr="1F6F8D4C" w:rsidR="125BB70A">
        <w:rPr>
          <w:lang w:val="en-US"/>
        </w:rPr>
        <w:t xml:space="preserve">NDIS funds for </w:t>
      </w:r>
      <w:proofErr w:type="gramStart"/>
      <w:r w:rsidRPr="1F6F8D4C" w:rsidR="125BB70A">
        <w:rPr>
          <w:lang w:val="en-US"/>
        </w:rPr>
        <w:t>supports</w:t>
      </w:r>
      <w:proofErr w:type="gramEnd"/>
      <w:r w:rsidRPr="1F6F8D4C" w:rsidR="125BB70A">
        <w:rPr>
          <w:lang w:val="en-US"/>
        </w:rPr>
        <w:t xml:space="preserve"> </w:t>
      </w:r>
      <w:r w:rsidRPr="1F6F8D4C" w:rsidR="6C4D4B7E">
        <w:rPr>
          <w:lang w:val="en-US"/>
        </w:rPr>
        <w:t>according to three lists:</w:t>
      </w:r>
    </w:p>
    <w:p w:rsidR="415EBC03" w:rsidP="00565E25" w:rsidRDefault="41BED9A0" w14:paraId="4CAB43A7" w14:textId="2E91C672">
      <w:pPr>
        <w:pStyle w:val="ListParagraph"/>
        <w:numPr>
          <w:ilvl w:val="0"/>
          <w:numId w:val="25"/>
        </w:numPr>
        <w:rPr>
          <w:lang w:val="en-US"/>
        </w:rPr>
      </w:pPr>
      <w:r w:rsidRPr="1F6F8D4C">
        <w:rPr>
          <w:lang w:val="en-US"/>
        </w:rPr>
        <w:t xml:space="preserve">Supports that are ‘NDIS </w:t>
      </w:r>
      <w:proofErr w:type="gramStart"/>
      <w:r w:rsidRPr="1F6F8D4C">
        <w:rPr>
          <w:lang w:val="en-US"/>
        </w:rPr>
        <w:t>supports’</w:t>
      </w:r>
      <w:r w:rsidRPr="1F6F8D4C" w:rsidR="29700B8F">
        <w:rPr>
          <w:lang w:val="en-US"/>
        </w:rPr>
        <w:t>;</w:t>
      </w:r>
      <w:proofErr w:type="gramEnd"/>
    </w:p>
    <w:p w:rsidR="415EBC03" w:rsidP="00565E25" w:rsidRDefault="41BED9A0" w14:paraId="7ACC27A5" w14:textId="6746B0B3">
      <w:pPr>
        <w:pStyle w:val="ListParagraph"/>
        <w:numPr>
          <w:ilvl w:val="0"/>
          <w:numId w:val="25"/>
        </w:numPr>
        <w:rPr>
          <w:lang w:val="en-US"/>
        </w:rPr>
      </w:pPr>
      <w:r w:rsidRPr="1F6F8D4C">
        <w:rPr>
          <w:lang w:val="en-US"/>
        </w:rPr>
        <w:t>Supports that are not ‘NDIS supports’</w:t>
      </w:r>
      <w:r w:rsidRPr="1F6F8D4C" w:rsidR="29700B8F">
        <w:rPr>
          <w:lang w:val="en-US"/>
        </w:rPr>
        <w:t>; and</w:t>
      </w:r>
    </w:p>
    <w:p w:rsidR="415EBC03" w:rsidP="00565E25" w:rsidRDefault="5CC5FB89" w14:paraId="33DC5D4F" w14:textId="3DBFBB86">
      <w:pPr>
        <w:pStyle w:val="ListParagraph"/>
        <w:numPr>
          <w:ilvl w:val="0"/>
          <w:numId w:val="25"/>
        </w:numPr>
        <w:rPr>
          <w:lang w:val="en-US"/>
        </w:rPr>
      </w:pPr>
      <w:r w:rsidRPr="1F6F8D4C">
        <w:rPr>
          <w:lang w:val="en-US"/>
        </w:rPr>
        <w:t>‘Replacement supports’ - Supports that are not NDIS supports that may be considered replacement supports</w:t>
      </w:r>
      <w:r w:rsidRPr="1F6F8D4C" w:rsidR="76BEA2CF">
        <w:rPr>
          <w:lang w:val="en-US"/>
        </w:rPr>
        <w:t>.</w:t>
      </w:r>
    </w:p>
    <w:p w:rsidR="2F8152AC" w:rsidP="1F6F8D4C" w:rsidRDefault="1B8CAEA6" w14:paraId="1DADE3BC" w14:textId="49167BDA">
      <w:r w:rsidRPr="1F6F8D4C">
        <w:rPr>
          <w:lang w:val="en-US"/>
        </w:rPr>
        <w:t xml:space="preserve">The </w:t>
      </w:r>
      <w:r w:rsidRPr="1F6F8D4C" w:rsidR="4D86990D">
        <w:rPr>
          <w:lang w:val="en-US"/>
        </w:rPr>
        <w:t>P</w:t>
      </w:r>
      <w:r w:rsidRPr="1F6F8D4C">
        <w:rPr>
          <w:lang w:val="en-US"/>
        </w:rPr>
        <w:t xml:space="preserve">ermanent </w:t>
      </w:r>
      <w:r w:rsidRPr="1F6F8D4C" w:rsidR="4D67123C">
        <w:rPr>
          <w:lang w:val="en-US"/>
        </w:rPr>
        <w:t>R</w:t>
      </w:r>
      <w:r w:rsidRPr="1F6F8D4C">
        <w:rPr>
          <w:lang w:val="en-US"/>
        </w:rPr>
        <w:t xml:space="preserve">ule will </w:t>
      </w:r>
      <w:r w:rsidR="31F62283">
        <w:t xml:space="preserve">operate in the larger context of </w:t>
      </w:r>
      <w:r w:rsidR="63116B9D">
        <w:t xml:space="preserve">a new ‘disability ecosystem’, </w:t>
      </w:r>
      <w:r w:rsidR="5A72ACB1">
        <w:t>in</w:t>
      </w:r>
      <w:r w:rsidR="63116B9D">
        <w:t xml:space="preserve"> connection with </w:t>
      </w:r>
      <w:r w:rsidR="31F62283">
        <w:t>new framework plan</w:t>
      </w:r>
      <w:r w:rsidR="5547BEFE">
        <w:t>s</w:t>
      </w:r>
      <w:r w:rsidR="5B5BE519">
        <w:t xml:space="preserve">. </w:t>
      </w:r>
      <w:r w:rsidR="21180C79">
        <w:t xml:space="preserve">It is important that the </w:t>
      </w:r>
      <w:r w:rsidR="59936197">
        <w:t>P</w:t>
      </w:r>
      <w:r w:rsidR="21180C79">
        <w:t xml:space="preserve">ermanent </w:t>
      </w:r>
      <w:r w:rsidR="22D1046B">
        <w:t>R</w:t>
      </w:r>
      <w:r w:rsidR="21180C79">
        <w:t xml:space="preserve">ule considers access to supports outside the NDIS. </w:t>
      </w:r>
      <w:r w:rsidR="76C9627C">
        <w:t xml:space="preserve">The Government has acknowledged </w:t>
      </w:r>
      <w:r w:rsidR="4AD638B3">
        <w:t>th</w:t>
      </w:r>
      <w:r w:rsidR="72AC2E9C">
        <w:t>at</w:t>
      </w:r>
      <w:r w:rsidR="4AD638B3">
        <w:t xml:space="preserve"> </w:t>
      </w:r>
      <w:r w:rsidR="00EA227E">
        <w:t>Foundational Supports</w:t>
      </w:r>
      <w:r w:rsidR="4AD638B3">
        <w:t xml:space="preserve"> </w:t>
      </w:r>
      <w:r w:rsidR="1D7CFB55">
        <w:t>a</w:t>
      </w:r>
      <w:r w:rsidR="4AD638B3">
        <w:t xml:space="preserve">rrangements </w:t>
      </w:r>
      <w:r w:rsidR="03A4E4E6">
        <w:t>are</w:t>
      </w:r>
      <w:r w:rsidR="4AD638B3">
        <w:t xml:space="preserve"> interconnected wit</w:t>
      </w:r>
      <w:r w:rsidR="716BA716">
        <w:t>h</w:t>
      </w:r>
      <w:r w:rsidR="4AD638B3">
        <w:t xml:space="preserve"> the NDIS reform rules</w:t>
      </w:r>
      <w:r w:rsidR="2F610AF4">
        <w:t xml:space="preserve"> and</w:t>
      </w:r>
      <w:r w:rsidR="4AD638B3">
        <w:t xml:space="preserve"> the finalisation of a multi-year hospital funding agreement with the </w:t>
      </w:r>
      <w:r w:rsidR="0686B3E6">
        <w:t>s</w:t>
      </w:r>
      <w:r w:rsidR="4AD638B3">
        <w:t>tates</w:t>
      </w:r>
      <w:r w:rsidR="4996024E">
        <w:t xml:space="preserve"> and territories</w:t>
      </w:r>
      <w:r w:rsidR="7D3DE42A">
        <w:t xml:space="preserve">. </w:t>
      </w:r>
      <w:r w:rsidR="5A1EEDF6">
        <w:t>So</w:t>
      </w:r>
      <w:r w:rsidR="7D3DE42A">
        <w:t xml:space="preserve">, the </w:t>
      </w:r>
      <w:r w:rsidR="5D6585AA">
        <w:t>initial</w:t>
      </w:r>
      <w:r w:rsidR="7D3DE42A">
        <w:t xml:space="preserve"> timeline </w:t>
      </w:r>
      <w:r w:rsidR="425BCE1F">
        <w:t xml:space="preserve">for rolling out </w:t>
      </w:r>
      <w:r w:rsidR="00EA227E">
        <w:t>Foundational Supports</w:t>
      </w:r>
      <w:r w:rsidR="425BCE1F">
        <w:t xml:space="preserve"> in</w:t>
      </w:r>
      <w:r w:rsidR="045C370F">
        <w:t xml:space="preserve"> July </w:t>
      </w:r>
      <w:r w:rsidR="453BBB84">
        <w:t xml:space="preserve">2025 </w:t>
      </w:r>
      <w:r w:rsidR="045C370F">
        <w:t>has shifted to</w:t>
      </w:r>
      <w:r w:rsidR="7D3DE42A">
        <w:t xml:space="preserve"> finalising those negotiation</w:t>
      </w:r>
      <w:r w:rsidR="6C41C719">
        <w:t xml:space="preserve">s for the end of </w:t>
      </w:r>
      <w:r w:rsidR="141A7C3C">
        <w:t>this year</w:t>
      </w:r>
      <w:r w:rsidR="736FA963">
        <w:t xml:space="preserve">. </w:t>
      </w:r>
    </w:p>
    <w:p w:rsidR="45CAE773" w:rsidP="1F6F8D4C" w:rsidRDefault="76D84651" w14:paraId="1B385559" w14:textId="5B84562E">
      <w:pPr>
        <w:pStyle w:val="Heading1"/>
      </w:pPr>
      <w:bookmarkStart w:name="_Toc2050304764" w:id="9"/>
      <w:r>
        <w:lastRenderedPageBreak/>
        <w:t>Preference</w:t>
      </w:r>
      <w:r w:rsidR="093BC38D">
        <w:t xml:space="preserve"> for principles</w:t>
      </w:r>
      <w:r w:rsidR="1E9F46F5">
        <w:t>-</w:t>
      </w:r>
      <w:r w:rsidR="093BC38D">
        <w:t>based model of support</w:t>
      </w:r>
      <w:bookmarkEnd w:id="9"/>
    </w:p>
    <w:p w:rsidR="45CAE773" w:rsidP="1F6F8D4C" w:rsidRDefault="093BC38D" w14:paraId="0F6E626C" w14:textId="10E79C5B">
      <w:r>
        <w:t>We have framed most of this submission around improvements to the NDIS Supports rules within the constraints indicated by the D</w:t>
      </w:r>
      <w:r w:rsidR="59DC2F2A">
        <w:t>SS</w:t>
      </w:r>
      <w:r>
        <w:t xml:space="preserve">, that the </w:t>
      </w:r>
      <w:r w:rsidR="236D4C7B">
        <w:t xml:space="preserve">existence of </w:t>
      </w:r>
      <w:r>
        <w:t xml:space="preserve">NDIS Supports lists </w:t>
      </w:r>
      <w:r w:rsidR="5B1D1AFA">
        <w:t>is non-negotiable</w:t>
      </w:r>
      <w:r>
        <w:t xml:space="preserve">. However, we feel it </w:t>
      </w:r>
      <w:r w:rsidR="008D1674">
        <w:t>is still</w:t>
      </w:r>
      <w:r>
        <w:t xml:space="preserve"> important to confirm DROs support for a principles-based approach as the best path forward, </w:t>
      </w:r>
      <w:r w:rsidR="61DCABE3">
        <w:t>that</w:t>
      </w:r>
      <w:r>
        <w:t xml:space="preserve"> can offer a robust framework for decision making while promoting choice and control, flexibility and innovation.</w:t>
      </w:r>
    </w:p>
    <w:p w:rsidR="45CAE773" w:rsidP="1F6F8D4C" w:rsidRDefault="093BC38D" w14:paraId="1F3AD4BE" w14:textId="5DE82141">
      <w:r>
        <w:t xml:space="preserve">We consider that the principle-based model better aligns the NDIS </w:t>
      </w:r>
      <w:r w:rsidR="460BB342">
        <w:t>S</w:t>
      </w:r>
      <w:r>
        <w:t xml:space="preserve">upports rules with the </w:t>
      </w:r>
      <w:r w:rsidR="6BAF96C6">
        <w:t xml:space="preserve">spirit of the </w:t>
      </w:r>
      <w:r>
        <w:t>UNCRPD and the object</w:t>
      </w:r>
      <w:r w:rsidR="00BDF987">
        <w:t>ives</w:t>
      </w:r>
      <w:r>
        <w:t xml:space="preserve"> and principles set out in Part 2 of the NDIS Act (which heavily references the UNCRPD). Principles, if well-designed, would enable:</w:t>
      </w:r>
    </w:p>
    <w:p w:rsidR="45CAE773" w:rsidP="00565E25" w:rsidRDefault="53F39C03" w14:paraId="274A13AD" w14:textId="0129E3D3">
      <w:pPr>
        <w:pStyle w:val="ListParagraph"/>
        <w:numPr>
          <w:ilvl w:val="0"/>
          <w:numId w:val="21"/>
        </w:numPr>
      </w:pPr>
      <w:r>
        <w:t>S</w:t>
      </w:r>
      <w:r w:rsidR="093BC38D">
        <w:t xml:space="preserve">trengthened clarity and consistency in decision </w:t>
      </w:r>
      <w:proofErr w:type="gramStart"/>
      <w:r w:rsidR="093BC38D">
        <w:t>making</w:t>
      </w:r>
      <w:r w:rsidR="03973370">
        <w:t>;</w:t>
      </w:r>
      <w:proofErr w:type="gramEnd"/>
    </w:p>
    <w:p w:rsidR="45CAE773" w:rsidP="00565E25" w:rsidRDefault="03973370" w14:paraId="4554E44C" w14:textId="28A3F1C5">
      <w:pPr>
        <w:pStyle w:val="ListParagraph"/>
        <w:numPr>
          <w:ilvl w:val="0"/>
          <w:numId w:val="21"/>
        </w:numPr>
      </w:pPr>
      <w:r>
        <w:t>C</w:t>
      </w:r>
      <w:r w:rsidR="093BC38D">
        <w:t xml:space="preserve">onsider individual’s goals, context, support </w:t>
      </w:r>
      <w:proofErr w:type="gramStart"/>
      <w:r w:rsidR="093BC38D">
        <w:t>needs</w:t>
      </w:r>
      <w:r w:rsidR="3FA71D08">
        <w:t>;</w:t>
      </w:r>
      <w:proofErr w:type="gramEnd"/>
    </w:p>
    <w:p w:rsidR="45CAE773" w:rsidP="00565E25" w:rsidRDefault="3FA71D08" w14:paraId="315A2083" w14:textId="68C168C1">
      <w:pPr>
        <w:pStyle w:val="ListParagraph"/>
        <w:numPr>
          <w:ilvl w:val="0"/>
          <w:numId w:val="21"/>
        </w:numPr>
      </w:pPr>
      <w:r>
        <w:t>A</w:t>
      </w:r>
      <w:r w:rsidR="093BC38D">
        <w:t>ccount for access to other community and government services</w:t>
      </w:r>
      <w:r w:rsidR="1CD3B63F">
        <w:t>; and</w:t>
      </w:r>
    </w:p>
    <w:p w:rsidR="3F3BE995" w:rsidP="00565E25" w:rsidRDefault="1CD3B63F" w14:paraId="44567D2A" w14:textId="5A56E7F6">
      <w:pPr>
        <w:pStyle w:val="ListParagraph"/>
        <w:numPr>
          <w:ilvl w:val="0"/>
          <w:numId w:val="21"/>
        </w:numPr>
      </w:pPr>
      <w:r>
        <w:t>R</w:t>
      </w:r>
      <w:r w:rsidR="093BC38D">
        <w:t>ecognise and operate with the complexity and diversity of disability.</w:t>
      </w:r>
    </w:p>
    <w:p w:rsidR="4BED50C8" w:rsidP="1F6F8D4C" w:rsidRDefault="7C05A241" w14:paraId="3363A7CD" w14:textId="4EA2C912">
      <w:pPr>
        <w:rPr>
          <w:lang w:val="en-GB"/>
        </w:rPr>
      </w:pPr>
      <w:r w:rsidRPr="1F6F8D4C">
        <w:rPr>
          <w:lang w:val="en-GB"/>
        </w:rPr>
        <w:t xml:space="preserve">Below, we discuss in greater detail how principles could be incorporated into the Permanent Rule to address challenges within the current structure and design of supports.  </w:t>
      </w:r>
    </w:p>
    <w:p w:rsidR="45CAE773" w:rsidP="1F6F8D4C" w:rsidRDefault="1CA661D3" w14:paraId="668575A7" w14:textId="0E7BFE08">
      <w:pPr>
        <w:pStyle w:val="Heading2"/>
        <w:rPr>
          <w:lang w:val="en-GB"/>
        </w:rPr>
      </w:pPr>
      <w:bookmarkStart w:name="_Toc1095809294" w:id="10"/>
      <w:r w:rsidRPr="1F6F8D4C">
        <w:rPr>
          <w:lang w:val="en-GB"/>
        </w:rPr>
        <w:t>Pr</w:t>
      </w:r>
      <w:r w:rsidRPr="1F6F8D4C" w:rsidR="1A88AC55">
        <w:rPr>
          <w:lang w:val="en-GB"/>
        </w:rPr>
        <w:t>eferr</w:t>
      </w:r>
      <w:r w:rsidRPr="1F6F8D4C">
        <w:rPr>
          <w:lang w:val="en-GB"/>
        </w:rPr>
        <w:t xml:space="preserve">ed </w:t>
      </w:r>
      <w:r w:rsidRPr="1F6F8D4C" w:rsidR="3A018A76">
        <w:rPr>
          <w:lang w:val="en-GB"/>
        </w:rPr>
        <w:t>overarching approach to drafting the Permanent Rule</w:t>
      </w:r>
      <w:bookmarkEnd w:id="10"/>
    </w:p>
    <w:p w:rsidR="45CAE773" w:rsidP="1F6F8D4C" w:rsidRDefault="547BB093" w14:paraId="448C9633" w14:textId="25247050">
      <w:r>
        <w:t xml:space="preserve">We acknowledge the government's assertion that the NDIS </w:t>
      </w:r>
      <w:r w:rsidR="214FD276">
        <w:t>S</w:t>
      </w:r>
      <w:r>
        <w:t xml:space="preserve">upport lists are restricted to this format in the drafting of Section 10 of the NDIS Act. This flows from the authority under the external affairs power under Section 51(xxix) of the Australian Constitution, via the UNCRPD, forming the basis of power to legislate this element of the NDIS. </w:t>
      </w:r>
    </w:p>
    <w:p w:rsidR="45CAE773" w:rsidP="1F6F8D4C" w:rsidRDefault="1F299AFF" w14:paraId="1432CC33" w14:textId="49D83E2B">
      <w:r w:rsidRPr="56286FAD">
        <w:t xml:space="preserve">The current </w:t>
      </w:r>
      <w:r w:rsidRPr="56286FAD" w:rsidR="668C0DF3">
        <w:t xml:space="preserve">reliance on an ‘in’ and ‘out’ list </w:t>
      </w:r>
      <w:r w:rsidRPr="56286FAD">
        <w:t xml:space="preserve">to Transitional Rules has </w:t>
      </w:r>
      <w:r w:rsidRPr="56286FAD" w:rsidR="598ABC11">
        <w:t>shown</w:t>
      </w:r>
      <w:r w:rsidRPr="56286FAD">
        <w:t xml:space="preserve"> this does not work. </w:t>
      </w:r>
      <w:r w:rsidRPr="56286FAD" w:rsidR="14F65BCB">
        <w:t>A</w:t>
      </w:r>
      <w:r w:rsidRPr="56286FAD">
        <w:t xml:space="preserve">lternatives </w:t>
      </w:r>
      <w:r w:rsidRPr="56286FAD" w:rsidR="69175F95">
        <w:t xml:space="preserve">need to </w:t>
      </w:r>
      <w:r w:rsidRPr="56286FAD">
        <w:t>be considered, including amending the Act if necessary.</w:t>
      </w:r>
      <w:r w:rsidRPr="56286FAD" w:rsidR="514D2EA2">
        <w:t xml:space="preserve"> </w:t>
      </w:r>
      <w:r w:rsidRPr="56286FAD" w:rsidR="41ECFEB2">
        <w:t>We support the suggest</w:t>
      </w:r>
      <w:r w:rsidRPr="56286FAD" w:rsidR="1ED7D102">
        <w:t>ion made by</w:t>
      </w:r>
      <w:r w:rsidRPr="56286FAD" w:rsidR="41ECFEB2">
        <w:t xml:space="preserve"> J</w:t>
      </w:r>
      <w:r w:rsidRPr="56286FAD" w:rsidR="03BA1C42">
        <w:t>EC</w:t>
      </w:r>
      <w:r w:rsidRPr="56286FAD" w:rsidR="41ECFEB2">
        <w:t xml:space="preserve"> in their Submission</w:t>
      </w:r>
      <w:r w:rsidRPr="56286FAD" w:rsidR="09E83823">
        <w:t xml:space="preserve"> that </w:t>
      </w:r>
      <w:r w:rsidRPr="56286FAD" w:rsidR="7E7EB105">
        <w:t xml:space="preserve">an </w:t>
      </w:r>
      <w:r w:rsidRPr="56286FAD" w:rsidR="09E83823">
        <w:t xml:space="preserve">alternative </w:t>
      </w:r>
      <w:r w:rsidRPr="56286FAD" w:rsidR="67B314F0">
        <w:t>approach</w:t>
      </w:r>
      <w:r w:rsidRPr="56286FAD" w:rsidR="09E83823">
        <w:t xml:space="preserve"> be considered to address t</w:t>
      </w:r>
      <w:r w:rsidRPr="56286FAD" w:rsidR="24EA24A7">
        <w:t xml:space="preserve">he apparent </w:t>
      </w:r>
      <w:r w:rsidRPr="56286FAD" w:rsidR="43B23BF8">
        <w:t>constitutional</w:t>
      </w:r>
      <w:r w:rsidRPr="56286FAD" w:rsidR="24EA24A7">
        <w:t xml:space="preserve"> </w:t>
      </w:r>
      <w:r w:rsidRPr="56286FAD" w:rsidR="506088D7">
        <w:t>concerns that would</w:t>
      </w:r>
      <w:r w:rsidRPr="62EF9180" w:rsidR="506088D7">
        <w:t xml:space="preserve"> provide participants with the flexibility they need</w:t>
      </w:r>
      <w:r w:rsidRPr="56286FAD" w:rsidR="0798CEC3">
        <w:t>.</w:t>
      </w:r>
      <w:r w:rsidRPr="56286FAD" w:rsidR="684E7F7E">
        <w:rPr>
          <w:rStyle w:val="FootnoteReference"/>
        </w:rPr>
        <w:footnoteReference w:id="3"/>
      </w:r>
    </w:p>
    <w:p w:rsidR="0A71C801" w:rsidP="1F6F8D4C" w:rsidRDefault="2D4E35B6" w14:paraId="401F4EBE" w14:textId="4961D0CF">
      <w:r w:rsidRPr="11BA0EB3">
        <w:t xml:space="preserve">We note the example approach set out in their submission, namely, that the Commonwealth Government could ask the State Governments to refer power as necessary for the Government to disburse NDIS funds without constraining their </w:t>
      </w:r>
      <w:r w:rsidRPr="11BA0EB3">
        <w:lastRenderedPageBreak/>
        <w:t>expenditure by participants to items on a list of approved NDIS supports.</w:t>
      </w:r>
      <w:r w:rsidRPr="11BA0EB3" w:rsidR="50AD279A">
        <w:rPr>
          <w:rStyle w:val="FootnoteReference"/>
        </w:rPr>
        <w:footnoteReference w:id="4"/>
      </w:r>
      <w:r w:rsidR="511C2247">
        <w:t xml:space="preserve"> We acknowledge the above approach poses significant political challenges.</w:t>
      </w:r>
    </w:p>
    <w:p w:rsidR="45CAE773" w:rsidP="1F6F8D4C" w:rsidRDefault="093BC38D" w14:paraId="141D9C36" w14:textId="58D5CE97">
      <w:r>
        <w:t xml:space="preserve">If the referral power is achieved, it would be possible </w:t>
      </w:r>
      <w:r w:rsidR="25DFDD65">
        <w:t>for</w:t>
      </w:r>
      <w:r>
        <w:t xml:space="preserve"> the Commonwealth Government to administer NDIS funding in whatever way it wanted, without needing to rely on the external affairs power and without requiring lists of approved supports</w:t>
      </w:r>
      <w:r w:rsidR="0A7940A5">
        <w:t xml:space="preserve"> as there will always be cases where supports that are appropriate will not have been considered</w:t>
      </w:r>
      <w:r>
        <w:t>. The recommended subsequent steps are then:</w:t>
      </w:r>
    </w:p>
    <w:p w:rsidR="45CAE773" w:rsidP="00565E25" w:rsidRDefault="57BA17BE" w14:paraId="4699394E" w14:textId="3D265155">
      <w:pPr>
        <w:pStyle w:val="ListParagraph"/>
        <w:numPr>
          <w:ilvl w:val="0"/>
          <w:numId w:val="22"/>
        </w:numPr>
      </w:pPr>
      <w:r>
        <w:t>A</w:t>
      </w:r>
      <w:r w:rsidR="093BC38D">
        <w:t xml:space="preserve">mend </w:t>
      </w:r>
      <w:r w:rsidR="488E69F1">
        <w:t>S</w:t>
      </w:r>
      <w:r w:rsidR="093BC38D">
        <w:t xml:space="preserve">ection 10 so that the wording of the NDIS Act does not require lists of NDIS </w:t>
      </w:r>
      <w:r w:rsidR="48D22A8A">
        <w:t>S</w:t>
      </w:r>
      <w:r w:rsidR="093BC38D">
        <w:t>upports; and</w:t>
      </w:r>
    </w:p>
    <w:p w:rsidR="45CAE773" w:rsidP="00565E25" w:rsidRDefault="5EBA31AC" w14:paraId="2A9BE2EB" w14:textId="25345456">
      <w:pPr>
        <w:pStyle w:val="ListParagraph"/>
        <w:numPr>
          <w:ilvl w:val="0"/>
          <w:numId w:val="22"/>
        </w:numPr>
      </w:pPr>
      <w:r>
        <w:t>E</w:t>
      </w:r>
      <w:r w:rsidR="26CF8607">
        <w:t>nsure</w:t>
      </w:r>
      <w:r w:rsidR="093BC38D">
        <w:t xml:space="preserve"> that flexible funding can be spent on anything a participant wants, subject only to specified exclusions (</w:t>
      </w:r>
      <w:r w:rsidR="00A43E5F">
        <w:t>i.e.</w:t>
      </w:r>
      <w:r w:rsidR="093BC38D">
        <w:t>, an ‘out list only’ approach).</w:t>
      </w:r>
    </w:p>
    <w:p w:rsidR="468C521F" w:rsidP="1F6F8D4C" w:rsidRDefault="093BC38D" w14:paraId="4EDB38DD" w14:textId="3F29D4DF">
      <w:pPr>
        <w:spacing w:after="0"/>
      </w:pPr>
      <w:r>
        <w:t xml:space="preserve">This ‘out list only’ approach </w:t>
      </w:r>
      <w:r w:rsidR="1172A7CB">
        <w:t>would</w:t>
      </w:r>
      <w:r>
        <w:t xml:space="preserve"> allow the Government to achieve its desired policy goals of governing interfaces between the NDIS and other services, excluding certain supports they consider the NDIS should not fund while creating greater flexibility and certainty for participants.</w:t>
      </w:r>
      <w:r w:rsidR="00C2652E">
        <w:t xml:space="preserve"> We </w:t>
      </w:r>
      <w:r w:rsidR="00A43E5F">
        <w:t>note that notwithstanding this as an option for exploration, we have made recommendations below that operate within the current constraints, including incorporation of principles within one ‘in’ list that better guides decision making, alongside other important improvements.</w:t>
      </w:r>
    </w:p>
    <w:p w:rsidR="1F6F8D4C" w:rsidP="1F6F8D4C" w:rsidRDefault="1F6F8D4C" w14:paraId="02D4DFD3" w14:textId="284155B1"/>
    <w:p w:rsidR="00A43E5F" w:rsidRDefault="00A43E5F" w14:paraId="7F473B2A" w14:textId="77777777">
      <w:pPr>
        <w:rPr>
          <w:rStyle w:val="Heading1Char"/>
          <w:lang w:val="en-AU"/>
        </w:rPr>
      </w:pPr>
      <w:r>
        <w:rPr>
          <w:rStyle w:val="Heading1Char"/>
          <w:lang w:val="en-AU"/>
        </w:rPr>
        <w:br w:type="page"/>
      </w:r>
    </w:p>
    <w:p w:rsidR="352B9A0A" w:rsidP="1F6F8D4C" w:rsidRDefault="0F52CD72" w14:paraId="5CA14A4F" w14:textId="42D84E78">
      <w:pPr>
        <w:pStyle w:val="Heading1"/>
        <w:spacing w:before="0" w:after="160"/>
        <w:rPr>
          <w:rStyle w:val="Heading1Char"/>
          <w:lang w:val="en-AU"/>
        </w:rPr>
      </w:pPr>
      <w:bookmarkStart w:name="_Toc779396455" w:id="11"/>
      <w:r w:rsidRPr="1F6F8D4C">
        <w:rPr>
          <w:rStyle w:val="Heading1Char"/>
          <w:lang w:val="en-AU"/>
        </w:rPr>
        <w:lastRenderedPageBreak/>
        <w:t xml:space="preserve">Section 1: </w:t>
      </w:r>
      <w:r w:rsidRPr="1F6F8D4C" w:rsidR="18380DD4">
        <w:rPr>
          <w:rStyle w:val="Heading1Char"/>
          <w:lang w:val="en-AU"/>
        </w:rPr>
        <w:t>Structure and design</w:t>
      </w:r>
      <w:bookmarkEnd w:id="11"/>
    </w:p>
    <w:p w:rsidR="27DAA0FB" w:rsidP="1F6F8D4C" w:rsidRDefault="175C151A" w14:paraId="1B85B03B" w14:textId="4D1AF0F2">
      <w:pPr>
        <w:pStyle w:val="Heading2"/>
      </w:pPr>
      <w:bookmarkStart w:name="_Toc291726926" w:id="12"/>
      <w:r>
        <w:t>Current</w:t>
      </w:r>
      <w:r w:rsidR="6737DFF8">
        <w:t xml:space="preserve"> c</w:t>
      </w:r>
      <w:r w:rsidR="3E19B3C9">
        <w:t>hallenges</w:t>
      </w:r>
      <w:r w:rsidR="1EB31BD0">
        <w:t xml:space="preserve"> and barriers</w:t>
      </w:r>
      <w:r w:rsidR="414964D5">
        <w:t xml:space="preserve"> for </w:t>
      </w:r>
      <w:r w:rsidR="17B55216">
        <w:t>defining NDIS Supports</w:t>
      </w:r>
      <w:bookmarkEnd w:id="12"/>
    </w:p>
    <w:p w:rsidR="3D177853" w:rsidP="1F6F8D4C" w:rsidRDefault="224A5F49" w14:paraId="05F918BE" w14:textId="20521428">
      <w:r w:rsidRPr="1F6F8D4C">
        <w:t xml:space="preserve">If support lists </w:t>
      </w:r>
      <w:r w:rsidRPr="1F6F8D4C" w:rsidR="39E40A34">
        <w:t>must be</w:t>
      </w:r>
      <w:r w:rsidRPr="1F6F8D4C">
        <w:t xml:space="preserve"> retained, we strongly believe significant reform is required to create a rule that is fit for purpose. </w:t>
      </w:r>
      <w:r w:rsidRPr="1F6F8D4C" w:rsidR="581182FA">
        <w:t xml:space="preserve">The lists are failing to create a robust framework for decision makers to make consistent and clear decisions. </w:t>
      </w:r>
      <w:r w:rsidRPr="1F6F8D4C" w:rsidR="6B139CAA">
        <w:t xml:space="preserve">The current lists are vague and difficult to interpret, while the replacement list is extremely limited. In addition to ambiguous terminology, </w:t>
      </w:r>
      <w:r w:rsidRPr="1F6F8D4C" w:rsidR="0297DEB8">
        <w:t>one of the challenges with the lists currently</w:t>
      </w:r>
      <w:r w:rsidRPr="1F6F8D4C" w:rsidR="472A8367">
        <w:t>,</w:t>
      </w:r>
      <w:r w:rsidRPr="1F6F8D4C" w:rsidR="0297DEB8">
        <w:t xml:space="preserve"> is how the focus </w:t>
      </w:r>
      <w:r w:rsidRPr="1F6F8D4C" w:rsidR="706931CE">
        <w:t xml:space="preserve">is </w:t>
      </w:r>
      <w:r w:rsidRPr="1F6F8D4C" w:rsidR="0297DEB8">
        <w:t>on the specific goods or services instead of focusing on a definition that creates</w:t>
      </w:r>
      <w:r w:rsidRPr="1F6F8D4C" w:rsidR="07FD6028">
        <w:t xml:space="preserve"> a</w:t>
      </w:r>
      <w:r w:rsidRPr="1F6F8D4C" w:rsidR="0297DEB8">
        <w:t xml:space="preserve"> step-by-step guide to </w:t>
      </w:r>
      <w:proofErr w:type="gramStart"/>
      <w:r w:rsidRPr="1F6F8D4C" w:rsidR="0297DEB8">
        <w:t>making a determination</w:t>
      </w:r>
      <w:proofErr w:type="gramEnd"/>
      <w:r w:rsidRPr="1F6F8D4C" w:rsidR="0297DEB8">
        <w:t xml:space="preserve">. </w:t>
      </w:r>
    </w:p>
    <w:p w:rsidR="3D177853" w:rsidP="1F6F8D4C" w:rsidRDefault="0297DEB8" w14:paraId="206B5ABB" w14:textId="5B355C09">
      <w:pPr>
        <w:rPr>
          <w:lang w:val="en-GB"/>
        </w:rPr>
      </w:pPr>
      <w:r w:rsidRPr="1F6F8D4C">
        <w:rPr>
          <w:lang w:val="en-GB"/>
        </w:rPr>
        <w:t>T</w:t>
      </w:r>
      <w:r w:rsidRPr="1F6F8D4C" w:rsidR="6B139CAA">
        <w:rPr>
          <w:lang w:val="en-GB"/>
        </w:rPr>
        <w:t>he structure of the support lists themselves creates confusion. Reading the lists together gives rise to contradictions that result in uncertainty, unfair exclusion, and, in some cases, clinical or safety risks.</w:t>
      </w:r>
      <w:r w:rsidRPr="1F6F8D4C" w:rsidR="3B2E8D0E">
        <w:rPr>
          <w:lang w:val="en-GB"/>
        </w:rPr>
        <w:t xml:space="preserve"> This results in different interpretations and practical applications where needs are complex or there are multiple intersecting needs.</w:t>
      </w:r>
      <w:r w:rsidRPr="1F6F8D4C" w:rsidR="14707CB0">
        <w:rPr>
          <w:lang w:val="en-GB"/>
        </w:rPr>
        <w:t xml:space="preserve"> This is compounded by the NDIA’s consideration of NDIS Supports often failing to fully </w:t>
      </w:r>
      <w:proofErr w:type="gramStart"/>
      <w:r w:rsidRPr="1F6F8D4C" w:rsidR="14707CB0">
        <w:rPr>
          <w:lang w:val="en-GB"/>
        </w:rPr>
        <w:t>take into account</w:t>
      </w:r>
      <w:proofErr w:type="gramEnd"/>
      <w:r w:rsidRPr="1F6F8D4C" w:rsidR="14707CB0">
        <w:rPr>
          <w:lang w:val="en-GB"/>
        </w:rPr>
        <w:t xml:space="preserve"> the different contexts in which people use supports and the multiple supports which may be required for different purposes due to diversity of disability.</w:t>
      </w:r>
    </w:p>
    <w:p w:rsidR="3D177853" w:rsidP="1F6F8D4C" w:rsidRDefault="79FE8BBA" w14:paraId="1560F902" w14:textId="7BD96C70">
      <w:r>
        <w:t>The list-based framework undermines the intent of individualised planning that considers broader environmental, social, or economic factors that impact access and inclusion. This lack of clarity and consistency is having major impacts on the community and the systems that support people with disability. The unclear and conflicting language has created barriers to person-centred planning for NDIS participants and plan providers. Participants and planners struggle to understand what is covered, especially for broader categories - everyday items like household goods and daily living expenses.</w:t>
      </w:r>
    </w:p>
    <w:p w:rsidR="276B2BD1" w:rsidP="1F6F8D4C" w:rsidRDefault="47041686" w14:paraId="53C8368B" w14:textId="53E06CE4">
      <w:pPr>
        <w:pStyle w:val="Heading2"/>
      </w:pPr>
      <w:bookmarkStart w:name="_Toc30944561" w:id="13"/>
      <w:r>
        <w:t>Creating clarity and consistency for NDIS Supports decisions</w:t>
      </w:r>
      <w:bookmarkEnd w:id="13"/>
    </w:p>
    <w:p w:rsidR="113FE78B" w:rsidP="1F6F8D4C" w:rsidRDefault="30B5982A" w14:paraId="4C772558" w14:textId="623B2607">
      <w:pPr>
        <w:rPr>
          <w:lang w:val="en-US"/>
        </w:rPr>
      </w:pPr>
      <w:r>
        <w:t>The Government has focused on the purpose of the lists to provide a better understanding about what the NDIS can or cannot fund</w:t>
      </w:r>
      <w:r w:rsidR="71745EDE">
        <w:t>,</w:t>
      </w:r>
      <w:r>
        <w:t xml:space="preserve"> and this is reflected in the Summary Paper for this consultation. </w:t>
      </w:r>
      <w:r w:rsidR="00A43E5F">
        <w:rPr>
          <w:lang w:val="en-US"/>
        </w:rPr>
        <w:t>As</w:t>
      </w:r>
      <w:r w:rsidRPr="1F6F8D4C" w:rsidR="6143C789">
        <w:rPr>
          <w:lang w:val="en-US"/>
        </w:rPr>
        <w:t xml:space="preserve"> the basis of NDIA decision making about which </w:t>
      </w:r>
      <w:proofErr w:type="gramStart"/>
      <w:r w:rsidRPr="1F6F8D4C" w:rsidR="6143C789">
        <w:rPr>
          <w:lang w:val="en-US"/>
        </w:rPr>
        <w:t>supports</w:t>
      </w:r>
      <w:proofErr w:type="gramEnd"/>
      <w:r w:rsidRPr="1F6F8D4C" w:rsidR="6143C789">
        <w:rPr>
          <w:lang w:val="en-US"/>
        </w:rPr>
        <w:t xml:space="preserve"> can be funded by the NDIS, </w:t>
      </w:r>
      <w:r w:rsidR="00A43E5F">
        <w:rPr>
          <w:lang w:val="en-US"/>
        </w:rPr>
        <w:t xml:space="preserve">the Permanent Rule </w:t>
      </w:r>
      <w:r w:rsidRPr="1F6F8D4C" w:rsidR="6143C789">
        <w:rPr>
          <w:lang w:val="en-US"/>
        </w:rPr>
        <w:t xml:space="preserve">will have significant impacts on people with disability and their access to support. </w:t>
      </w:r>
      <w:r w:rsidRPr="1F6F8D4C" w:rsidR="4C1D3CF7">
        <w:rPr>
          <w:lang w:val="en-US"/>
        </w:rPr>
        <w:t>So</w:t>
      </w:r>
      <w:r w:rsidRPr="1F6F8D4C" w:rsidR="6143C789">
        <w:rPr>
          <w:lang w:val="en-US"/>
        </w:rPr>
        <w:t xml:space="preserve">, a major test for the design and quality of the Permanent Rule will be whether it enables transparent, consistent and fair decisions about </w:t>
      </w:r>
      <w:proofErr w:type="gramStart"/>
      <w:r w:rsidRPr="1F6F8D4C" w:rsidR="6143C789">
        <w:rPr>
          <w:lang w:val="en-US"/>
        </w:rPr>
        <w:t>supports</w:t>
      </w:r>
      <w:proofErr w:type="gramEnd"/>
      <w:r w:rsidRPr="1F6F8D4C" w:rsidR="6143C789">
        <w:rPr>
          <w:lang w:val="en-US"/>
        </w:rPr>
        <w:t>.</w:t>
      </w:r>
    </w:p>
    <w:p w:rsidR="113FE78B" w:rsidP="1F6F8D4C" w:rsidRDefault="2BBB5774" w14:paraId="133BD903" w14:textId="3B643394">
      <w:pPr>
        <w:rPr>
          <w:highlight w:val="yellow"/>
        </w:rPr>
      </w:pPr>
      <w:r>
        <w:t xml:space="preserve">The design of the </w:t>
      </w:r>
      <w:r w:rsidR="39CF3352">
        <w:t>Permanent Rule must</w:t>
      </w:r>
      <w:r>
        <w:t xml:space="preserve"> enable </w:t>
      </w:r>
      <w:r w:rsidR="6F68AFF7">
        <w:t xml:space="preserve">flexible and </w:t>
      </w:r>
      <w:r>
        <w:t>complex decision making using transparent methodology</w:t>
      </w:r>
      <w:r w:rsidR="319A4170">
        <w:t xml:space="preserve"> that can be understood by</w:t>
      </w:r>
      <w:r w:rsidRPr="1F6F8D4C" w:rsidR="039B2131">
        <w:rPr>
          <w:color w:val="000000" w:themeColor="text1"/>
        </w:rPr>
        <w:t xml:space="preserve"> people with disability, their </w:t>
      </w:r>
      <w:r w:rsidRPr="1F6F8D4C" w:rsidR="039B2131">
        <w:rPr>
          <w:color w:val="000000" w:themeColor="text1"/>
        </w:rPr>
        <w:lastRenderedPageBreak/>
        <w:t>supporters and planners (including plan managers, Local Area Coordinators (LACs), and the proposed role of navigators) and advocates</w:t>
      </w:r>
      <w:r w:rsidRPr="1F6F8D4C" w:rsidR="3448E378">
        <w:rPr>
          <w:color w:val="000000" w:themeColor="text1"/>
        </w:rPr>
        <w:t xml:space="preserve">. </w:t>
      </w:r>
      <w:r w:rsidRPr="1F6F8D4C" w:rsidR="6A42D2DA">
        <w:rPr>
          <w:color w:val="000000" w:themeColor="text1"/>
        </w:rPr>
        <w:t xml:space="preserve">The structure should be clear enough to mitigate inherent bias held by different </w:t>
      </w:r>
      <w:r w:rsidRPr="1F6F8D4C" w:rsidR="5FF7566F">
        <w:rPr>
          <w:color w:val="000000" w:themeColor="text1"/>
        </w:rPr>
        <w:t>decision-making</w:t>
      </w:r>
      <w:r w:rsidRPr="1F6F8D4C" w:rsidR="6A42D2DA">
        <w:rPr>
          <w:color w:val="000000" w:themeColor="text1"/>
        </w:rPr>
        <w:t xml:space="preserve"> groups, all of whom have different motivators.</w:t>
      </w:r>
    </w:p>
    <w:p w:rsidR="113FE78B" w:rsidP="1F6F8D4C" w:rsidRDefault="683200B2" w14:paraId="14DC5E39" w14:textId="0989DFDC">
      <w:r>
        <w:t xml:space="preserve">We consider that the list format does not preclude the inclusion of principles. The defining list of supports would be enhanced by incorporating considerations and conditions to </w:t>
      </w:r>
      <w:r w:rsidR="4C7B68A8">
        <w:t>deciding</w:t>
      </w:r>
      <w:r>
        <w:t xml:space="preserve"> what types of supports are funded by the NDIS. Principles that are reflective of the purpose and objectives of the NDIS act would strengthen the decision-making framework while </w:t>
      </w:r>
      <w:r w:rsidR="66922FCC">
        <w:t>keeping</w:t>
      </w:r>
      <w:r>
        <w:t xml:space="preserve"> the ‘declarative’ nature of descriptive categories.</w:t>
      </w:r>
    </w:p>
    <w:p w:rsidR="113FE78B" w:rsidP="1F6F8D4C" w:rsidRDefault="0C6D69BB" w14:paraId="76763B78" w14:textId="1BF4482F">
      <w:r>
        <w:t>We believe that a single</w:t>
      </w:r>
      <w:r w:rsidR="04937B18">
        <w:t>, but not exhaustive,</w:t>
      </w:r>
      <w:r>
        <w:t xml:space="preserve"> list that details what people can spend their NDIS Plans</w:t>
      </w:r>
      <w:r w:rsidR="76F1FFCC">
        <w:t xml:space="preserve"> on</w:t>
      </w:r>
      <w:r>
        <w:t>, would work more effectively</w:t>
      </w:r>
      <w:r w:rsidR="73D8C467">
        <w:t xml:space="preserve"> as a decision-making tool. </w:t>
      </w:r>
      <w:r w:rsidR="00665CC4">
        <w:t>S</w:t>
      </w:r>
      <w:r w:rsidR="049B1207">
        <w:t>implifying the structure to one list that defines NDIS Supports would minimise potential conflicting information and enhance consistency in decisions.</w:t>
      </w:r>
      <w:r w:rsidR="689F40DB">
        <w:t xml:space="preserve"> </w:t>
      </w:r>
      <w:r w:rsidR="2D13C691">
        <w:t xml:space="preserve">We note this position aligns with the recommendation made by </w:t>
      </w:r>
      <w:r w:rsidR="00665CC4">
        <w:t>JEC</w:t>
      </w:r>
      <w:r w:rsidR="2D13C691">
        <w:t xml:space="preserve"> to ‘Combine the ‘in’ and ‘out’ lists into a single ‘in’ list with carve outs’.</w:t>
      </w:r>
      <w:r w:rsidRPr="1F6F8D4C" w:rsidR="113FE78B">
        <w:rPr>
          <w:rStyle w:val="FootnoteReference"/>
        </w:rPr>
        <w:footnoteReference w:id="5"/>
      </w:r>
    </w:p>
    <w:p w:rsidR="600EFDD9" w:rsidP="00665CC4" w:rsidRDefault="600EFDD9" w14:paraId="2C09CEE5" w14:textId="3C5D7FCC">
      <w:pPr>
        <w:spacing w:after="120"/>
        <w:rPr>
          <w:b/>
          <w:bCs/>
          <w:highlight w:val="yellow"/>
        </w:rPr>
      </w:pPr>
    </w:p>
    <w:p w:rsidRPr="00665CC4" w:rsidR="600EFDD9" w:rsidP="00665CC4" w:rsidRDefault="5B533A6B" w14:paraId="00D17025" w14:textId="36817B0E">
      <w:pPr>
        <w:spacing w:after="240"/>
        <w:rPr>
          <w:b/>
          <w:bCs/>
        </w:rPr>
      </w:pPr>
      <w:r w:rsidRPr="00665CC4">
        <w:rPr>
          <w:b/>
          <w:bCs/>
        </w:rPr>
        <w:t>Recommendations</w:t>
      </w:r>
      <w:r w:rsidRPr="00665CC4" w:rsidR="07750488">
        <w:rPr>
          <w:b/>
          <w:bCs/>
        </w:rPr>
        <w:t xml:space="preserve"> on structure and design</w:t>
      </w:r>
    </w:p>
    <w:p w:rsidR="600EFDD9" w:rsidP="00665CC4" w:rsidRDefault="5B533A6B" w14:paraId="125FDE07" w14:textId="2640842F">
      <w:pPr>
        <w:pStyle w:val="ListParagraph"/>
        <w:numPr>
          <w:ilvl w:val="0"/>
          <w:numId w:val="14"/>
        </w:numPr>
        <w:spacing w:after="120"/>
        <w:rPr>
          <w:rFonts w:cs="Arial"/>
          <w:b/>
          <w:bCs/>
          <w:color w:val="000000" w:themeColor="text1"/>
        </w:rPr>
      </w:pPr>
      <w:r w:rsidRPr="1F6F8D4C">
        <w:rPr>
          <w:b/>
          <w:bCs/>
        </w:rPr>
        <w:t xml:space="preserve">Embed </w:t>
      </w:r>
      <w:r w:rsidRPr="1F6F8D4C" w:rsidR="76070E93">
        <w:rPr>
          <w:b/>
          <w:bCs/>
        </w:rPr>
        <w:t>g</w:t>
      </w:r>
      <w:r w:rsidRPr="1F6F8D4C">
        <w:rPr>
          <w:b/>
          <w:bCs/>
        </w:rPr>
        <w:t xml:space="preserve">uiding </w:t>
      </w:r>
      <w:r w:rsidRPr="1F6F8D4C" w:rsidR="713DDA69">
        <w:rPr>
          <w:b/>
          <w:bCs/>
        </w:rPr>
        <w:t>p</w:t>
      </w:r>
      <w:r w:rsidRPr="1F6F8D4C">
        <w:rPr>
          <w:b/>
          <w:bCs/>
        </w:rPr>
        <w:t xml:space="preserve">rinciples in NDIS Supports </w:t>
      </w:r>
      <w:r w:rsidRPr="1F6F8D4C" w:rsidR="499C5C66">
        <w:rPr>
          <w:b/>
          <w:bCs/>
        </w:rPr>
        <w:t>l</w:t>
      </w:r>
      <w:r w:rsidRPr="1F6F8D4C">
        <w:rPr>
          <w:b/>
          <w:bCs/>
        </w:rPr>
        <w:t xml:space="preserve">ists </w:t>
      </w:r>
    </w:p>
    <w:p w:rsidRPr="00665CC4" w:rsidR="00665CC4" w:rsidP="00665CC4" w:rsidRDefault="0947932C" w14:paraId="57461FA2" w14:textId="38387C58">
      <w:pPr>
        <w:spacing w:after="240"/>
        <w:rPr>
          <w:rFonts w:cs="Arial"/>
        </w:rPr>
      </w:pPr>
      <w:r w:rsidRPr="1F6F8D4C">
        <w:rPr>
          <w:rFonts w:cs="Arial"/>
        </w:rPr>
        <w:t>Embed clear guiding principles into the NDIS Supports lists to guide consistent interpretation and application. These principles will enable flexible, inclusive decision-making to accommodate the diversity of disability experiences within a structured framework.</w:t>
      </w:r>
    </w:p>
    <w:p w:rsidR="600EFDD9" w:rsidP="00665CC4" w:rsidRDefault="7FFC7855" w14:paraId="22B6E68E" w14:textId="0425E2D9">
      <w:pPr>
        <w:pStyle w:val="ListParagraph"/>
        <w:numPr>
          <w:ilvl w:val="0"/>
          <w:numId w:val="14"/>
        </w:numPr>
        <w:spacing w:after="120"/>
        <w:rPr>
          <w:b/>
          <w:bCs/>
          <w:lang w:val="en-US"/>
        </w:rPr>
      </w:pPr>
      <w:r w:rsidRPr="1F6F8D4C">
        <w:rPr>
          <w:rFonts w:cs="Arial"/>
          <w:b/>
          <w:bCs/>
          <w:color w:val="000000" w:themeColor="text1"/>
          <w:lang w:val="en-GB"/>
        </w:rPr>
        <w:t>Combine the separate ‘in’ and ‘out’ lists into a single ‘in’ list, noting any exclusions or exceptions within it</w:t>
      </w:r>
    </w:p>
    <w:p w:rsidR="600EFDD9" w:rsidP="00665CC4" w:rsidRDefault="7FFC7855" w14:paraId="09C67D7F" w14:textId="6A07046C">
      <w:pPr>
        <w:spacing w:after="120"/>
        <w:rPr>
          <w:rFonts w:cs="Arial"/>
          <w:color w:val="000000" w:themeColor="text1"/>
          <w:lang w:val="en-US"/>
        </w:rPr>
      </w:pPr>
      <w:r w:rsidRPr="1F6F8D4C">
        <w:rPr>
          <w:rFonts w:cs="Arial"/>
          <w:color w:val="000000" w:themeColor="text1"/>
          <w:lang w:val="en-GB"/>
        </w:rPr>
        <w:t>The Transitional Rule should be restructured to create a single consolidated ‘in’ list that:</w:t>
      </w:r>
    </w:p>
    <w:p w:rsidR="600EFDD9" w:rsidP="00665CC4" w:rsidRDefault="7FFC7855" w14:paraId="1CD59EF7" w14:textId="206AC50D">
      <w:pPr>
        <w:pStyle w:val="ListParagraph"/>
        <w:numPr>
          <w:ilvl w:val="0"/>
          <w:numId w:val="7"/>
        </w:numPr>
        <w:spacing w:after="120"/>
        <w:rPr>
          <w:rFonts w:cs="Arial"/>
          <w:color w:val="000000" w:themeColor="text1"/>
          <w:lang w:val="en-US"/>
        </w:rPr>
      </w:pPr>
      <w:r w:rsidRPr="1F6F8D4C">
        <w:rPr>
          <w:rFonts w:cs="Arial"/>
          <w:color w:val="000000" w:themeColor="text1"/>
          <w:lang w:val="en-GB"/>
        </w:rPr>
        <w:t xml:space="preserve">Organises supports by subject matter </w:t>
      </w:r>
      <w:proofErr w:type="gramStart"/>
      <w:r w:rsidRPr="1F6F8D4C">
        <w:rPr>
          <w:rFonts w:cs="Arial"/>
          <w:color w:val="000000" w:themeColor="text1"/>
          <w:lang w:val="en-GB"/>
        </w:rPr>
        <w:t>categories;</w:t>
      </w:r>
      <w:proofErr w:type="gramEnd"/>
    </w:p>
    <w:p w:rsidR="600EFDD9" w:rsidP="00665CC4" w:rsidRDefault="7FFC7855" w14:paraId="3A4E5FA1" w14:textId="3836DAE3">
      <w:pPr>
        <w:pStyle w:val="ListParagraph"/>
        <w:numPr>
          <w:ilvl w:val="0"/>
          <w:numId w:val="7"/>
        </w:numPr>
        <w:spacing w:after="120"/>
        <w:rPr>
          <w:rFonts w:cs="Arial"/>
          <w:color w:val="000000" w:themeColor="text1"/>
          <w:lang w:val="en-US"/>
        </w:rPr>
      </w:pPr>
      <w:r w:rsidRPr="1F6F8D4C">
        <w:rPr>
          <w:rFonts w:cs="Arial"/>
          <w:color w:val="000000" w:themeColor="text1"/>
          <w:lang w:val="en-GB"/>
        </w:rPr>
        <w:t xml:space="preserve">Clearly distinguishes excluded supports from those </w:t>
      </w:r>
      <w:proofErr w:type="gramStart"/>
      <w:r w:rsidRPr="1F6F8D4C">
        <w:rPr>
          <w:rFonts w:cs="Arial"/>
          <w:color w:val="000000" w:themeColor="text1"/>
          <w:lang w:val="en-GB"/>
        </w:rPr>
        <w:t>included;</w:t>
      </w:r>
      <w:proofErr w:type="gramEnd"/>
      <w:r w:rsidRPr="1F6F8D4C">
        <w:rPr>
          <w:rFonts w:cs="Arial"/>
          <w:color w:val="000000" w:themeColor="text1"/>
          <w:lang w:val="en-GB"/>
        </w:rPr>
        <w:t xml:space="preserve"> and</w:t>
      </w:r>
    </w:p>
    <w:p w:rsidR="600EFDD9" w:rsidP="00665CC4" w:rsidRDefault="7FFC7855" w14:paraId="09568681" w14:textId="058B945A">
      <w:pPr>
        <w:pStyle w:val="ListParagraph"/>
        <w:numPr>
          <w:ilvl w:val="0"/>
          <w:numId w:val="7"/>
        </w:numPr>
        <w:spacing w:after="120"/>
        <w:rPr>
          <w:rFonts w:cs="Arial"/>
          <w:color w:val="000000" w:themeColor="text1"/>
          <w:lang w:val="en-US"/>
        </w:rPr>
      </w:pPr>
      <w:r w:rsidRPr="1F6F8D4C">
        <w:rPr>
          <w:rFonts w:cs="Arial"/>
          <w:color w:val="000000" w:themeColor="text1"/>
          <w:lang w:val="en-GB"/>
        </w:rPr>
        <w:t>Addresses exclusions based on overlaps with, or availability of, other service systems.</w:t>
      </w:r>
    </w:p>
    <w:p w:rsidR="600EFDD9" w:rsidP="1F6F8D4C" w:rsidRDefault="600EFDD9" w14:paraId="79298EEC" w14:textId="0CCB2FE4"/>
    <w:p w:rsidR="600EFDD9" w:rsidP="1F6F8D4C" w:rsidRDefault="60F2EE9B" w14:paraId="74246505" w14:textId="44A9D32A">
      <w:pPr>
        <w:pStyle w:val="Heading1"/>
      </w:pPr>
      <w:bookmarkStart w:name="_Toc354223727" w:id="14"/>
      <w:r>
        <w:lastRenderedPageBreak/>
        <w:t xml:space="preserve">Section 2: </w:t>
      </w:r>
      <w:r w:rsidR="36523697">
        <w:t xml:space="preserve">Improving NDIS Supports </w:t>
      </w:r>
      <w:r w:rsidR="4DE66920">
        <w:t>i</w:t>
      </w:r>
      <w:r w:rsidR="36523697">
        <w:t>nclusion</w:t>
      </w:r>
      <w:bookmarkEnd w:id="14"/>
    </w:p>
    <w:p w:rsidR="63B59FBA" w:rsidP="1F6F8D4C" w:rsidRDefault="49D5AAD5" w14:paraId="7CA8AE8F" w14:textId="258C7738">
      <w:pPr>
        <w:pStyle w:val="Heading2"/>
      </w:pPr>
      <w:bookmarkStart w:name="_Toc500396816" w:id="15"/>
      <w:r>
        <w:t xml:space="preserve">Current </w:t>
      </w:r>
      <w:r w:rsidR="0D565124">
        <w:t>lists</w:t>
      </w:r>
      <w:r w:rsidR="3C1C4047">
        <w:t xml:space="preserve"> </w:t>
      </w:r>
      <w:r w:rsidR="28E60FFD">
        <w:t>fail</w:t>
      </w:r>
      <w:r w:rsidR="67E0612F">
        <w:t xml:space="preserve"> to</w:t>
      </w:r>
      <w:r w:rsidR="7668C200">
        <w:t xml:space="preserve"> </w:t>
      </w:r>
      <w:r w:rsidR="01E5856C">
        <w:t xml:space="preserve">reflect the diversity and complexity of </w:t>
      </w:r>
      <w:r w:rsidR="734099B5">
        <w:t>need</w:t>
      </w:r>
      <w:r w:rsidR="01E5856C">
        <w:t>s</w:t>
      </w:r>
      <w:bookmarkEnd w:id="15"/>
    </w:p>
    <w:p w:rsidR="6E6A03A5" w:rsidP="1F6F8D4C" w:rsidRDefault="6E6A03A5" w14:paraId="55115D82" w14:textId="3DBD1C30">
      <w:r w:rsidRPr="1F6F8D4C">
        <w:t xml:space="preserve">In our submission on the </w:t>
      </w:r>
      <w:r w:rsidRPr="1F6F8D4C" w:rsidR="7FB997B6">
        <w:t xml:space="preserve">draft </w:t>
      </w:r>
      <w:r w:rsidRPr="1F6F8D4C">
        <w:t>Transitional Rule</w:t>
      </w:r>
      <w:r w:rsidRPr="1F6F8D4C" w:rsidR="5C6454CF">
        <w:t>,</w:t>
      </w:r>
      <w:r w:rsidRPr="1F6F8D4C">
        <w:t xml:space="preserve"> we </w:t>
      </w:r>
      <w:r w:rsidRPr="1F6F8D4C" w:rsidR="7F0DF685">
        <w:t xml:space="preserve">expressed concerns about the </w:t>
      </w:r>
      <w:r w:rsidRPr="1F6F8D4C" w:rsidR="5EA40D1D">
        <w:t xml:space="preserve">adverse </w:t>
      </w:r>
      <w:r w:rsidRPr="1F6F8D4C" w:rsidR="7F0DF685">
        <w:t>impacts that the NDIS Supports lists and carve</w:t>
      </w:r>
      <w:r w:rsidRPr="1F6F8D4C" w:rsidR="48C51F4D">
        <w:t>-</w:t>
      </w:r>
      <w:r w:rsidRPr="1F6F8D4C" w:rsidR="7F0DF685">
        <w:t>outs would have on people with disability</w:t>
      </w:r>
      <w:r w:rsidRPr="1F6F8D4C" w:rsidR="5B5E2003">
        <w:t xml:space="preserve">. </w:t>
      </w:r>
      <w:r w:rsidRPr="1F6F8D4C" w:rsidR="4F677D3A">
        <w:t>The lists change the nature of supports, limiting many reasonable supports that have been funded previously and posing the risk of harm to people with disability</w:t>
      </w:r>
      <w:r w:rsidRPr="1F6F8D4C" w:rsidR="391FE4FA">
        <w:t>,</w:t>
      </w:r>
      <w:r w:rsidRPr="1F6F8D4C" w:rsidR="4F677D3A">
        <w:t xml:space="preserve"> and creates gaps in the support.</w:t>
      </w:r>
      <w:r w:rsidRPr="1F6F8D4C" w:rsidR="69DF57DD">
        <w:t xml:space="preserve"> </w:t>
      </w:r>
      <w:r w:rsidRPr="1F6F8D4C" w:rsidR="3FA6FE33">
        <w:t xml:space="preserve">Despite some changes, the Transitional Rule fails to reflect the diversity and complexity of participants’ lives, undermining principles of person-centred practice and reasonable and necessary support. </w:t>
      </w:r>
    </w:p>
    <w:p w:rsidR="531102F9" w:rsidP="1F6F8D4C" w:rsidRDefault="531102F9" w14:paraId="178A494D" w14:textId="3A8C3AC0">
      <w:pPr>
        <w:rPr>
          <w:highlight w:val="yellow"/>
        </w:rPr>
      </w:pPr>
      <w:r>
        <w:t xml:space="preserve">At the heart of this issue is the </w:t>
      </w:r>
      <w:r w:rsidR="4D8B43A4">
        <w:t>entrenched</w:t>
      </w:r>
      <w:r>
        <w:t xml:space="preserve"> bias towards narrow, medicalised interpretations of evidence and disability. Furthermore, lived experience and peer supports cannot—and should not—be evaluated through a clinical </w:t>
      </w:r>
      <w:proofErr w:type="gramStart"/>
      <w:r>
        <w:t>outcomes</w:t>
      </w:r>
      <w:proofErr w:type="gramEnd"/>
      <w:r>
        <w:t xml:space="preserve"> framework. In the absence of a dedicated and standardised approach to measure these supports, a clinical lens is often applied by default. This perpetuates the dominance of clinical paradigms and overlooks the unique value that lived experience perspectives bring. As a result, the true intent behind the inclusion of the lived experience workforce—in fostering empathy, connection, and holistic recovery—is routinely missed.</w:t>
      </w:r>
    </w:p>
    <w:p w:rsidR="74A7F984" w:rsidP="1F6F8D4C" w:rsidRDefault="74A7F984" w14:paraId="0AB1692B" w14:textId="05F935A1">
      <w:r>
        <w:t xml:space="preserve">Engagement with our communities around the content of the lists, </w:t>
      </w:r>
      <w:proofErr w:type="gramStart"/>
      <w:r>
        <w:t>in particular</w:t>
      </w:r>
      <w:proofErr w:type="gramEnd"/>
      <w:r>
        <w:t xml:space="preserve"> the exclusions, highlight the need for broader community consultation and co-design. We have set out some of the specific issues with the </w:t>
      </w:r>
      <w:r w:rsidR="6CACE641">
        <w:t>current construction of the lists below, with</w:t>
      </w:r>
      <w:r>
        <w:t xml:space="preserve"> key examples </w:t>
      </w:r>
      <w:r w:rsidR="497AB417">
        <w:t>of</w:t>
      </w:r>
      <w:r>
        <w:t xml:space="preserve"> exclusions impacting our communities. </w:t>
      </w:r>
      <w:r w:rsidR="04E79A9F">
        <w:t>The examples and case studies outlined in this submission</w:t>
      </w:r>
      <w:r w:rsidR="00665CC4">
        <w:t>,</w:t>
      </w:r>
      <w:r w:rsidR="04E79A9F">
        <w:t xml:space="preserve"> detailed further in the appendix</w:t>
      </w:r>
      <w:r w:rsidR="00665CC4">
        <w:t>,</w:t>
      </w:r>
      <w:r w:rsidR="04E79A9F">
        <w:t xml:space="preserve"> are not an exhaustive list of our concerns with the proposed NDIS Supports lists. Rather, they illustrate deeper structural problems with a rigid, categorical approach to decision-making about supports. </w:t>
      </w:r>
    </w:p>
    <w:p w:rsidR="04E79A9F" w:rsidP="1F6F8D4C" w:rsidRDefault="04E79A9F" w14:paraId="66BDF00F" w14:textId="52543B70">
      <w:r w:rsidRPr="1F6F8D4C">
        <w:t xml:space="preserve">These case studies are particularly important because they </w:t>
      </w:r>
      <w:r w:rsidRPr="1F6F8D4C" w:rsidR="438449F1">
        <w:t>show</w:t>
      </w:r>
      <w:r w:rsidRPr="1F6F8D4C">
        <w:t xml:space="preserve"> the need for an intersectional approach </w:t>
      </w:r>
      <w:r w:rsidRPr="1F6F8D4C" w:rsidR="5D6B4E44">
        <w:t>and</w:t>
      </w:r>
      <w:r w:rsidR="00665CC4">
        <w:t xml:space="preserve"> how the current</w:t>
      </w:r>
      <w:r w:rsidRPr="1F6F8D4C" w:rsidR="5D6B4E44">
        <w:t xml:space="preserve"> </w:t>
      </w:r>
      <w:r w:rsidR="00665CC4">
        <w:t xml:space="preserve">lists </w:t>
      </w:r>
      <w:r w:rsidRPr="1F6F8D4C" w:rsidR="3BD5F847">
        <w:t xml:space="preserve">have </w:t>
      </w:r>
      <w:r w:rsidRPr="1F6F8D4C">
        <w:t>impact</w:t>
      </w:r>
      <w:r w:rsidRPr="1F6F8D4C" w:rsidR="0EB5E39D">
        <w:t>ed</w:t>
      </w:r>
      <w:r w:rsidRPr="1F6F8D4C">
        <w:t xml:space="preserve"> different people in different ways. As</w:t>
      </w:r>
      <w:r w:rsidR="00665CC4">
        <w:t xml:space="preserve"> DROs</w:t>
      </w:r>
      <w:r w:rsidRPr="1F6F8D4C">
        <w:t>, we draw on the diverse</w:t>
      </w:r>
      <w:r w:rsidRPr="1F6F8D4C" w:rsidR="495D5AED">
        <w:t xml:space="preserve"> </w:t>
      </w:r>
      <w:r w:rsidRPr="1F6F8D4C">
        <w:t>representation</w:t>
      </w:r>
      <w:r w:rsidRPr="1F6F8D4C" w:rsidR="302457E8">
        <w:t xml:space="preserve"> </w:t>
      </w:r>
      <w:r w:rsidRPr="1F6F8D4C">
        <w:t>within our national networks and have heard from people across our communities, representing a broad range of experiences and identities. The case studies presented here represent a sample of experiences that are reflective of wider concerns we have heard from our communities. While they do not capture every perspective or group affected, they highlight systemic risks in the current proposals and underscore the importance of inclusive, flexible, and responsive approaches to support design.</w:t>
      </w:r>
    </w:p>
    <w:p w:rsidR="74A7F984" w:rsidP="1F6F8D4C" w:rsidRDefault="74A7F984" w14:paraId="57E6C013" w14:textId="530F1649">
      <w:hyperlink w:history="1" w:anchor="Appendix_1">
        <w:r w:rsidRPr="00A251A3">
          <w:rPr>
            <w:rStyle w:val="Hyperlink"/>
            <w:rFonts w:ascii="Arial" w:hAnsi="Arial"/>
            <w:b/>
            <w:bCs/>
            <w:sz w:val="24"/>
          </w:rPr>
          <w:t>Appendix 1</w:t>
        </w:r>
      </w:hyperlink>
      <w:r>
        <w:t xml:space="preserve"> includes further examples of exclusions that also must be considered.</w:t>
      </w:r>
    </w:p>
    <w:p w:rsidR="122FD994" w:rsidP="1F6F8D4C" w:rsidRDefault="122FD994" w14:paraId="24E9F8AA" w14:textId="176D7651">
      <w:pPr>
        <w:pStyle w:val="Heading2"/>
      </w:pPr>
      <w:bookmarkStart w:name="_Toc250486356" w:id="16"/>
      <w:r>
        <w:lastRenderedPageBreak/>
        <w:t xml:space="preserve">Unclear terminology excludes </w:t>
      </w:r>
      <w:r w:rsidR="14AA534F">
        <w:t>necessary</w:t>
      </w:r>
      <w:r>
        <w:t xml:space="preserve"> supports</w:t>
      </w:r>
      <w:bookmarkEnd w:id="16"/>
    </w:p>
    <w:p w:rsidR="1F6F8D4C" w:rsidP="00A251A3" w:rsidRDefault="4286681D" w14:paraId="268BBBF9" w14:textId="04D6D759">
      <w:pPr>
        <w:spacing w:after="240"/>
      </w:pPr>
      <w:r>
        <w:t xml:space="preserve">There are many instances where the language used unfairly excludes </w:t>
      </w:r>
      <w:r w:rsidR="020A1B16">
        <w:t>necessary</w:t>
      </w:r>
      <w:r>
        <w:t xml:space="preserve"> support o</w:t>
      </w:r>
      <w:r w:rsidR="2B3DE45E">
        <w:t>r results in</w:t>
      </w:r>
      <w:r>
        <w:t xml:space="preserve"> discrepancies within and between the lists</w:t>
      </w:r>
      <w:r w:rsidR="79CF7E65">
        <w:t>.</w:t>
      </w:r>
      <w:r>
        <w:t xml:space="preserve"> </w:t>
      </w:r>
      <w:r w:rsidR="020B7FA5">
        <w:t>W</w:t>
      </w:r>
      <w:r>
        <w:t>here some supports related to a particular need are included, other necessary supports are excluded without clear justification. Supports that may be essential for one person, but not others, can be excluded for all participants because they are not effectively framed, regardless of their effectiveness or relevance.</w:t>
      </w:r>
    </w:p>
    <w:p w:rsidR="7A430097" w:rsidP="1F6F8D4C" w:rsidRDefault="6F820588" w14:paraId="577A056D" w14:textId="1DFC02FA">
      <w:pPr>
        <w:pStyle w:val="Heading3"/>
      </w:pPr>
      <w:bookmarkStart w:name="_Toc301890190" w:id="17"/>
      <w:r>
        <w:t>Referenc</w:t>
      </w:r>
      <w:r w:rsidR="7E601E61">
        <w:t>ing</w:t>
      </w:r>
      <w:r>
        <w:t xml:space="preserve"> </w:t>
      </w:r>
      <w:r w:rsidR="051C0EFD">
        <w:t>“</w:t>
      </w:r>
      <w:r>
        <w:t>standard</w:t>
      </w:r>
      <w:r w:rsidR="33E5A78A">
        <w:t>”</w:t>
      </w:r>
      <w:r>
        <w:t xml:space="preserve"> </w:t>
      </w:r>
      <w:r w:rsidR="1418088A">
        <w:t>on the ‘out’ list</w:t>
      </w:r>
      <w:bookmarkEnd w:id="17"/>
    </w:p>
    <w:p w:rsidR="1F6F8D4C" w:rsidP="00A251A3" w:rsidRDefault="1418088A" w14:paraId="588CA0A6" w14:textId="4110293B">
      <w:pPr>
        <w:spacing w:after="240"/>
      </w:pPr>
      <w:r>
        <w:t>T</w:t>
      </w:r>
      <w:r w:rsidR="797291D0">
        <w:t xml:space="preserve">he term "standard" </w:t>
      </w:r>
      <w:r w:rsidR="31CD63B4">
        <w:t xml:space="preserve">is used </w:t>
      </w:r>
      <w:r w:rsidR="797291D0">
        <w:t>numerous times to describe things that are not NDIS supports - from household items to furniture, scooters and mobility devices etc. This restrictive definition does not recognise that what is an everyday or luxury item for one person is a genuine disability support for another</w:t>
      </w:r>
      <w:r w:rsidR="55E6D567">
        <w:t>.</w:t>
      </w:r>
      <w:r w:rsidR="797291D0">
        <w:t xml:space="preserve"> </w:t>
      </w:r>
      <w:r w:rsidRPr="1F6F8D4C" w:rsidR="405FBF45">
        <w:rPr>
          <w:rFonts w:cs="Arial"/>
        </w:rPr>
        <w:t>For example, noise-cancelling headphones, protective cases for communication devices, fidget tools, or robot vacuums may be necessary for access, safety, or communication</w:t>
      </w:r>
      <w:r w:rsidRPr="00A251A3" w:rsidR="405FBF45">
        <w:rPr>
          <w:rFonts w:cs="Arial"/>
        </w:rPr>
        <w:t>.</w:t>
      </w:r>
      <w:r w:rsidRPr="00A251A3" w:rsidR="797291D0">
        <w:t xml:space="preserve"> </w:t>
      </w:r>
      <w:r w:rsidRPr="00A251A3" w:rsidR="571B29DD">
        <w:t xml:space="preserve">The current </w:t>
      </w:r>
      <w:r w:rsidRPr="00A251A3" w:rsidR="6BDF68A9">
        <w:t>definition</w:t>
      </w:r>
      <w:r w:rsidRPr="00A251A3" w:rsidR="571B29DD">
        <w:t xml:space="preserve"> </w:t>
      </w:r>
      <w:r w:rsidRPr="00A251A3" w:rsidR="7C1BF23F">
        <w:t xml:space="preserve">unfairly narrows considerations </w:t>
      </w:r>
      <w:r w:rsidRPr="00A251A3" w:rsidR="571B29DD">
        <w:t>for standard items</w:t>
      </w:r>
      <w:r w:rsidRPr="00A251A3" w:rsidR="63F02C5F">
        <w:t xml:space="preserve"> to those that are not modified or adapted, unfairly excluding the broader consideration of whether a standard item </w:t>
      </w:r>
      <w:r w:rsidRPr="00A251A3" w:rsidR="4C10F148">
        <w:t xml:space="preserve">addresses the </w:t>
      </w:r>
      <w:r w:rsidRPr="00A251A3" w:rsidR="63F02C5F">
        <w:t>functional impairments</w:t>
      </w:r>
      <w:r w:rsidRPr="00A251A3" w:rsidR="73EE8532">
        <w:t xml:space="preserve"> of the person with disability. The definition should allow for flexibility </w:t>
      </w:r>
      <w:r w:rsidRPr="00A251A3" w:rsidR="1DF4F7C3">
        <w:t xml:space="preserve">in </w:t>
      </w:r>
      <w:r w:rsidRPr="00A251A3" w:rsidR="73EE8532">
        <w:t xml:space="preserve">decisions </w:t>
      </w:r>
      <w:r w:rsidRPr="00A251A3" w:rsidR="36712191">
        <w:t>that consider items not modified or adapted that meet a disability-specific need where appropriate.</w:t>
      </w:r>
    </w:p>
    <w:p w:rsidR="627E4BAC" w:rsidP="1F6F8D4C" w:rsidRDefault="2316333F" w14:paraId="2ED00E15" w14:textId="2C26C7C7">
      <w:pPr>
        <w:pStyle w:val="Heading3"/>
      </w:pPr>
      <w:bookmarkStart w:name="_Toc1590728740" w:id="18"/>
      <w:r>
        <w:t>Inconsisten</w:t>
      </w:r>
      <w:r w:rsidR="6F8A4EF9">
        <w:t>t categorisation</w:t>
      </w:r>
      <w:r w:rsidR="1E893B06">
        <w:t>:</w:t>
      </w:r>
      <w:r>
        <w:t xml:space="preserve"> </w:t>
      </w:r>
      <w:r w:rsidR="41EB9007">
        <w:t>Eating, feeding, swallowing supports (Dysphagia)</w:t>
      </w:r>
      <w:bookmarkEnd w:id="18"/>
    </w:p>
    <w:p w:rsidR="627E4BAC" w:rsidP="1F6F8D4C" w:rsidRDefault="41EB9007" w14:paraId="755E3F5F" w14:textId="4D831E8E">
      <w:r>
        <w:t xml:space="preserve">The funding of appropriate feeding and swallowing supports are essential for the safety and nutrition of participants with dysphagia. We have concerns with the lists in two specific ways. </w:t>
      </w:r>
    </w:p>
    <w:p w:rsidR="627E4BAC" w:rsidP="00565E25" w:rsidRDefault="41EB9007" w14:paraId="06C97A3D" w14:textId="7A78C025">
      <w:pPr>
        <w:pStyle w:val="ListParagraph"/>
        <w:numPr>
          <w:ilvl w:val="0"/>
          <w:numId w:val="24"/>
        </w:numPr>
      </w:pPr>
      <w:r>
        <w:t>Dysphagia and nutritional support: Schedule 1 permits nutritional supplementation for people with dysphagia and Schedule 2 broadly bans vitamins for all participants, including those with clinically diagnosed conditions requiring specific supplementation. Though both can be medically necessary and disability related, we are seeing inconsistent application and inappropriate denials because of confusion around terminology and categorisation.</w:t>
      </w:r>
    </w:p>
    <w:p w:rsidR="1F6F8D4C" w:rsidP="00A251A3" w:rsidRDefault="39EAEF10" w14:paraId="00CF0B05" w14:textId="3BF0642D">
      <w:pPr>
        <w:pStyle w:val="ListParagraph"/>
        <w:numPr>
          <w:ilvl w:val="0"/>
          <w:numId w:val="24"/>
        </w:numPr>
        <w:spacing w:after="240"/>
      </w:pPr>
      <w:r>
        <w:t>Assistive technology for food preparation: Participants with swallowing impairments, intellectual disability, or fine motor deficits may require advanced assistive technology—such as food processors, blenders, or Thermomix devices—to remain independent and nutritionally safe. Yet, these supports have been denied due to general exclusions or misclassification, despite their explicit connection to a participant’s impairment and everyday functioning.</w:t>
      </w:r>
    </w:p>
    <w:p w:rsidR="40DC18C9" w:rsidP="1F6F8D4C" w:rsidRDefault="40DC18C9" w14:paraId="3A8417F9" w14:textId="746B292D">
      <w:pPr>
        <w:pStyle w:val="Heading2"/>
      </w:pPr>
      <w:bookmarkStart w:name="_Toc1702909095" w:id="19"/>
      <w:r>
        <w:lastRenderedPageBreak/>
        <w:t>C</w:t>
      </w:r>
      <w:r w:rsidR="7AAD927E">
        <w:t>onside</w:t>
      </w:r>
      <w:r w:rsidR="0B11686D">
        <w:t>ring</w:t>
      </w:r>
      <w:r w:rsidR="7AAD927E">
        <w:t xml:space="preserve"> intersectional</w:t>
      </w:r>
      <w:r w:rsidR="10732669">
        <w:t xml:space="preserve"> needs </w:t>
      </w:r>
      <w:r w:rsidR="657F4949">
        <w:t>for inclusion</w:t>
      </w:r>
      <w:bookmarkEnd w:id="19"/>
    </w:p>
    <w:p w:rsidR="4D25FA4D" w:rsidP="00A251A3" w:rsidRDefault="4D25FA4D" w14:paraId="463FC5EA" w14:textId="7B61E262">
      <w:pPr>
        <w:spacing w:after="240"/>
        <w:rPr>
          <w:rFonts w:cs="Arial"/>
        </w:rPr>
      </w:pPr>
      <w:r w:rsidRPr="1F6F8D4C">
        <w:rPr>
          <w:rFonts w:cs="Arial"/>
        </w:rPr>
        <w:t>The rigidity of the lists fails to recognise the diverse ways disability affects individuals, even among those with the same diagnosis, and does not account for varied life circumstances, identities, and cultural backgrounds. A one-size-fits-all approach to support exclusion limits autonomy, connection, and participation in community life, and disproportionately impacts communities with complex needs and those experiencing intersecting forms of disadvantage.</w:t>
      </w:r>
    </w:p>
    <w:p w:rsidR="5228D90A" w:rsidP="1F6F8D4C" w:rsidRDefault="5228D90A" w14:paraId="30DCB71D" w14:textId="15841FD7">
      <w:pPr>
        <w:pStyle w:val="Heading3"/>
      </w:pPr>
      <w:bookmarkStart w:name="_Toc1426671587" w:id="20"/>
      <w:r>
        <w:t>Short-term accommodation</w:t>
      </w:r>
      <w:r w:rsidR="114F720C">
        <w:t xml:space="preserve"> (STA)</w:t>
      </w:r>
      <w:r w:rsidR="43A43D5B">
        <w:t xml:space="preserve"> with flexible arrangements</w:t>
      </w:r>
      <w:bookmarkEnd w:id="20"/>
    </w:p>
    <w:p w:rsidR="5228D90A" w:rsidP="1F6F8D4C" w:rsidRDefault="5228D90A" w14:paraId="5BC4130D" w14:textId="03CF1C9C">
      <w:r>
        <w:t xml:space="preserve">The exclusion of STA has significantly reduced flexibility, particularly for participants accessing respite. Under the new rules, creative and cost-effective arrangements - such as staying at an Airbnb with a support worker - are no longer considered claimable, with participants instead being pushed toward registered disability-specific STA providers. </w:t>
      </w:r>
    </w:p>
    <w:p w:rsidRPr="00A251A3" w:rsidR="1F6F8D4C" w:rsidP="00A251A3" w:rsidRDefault="5228D90A" w14:paraId="28E760E4" w14:textId="103FEFDD">
      <w:pPr>
        <w:spacing w:after="240"/>
      </w:pPr>
      <w:r>
        <w:t>This shift undermines choice and control, especially for adults living with family who rely on flexible respite options to maintain wellbeing and independence. These rigid requirements not only limit personal freedom but also come at a higher financial cost to the Scheme. The impact is particularly severe for people with complex needs and their families, who often require tailored, individualised or innovative respite arrangements that cannot be delivered through standardised STA models. Removing these options places additional stress on families and increases the risk of carer burnout and crisis.</w:t>
      </w:r>
    </w:p>
    <w:p w:rsidR="5283C6E0" w:rsidP="1F6F8D4C" w:rsidRDefault="5283C6E0" w14:paraId="3DB0E20D" w14:textId="26866B10">
      <w:pPr>
        <w:pStyle w:val="Heading3"/>
      </w:pPr>
      <w:bookmarkStart w:name="_Toc2075430810" w:id="21"/>
      <w:r>
        <w:t>Conferences that promote knowledge and skills</w:t>
      </w:r>
      <w:bookmarkEnd w:id="21"/>
    </w:p>
    <w:p w:rsidR="5283C6E0" w:rsidP="00A251A3" w:rsidRDefault="5283C6E0" w14:paraId="12CA0D89" w14:textId="6662C404">
      <w:r>
        <w:t>Attending specialist conferences developed by and for people with</w:t>
      </w:r>
      <w:r w:rsidR="1454EEF2">
        <w:t>in the disability community</w:t>
      </w:r>
      <w:r>
        <w:t xml:space="preserve"> provides essential opportunities to build peer networks, gain knowledge and skills, and engage in shared learning. These events support people to express their views, contribute to discussions, and build confidence in speaking up about issues that affect them. Developing self-advocacy skills in this way is critical for people to participate meaningfully in NDIS planning and decision-making, and to exercise their rights in the services they receive. These skills are also essential to meaningfully take part in government consultation and co-design activities, including those undertaken by the Agency during this critical period of reform. </w:t>
      </w:r>
    </w:p>
    <w:p w:rsidR="686B007D" w:rsidP="00A251A3" w:rsidRDefault="686B007D" w14:paraId="0EACB4EA" w14:textId="6D35CB7D">
      <w:r>
        <w:t>For example, p</w:t>
      </w:r>
      <w:r w:rsidR="5283C6E0">
        <w:t>eople with an intellectual disability have few</w:t>
      </w:r>
      <w:r w:rsidR="4CE031F7">
        <w:t>,</w:t>
      </w:r>
      <w:r w:rsidR="5283C6E0">
        <w:t xml:space="preserve"> if any, ways of having their views and interests known by the government other than self-advocacy. People with an intellectual disability are more likely to interact with multiple public systems, including specialist services, and face unique systemic barriers to an inclusive life, whether in terms of housing, employment, education, justice or health. Conferences are a key mechanism for capacity-building, as well as a way for people with an intellectual </w:t>
      </w:r>
      <w:r w:rsidR="5283C6E0">
        <w:lastRenderedPageBreak/>
        <w:t xml:space="preserve">disability to have opportunities to speak directly to government and other decision-makers who may also be part of conferences. </w:t>
      </w:r>
    </w:p>
    <w:p w:rsidR="1F6F8D4C" w:rsidP="00A251A3" w:rsidRDefault="129D7BC4" w14:paraId="61CDD487" w14:textId="3FCB7875">
      <w:pPr>
        <w:spacing w:after="240"/>
      </w:pPr>
      <w:r>
        <w:t>T</w:t>
      </w:r>
      <w:r w:rsidR="5283C6E0">
        <w:t xml:space="preserve">he </w:t>
      </w:r>
      <w:r w:rsidRPr="1F6F8D4C" w:rsidR="5283C6E0">
        <w:rPr>
          <w:i/>
          <w:iCs/>
        </w:rPr>
        <w:t>Having a Say</w:t>
      </w:r>
      <w:r w:rsidR="5283C6E0">
        <w:t xml:space="preserve"> (</w:t>
      </w:r>
      <w:proofErr w:type="spellStart"/>
      <w:r w:rsidR="5283C6E0">
        <w:t>HaS</w:t>
      </w:r>
      <w:proofErr w:type="spellEnd"/>
      <w:r w:rsidR="5283C6E0">
        <w:t xml:space="preserve">) conference, organised by VALID each summer in Geelong, Victoria, is the largest annual event by and for people with an intellectual disability in the Southern Hemisphere. It has been held each year (except during </w:t>
      </w:r>
      <w:r w:rsidR="75E82F6C">
        <w:t>COVID</w:t>
      </w:r>
      <w:r w:rsidR="6D338519">
        <w:t xml:space="preserve"> lockdowns</w:t>
      </w:r>
      <w:r w:rsidR="5283C6E0">
        <w:t xml:space="preserve">) for over 25 years. The goal of </w:t>
      </w:r>
      <w:proofErr w:type="spellStart"/>
      <w:r w:rsidR="5283C6E0">
        <w:t>HaS</w:t>
      </w:r>
      <w:proofErr w:type="spellEnd"/>
      <w:r w:rsidR="5283C6E0">
        <w:t xml:space="preserve"> is to build self-advocacy skills of people with intellectual disability and cognitive impairment</w:t>
      </w:r>
      <w:r w:rsidR="7F2C3272">
        <w:t>.</w:t>
      </w:r>
      <w:r w:rsidR="5283C6E0">
        <w:t xml:space="preserve">  Due to changes in the NDIS Support rules, this year’s conference in February 2025 had 200 fewer people with disability attend</w:t>
      </w:r>
      <w:r w:rsidR="00A251A3">
        <w:t xml:space="preserve"> than last year</w:t>
      </w:r>
      <w:r w:rsidR="5283C6E0">
        <w:t>, due directly to confusion regarding the new rules and the impact of the new rules themselves. Plan managers were very reluctant to consider approving funding, so they said ‘no’ to every approach even when the</w:t>
      </w:r>
      <w:r w:rsidR="6AD67FD8">
        <w:t xml:space="preserve"> </w:t>
      </w:r>
      <w:r w:rsidR="5283C6E0">
        <w:t xml:space="preserve">participant specifically had </w:t>
      </w:r>
      <w:proofErr w:type="spellStart"/>
      <w:r w:rsidR="5283C6E0">
        <w:t>HaS</w:t>
      </w:r>
      <w:proofErr w:type="spellEnd"/>
      <w:r w:rsidR="5283C6E0">
        <w:t xml:space="preserve"> in their plan and the plan was signed off before the 3</w:t>
      </w:r>
      <w:r w:rsidRPr="1F6F8D4C" w:rsidR="5283C6E0">
        <w:rPr>
          <w:vertAlign w:val="superscript"/>
        </w:rPr>
        <w:t xml:space="preserve"> </w:t>
      </w:r>
      <w:r w:rsidR="5283C6E0">
        <w:t>October 2024.</w:t>
      </w:r>
    </w:p>
    <w:p w:rsidRPr="00F82723" w:rsidR="00F14C04" w:rsidP="1F6F8D4C" w:rsidRDefault="2A8C77E9" w14:paraId="7A6CAC71" w14:textId="57AF5F27">
      <w:pPr>
        <w:pStyle w:val="Heading3"/>
      </w:pPr>
      <w:bookmarkStart w:name="_Toc1463756282" w:id="22"/>
      <w:r>
        <w:t>Parenting Supports</w:t>
      </w:r>
      <w:bookmarkEnd w:id="22"/>
    </w:p>
    <w:p w:rsidR="473F7057" w:rsidP="1F6F8D4C" w:rsidRDefault="46878763" w14:paraId="1446125C" w14:textId="7BD90474">
      <w:r>
        <w:t>Parenting is a fundamental and ordinary part of daily life for millions of Australians, and all parents benefit from support at different times. Parents with disability have the right to parent and to be supported to parent</w:t>
      </w:r>
      <w:r w:rsidR="6FDCCBF8">
        <w:t>.</w:t>
      </w:r>
      <w:r>
        <w:t xml:space="preserve"> These rights are recognised under the </w:t>
      </w:r>
      <w:r w:rsidR="4E50DC48">
        <w:t>UNCRPD</w:t>
      </w:r>
      <w:r>
        <w:t>, particularly Article 12 (equal recognition before the law) and Article 23 (respect for home and the family).</w:t>
      </w:r>
    </w:p>
    <w:p w:rsidR="46878763" w:rsidP="1F6F8D4C" w:rsidRDefault="46878763" w14:paraId="060BF614" w14:textId="0BB43869">
      <w:pPr>
        <w:spacing w:before="240" w:after="240"/>
      </w:pPr>
      <w:r>
        <w:t>Despite this, many parents - particularly parents with an intellectual disability - face significant barriers to accessing parenting supports, especially through the NDIS.</w:t>
      </w:r>
      <w:r w:rsidR="6AB2E921">
        <w:t xml:space="preserve"> These barriers include inconsistent decision-making, unclear responsibilities between the NDIS and mainstream services, and the effects of systemic discrimination. A recent survey by </w:t>
      </w:r>
      <w:r w:rsidR="05E2FF6E">
        <w:t>People with Disability Australia (</w:t>
      </w:r>
      <w:r w:rsidR="6AB2E921">
        <w:t>PWDA</w:t>
      </w:r>
      <w:r w:rsidR="7606F52C">
        <w:t>)</w:t>
      </w:r>
      <w:r w:rsidR="6AB2E921">
        <w:t xml:space="preserve"> noted that the NDIA frequently labels essential supports for children or families as “parental responsibility,” even when directly related to a participant’s disability.</w:t>
      </w:r>
      <w:r w:rsidR="3CAC935B">
        <w:t xml:space="preserve"> </w:t>
      </w:r>
      <w:r w:rsidR="6AB2E921">
        <w:t>Excluding parenting supports from the ‘yes’ list will exacerbate these barriers by reinforcing existing service gaps, creating further uncertainty, and poor outcomes for families and communities.</w:t>
      </w:r>
      <w:r w:rsidR="3DEFCA26">
        <w:t xml:space="preserve"> </w:t>
      </w:r>
    </w:p>
    <w:p w:rsidR="4CFA2CA2" w:rsidP="1F6F8D4C" w:rsidRDefault="4CFA2CA2" w14:paraId="0F2A0AE8" w14:textId="654A3BFF">
      <w:pPr>
        <w:spacing w:before="240" w:after="240"/>
      </w:pPr>
      <w:proofErr w:type="gramStart"/>
      <w:r>
        <w:t xml:space="preserve">In particular, </w:t>
      </w:r>
      <w:r w:rsidR="315D12C5">
        <w:t>p</w:t>
      </w:r>
      <w:r w:rsidR="065FB5AC">
        <w:t>arents</w:t>
      </w:r>
      <w:proofErr w:type="gramEnd"/>
      <w:r w:rsidR="065FB5AC">
        <w:t xml:space="preserve"> with an intellectual</w:t>
      </w:r>
      <w:r w:rsidR="2D7D99F1">
        <w:t xml:space="preserve"> or</w:t>
      </w:r>
      <w:r w:rsidR="3AF14A17">
        <w:t xml:space="preserve"> neurological</w:t>
      </w:r>
      <w:r w:rsidR="6315CE2D">
        <w:t xml:space="preserve"> </w:t>
      </w:r>
      <w:r w:rsidR="065FB5AC">
        <w:t>disability</w:t>
      </w:r>
      <w:r w:rsidR="3D089FA3">
        <w:t xml:space="preserve"> often</w:t>
      </w:r>
      <w:r w:rsidR="065FB5AC">
        <w:t xml:space="preserve"> face entrenched stigma and ableist assumptions about their capacity to parent, which influence both the availability of support and how they are treated by service systems, including the NDIS and child protection.</w:t>
      </w:r>
      <w:r w:rsidR="55845798">
        <w:t xml:space="preserve"> </w:t>
      </w:r>
      <w:r w:rsidR="22B865A0">
        <w:t xml:space="preserve">Many </w:t>
      </w:r>
      <w:r w:rsidR="5513326A">
        <w:t xml:space="preserve">of these </w:t>
      </w:r>
      <w:r w:rsidR="22B865A0">
        <w:t>parents with</w:t>
      </w:r>
      <w:r w:rsidR="41BB5444">
        <w:t xml:space="preserve"> </w:t>
      </w:r>
      <w:r w:rsidR="22B865A0">
        <w:t xml:space="preserve">disability need tailored, individualised support to develop and maintain parenting skills over time. </w:t>
      </w:r>
      <w:r w:rsidR="51BD584E">
        <w:t>Without early, appropriate support, parents can be pushed into crisis, increasing the risk of intervention by child protection systems and avoidable family separation</w:t>
      </w:r>
      <w:r w:rsidR="3A8F3BDC">
        <w:t>.</w:t>
      </w:r>
      <w:r w:rsidR="51BD584E">
        <w:t xml:space="preserve"> </w:t>
      </w:r>
    </w:p>
    <w:p w:rsidR="5E647236" w:rsidP="1F6F8D4C" w:rsidRDefault="5E647236" w14:paraId="60768BE6" w14:textId="29A7C608">
      <w:pPr>
        <w:spacing w:before="240" w:after="240"/>
        <w:rPr>
          <w:rFonts w:cs="Arial"/>
        </w:rPr>
      </w:pPr>
      <w:r w:rsidRPr="1F6F8D4C">
        <w:rPr>
          <w:rFonts w:cs="Arial"/>
        </w:rPr>
        <w:t xml:space="preserve">Hospital environments are often inaccessible for parents with disability, which complicates discharge planning and the safe return to the family home. Many hospitals </w:t>
      </w:r>
      <w:r w:rsidRPr="1F6F8D4C">
        <w:rPr>
          <w:rFonts w:cs="Arial"/>
        </w:rPr>
        <w:lastRenderedPageBreak/>
        <w:t>lack adjustments for mobility, communication, or sensory needs, and hospital maternity or parenting spaces are rarely set up to be inclusive. The NDIA’s hospital discharge guidelines note that health staff and NDIS support coordinators must collaborate to assess and plan for disability‑related needs before discharge, but delays in plan adjustments and lack of accessible discharge infrastructure pose significant risks for new parents with disability.</w:t>
      </w:r>
    </w:p>
    <w:p w:rsidR="387F8C12" w:rsidP="1F6F8D4C" w:rsidRDefault="387F8C12" w14:paraId="35B7FE19" w14:textId="03E7099D">
      <w:pPr>
        <w:spacing w:before="240" w:after="240"/>
      </w:pPr>
      <w:r>
        <w:t xml:space="preserve">Including parenting supports on the ‘yes’ list is a practical and necessary step. It would provide greater clarity for participants and decision-makers, reduce confusion and delays, and help ensure that the NDIS delivers on its core purpose to provide choice and control. </w:t>
      </w:r>
      <w:r w:rsidR="096BBB5C">
        <w:t>Recognising parenting as a key activity of daily living would enable the NDIS to fund this support in the same way it funds other life skills - contributing to more equitable outcomes for parents, children, and communities.</w:t>
      </w:r>
    </w:p>
    <w:p w:rsidRPr="00F82723" w:rsidR="00F14C04" w:rsidP="1F6F8D4C" w:rsidRDefault="127A576F" w14:paraId="227240EF" w14:textId="5B8A88CE">
      <w:pPr>
        <w:pStyle w:val="Heading3"/>
        <w:rPr>
          <w:b/>
          <w:bCs/>
        </w:rPr>
      </w:pPr>
      <w:bookmarkStart w:name="_Toc1305646170" w:id="23"/>
      <w:r>
        <w:t>A</w:t>
      </w:r>
      <w:r w:rsidR="63C0165C">
        <w:t>pplying a</w:t>
      </w:r>
      <w:r>
        <w:t xml:space="preserve"> g</w:t>
      </w:r>
      <w:r w:rsidR="62C4ACA1">
        <w:t xml:space="preserve">endered </w:t>
      </w:r>
      <w:r w:rsidR="2A63A440">
        <w:t xml:space="preserve">lens </w:t>
      </w:r>
      <w:r w:rsidR="38FD54FA">
        <w:t>to</w:t>
      </w:r>
      <w:r w:rsidR="2A63A440">
        <w:t xml:space="preserve"> </w:t>
      </w:r>
      <w:r w:rsidR="62C4ACA1">
        <w:t>supports</w:t>
      </w:r>
      <w:bookmarkEnd w:id="23"/>
      <w:r w:rsidR="62C4ACA1">
        <w:t xml:space="preserve"> </w:t>
      </w:r>
    </w:p>
    <w:p w:rsidRPr="00F82723" w:rsidR="00F14C04" w:rsidP="00A251A3" w:rsidRDefault="34AF627B" w14:paraId="6509A8AE" w14:textId="4F8CE22E">
      <w:r w:rsidRPr="1F6F8D4C">
        <w:t xml:space="preserve">The narrow definition of disability-related support fails to uphold the rights guaranteed by the </w:t>
      </w:r>
      <w:r w:rsidRPr="1F6F8D4C" w:rsidR="6AC0E6AF">
        <w:t>CRPD</w:t>
      </w:r>
      <w:r w:rsidRPr="1F6F8D4C">
        <w:t xml:space="preserve">, especially Article 6 (mandating gender-responsive action) and Article 23 (respect for home and the family). The NDIS Support rules must recognise that people’s disability-related needs cannot be separated from other facets of their lives. </w:t>
      </w:r>
      <w:r w:rsidRPr="1F6F8D4C" w:rsidR="1065EDC8">
        <w:t>A gendered lens recognises the needs of women and gender diverse people with disabilities.</w:t>
      </w:r>
    </w:p>
    <w:p w:rsidRPr="00F82723" w:rsidR="00F14C04" w:rsidP="00A251A3" w:rsidRDefault="759DFFF1" w14:paraId="4D659518" w14:textId="6ACDEB48">
      <w:r>
        <w:t xml:space="preserve">Women with Disabilities Victoria conducted three online consultations with Community Hub members, Gender and Disability Experts by Experience advocates and Youth Experts by Experience Advocates, as well as a member survey with 77 responses. These consultations showed that the current NDIS Supports rules restrict access to supports by narrowly defining what qualifies as a disability-related need. </w:t>
      </w:r>
    </w:p>
    <w:p w:rsidRPr="00F82723" w:rsidR="00F14C04" w:rsidP="00A251A3" w:rsidRDefault="759DFFF1" w14:paraId="67D6B6C9" w14:textId="78C80A8F">
      <w:r>
        <w:t xml:space="preserve">Women and gender diverse people with disabilities reported that their disability support needs cannot be separated from their broader identities, including their roles as parents, carers, and people with reproductive and sexual health needs. They are experiencing increased administrative burden, and their gendered needs and caregiving roles are not adequately recognised, creating further barriers to choice, control and full participation in everyday life. </w:t>
      </w:r>
    </w:p>
    <w:p w:rsidRPr="00F82723" w:rsidR="00F14C04" w:rsidP="00A251A3" w:rsidRDefault="759DFFF1" w14:paraId="0832D5ED" w14:textId="0B64AF69">
      <w:r>
        <w:t xml:space="preserve">Concerns were particularly pronounced when participants tried to access supports that met everyday needs, such as bathers for hydrotherapy, period underwear, sexual wellbeing aids, or household appliances. These gendered supports were inseparable from their disability-related needs but were excluded due to being labelled </w:t>
      </w:r>
      <w:r w:rsidRPr="00A251A3">
        <w:t>“mainstream.”</w:t>
      </w:r>
    </w:p>
    <w:p w:rsidR="1F6F8D4C" w:rsidP="00A251A3" w:rsidRDefault="759DFFF1" w14:paraId="44597F33" w14:textId="30A9FAE7">
      <w:pPr>
        <w:spacing w:after="240"/>
      </w:pPr>
      <w:r>
        <w:t xml:space="preserve">Disability is often a barrier to financial security, which in turn limits the capacity of people with disabilities to pay for essential goods and services. This financial precarity </w:t>
      </w:r>
      <w:r>
        <w:lastRenderedPageBreak/>
        <w:t xml:space="preserve">is more pronounced for women with disabilities, who are more likely to be unemployed than people without disabilities or men with disabilities. Ensuring that the basic support needs of people with disabilities are met requires that the Government provide payment for disability-related everyday supports. </w:t>
      </w:r>
    </w:p>
    <w:p w:rsidR="3B33C549" w:rsidP="1F6F8D4C" w:rsidRDefault="3B33C549" w14:paraId="51F2D1EA" w14:textId="231395D5">
      <w:pPr>
        <w:pStyle w:val="Heading3"/>
        <w:rPr>
          <w:rFonts w:eastAsia="Arial" w:cs="Arial"/>
        </w:rPr>
      </w:pPr>
      <w:bookmarkStart w:name="_Toc153720256" w:id="24"/>
      <w:r w:rsidRPr="1F6F8D4C">
        <w:rPr>
          <w:rFonts w:eastAsia="Arial" w:cs="Arial"/>
        </w:rPr>
        <w:t>Limiting</w:t>
      </w:r>
      <w:r w:rsidRPr="1F6F8D4C" w:rsidR="37BD6443">
        <w:rPr>
          <w:rFonts w:eastAsia="Arial" w:cs="Arial"/>
        </w:rPr>
        <w:t xml:space="preserve"> </w:t>
      </w:r>
      <w:r w:rsidRPr="1F6F8D4C" w:rsidR="08BD3325">
        <w:rPr>
          <w:rFonts w:eastAsia="Arial" w:cs="Arial"/>
        </w:rPr>
        <w:t>specific</w:t>
      </w:r>
      <w:r w:rsidRPr="1F6F8D4C" w:rsidR="67202DA2">
        <w:rPr>
          <w:rFonts w:eastAsia="Arial" w:cs="Arial"/>
        </w:rPr>
        <w:t xml:space="preserve"> supports </w:t>
      </w:r>
      <w:r w:rsidRPr="1F6F8D4C" w:rsidR="6629F47E">
        <w:rPr>
          <w:rFonts w:eastAsia="Arial" w:cs="Arial"/>
        </w:rPr>
        <w:t>for narrow</w:t>
      </w:r>
      <w:r w:rsidRPr="1F6F8D4C" w:rsidR="08BD3325">
        <w:rPr>
          <w:rFonts w:eastAsia="Arial" w:cs="Arial"/>
        </w:rPr>
        <w:t xml:space="preserve"> disability </w:t>
      </w:r>
      <w:r w:rsidRPr="1F6F8D4C" w:rsidR="75AD6ABF">
        <w:rPr>
          <w:rFonts w:eastAsia="Arial" w:cs="Arial"/>
        </w:rPr>
        <w:t>categori</w:t>
      </w:r>
      <w:r w:rsidRPr="1F6F8D4C" w:rsidR="08BD3325">
        <w:rPr>
          <w:rFonts w:eastAsia="Arial" w:cs="Arial"/>
        </w:rPr>
        <w:t>es</w:t>
      </w:r>
      <w:r w:rsidRPr="1F6F8D4C" w:rsidR="088D2742">
        <w:rPr>
          <w:rFonts w:eastAsia="Arial" w:cs="Arial"/>
        </w:rPr>
        <w:t xml:space="preserve"> such as physical or psychosocial disability</w:t>
      </w:r>
      <w:bookmarkEnd w:id="24"/>
    </w:p>
    <w:p w:rsidR="1F6F8D4C" w:rsidP="00A251A3" w:rsidRDefault="49AB2219" w14:paraId="4B5BB3FC" w14:textId="555B52EB">
      <w:pPr>
        <w:spacing w:after="240"/>
        <w:rPr>
          <w:rFonts w:cs="Arial"/>
          <w:color w:val="000000" w:themeColor="text1"/>
          <w:lang w:val="en-US"/>
        </w:rPr>
      </w:pPr>
      <w:r w:rsidRPr="1F6F8D4C">
        <w:rPr>
          <w:rFonts w:cs="Arial"/>
          <w:color w:val="000000" w:themeColor="text1"/>
          <w:lang w:val="en-US"/>
        </w:rPr>
        <w:t xml:space="preserve">Funding for </w:t>
      </w:r>
      <w:r w:rsidRPr="1F6F8D4C" w:rsidR="0E2924D0">
        <w:rPr>
          <w:rFonts w:cs="Arial"/>
          <w:color w:val="000000" w:themeColor="text1"/>
          <w:lang w:val="en-US"/>
        </w:rPr>
        <w:t>s</w:t>
      </w:r>
      <w:r w:rsidRPr="1F6F8D4C" w:rsidR="08BD3325">
        <w:rPr>
          <w:rFonts w:cs="Arial"/>
          <w:color w:val="000000" w:themeColor="text1"/>
          <w:lang w:val="en-US"/>
        </w:rPr>
        <w:t xml:space="preserve">ome items on the NDIS list </w:t>
      </w:r>
      <w:r w:rsidRPr="1F6F8D4C" w:rsidR="3CFC4921">
        <w:rPr>
          <w:rFonts w:cs="Arial"/>
          <w:color w:val="000000" w:themeColor="text1"/>
          <w:lang w:val="en-US"/>
        </w:rPr>
        <w:t xml:space="preserve">is </w:t>
      </w:r>
      <w:r w:rsidRPr="1F6F8D4C" w:rsidR="790E19CD">
        <w:rPr>
          <w:rFonts w:cs="Arial"/>
          <w:color w:val="000000" w:themeColor="text1"/>
          <w:lang w:val="en-US"/>
        </w:rPr>
        <w:t xml:space="preserve">being limited to </w:t>
      </w:r>
      <w:r w:rsidRPr="1F6F8D4C" w:rsidR="08BD3325">
        <w:rPr>
          <w:rFonts w:cs="Arial"/>
          <w:color w:val="000000" w:themeColor="text1"/>
          <w:lang w:val="en-US"/>
        </w:rPr>
        <w:t xml:space="preserve">specific </w:t>
      </w:r>
      <w:r w:rsidRPr="1F6F8D4C" w:rsidR="1C4F0D15">
        <w:rPr>
          <w:rFonts w:cs="Arial"/>
          <w:color w:val="000000" w:themeColor="text1"/>
          <w:lang w:val="en-US"/>
        </w:rPr>
        <w:t xml:space="preserve">disability </w:t>
      </w:r>
      <w:r w:rsidRPr="1F6F8D4C" w:rsidR="0DFC5AE4">
        <w:rPr>
          <w:rFonts w:cs="Arial"/>
          <w:color w:val="000000" w:themeColor="text1"/>
          <w:lang w:val="en-US"/>
        </w:rPr>
        <w:t>categories</w:t>
      </w:r>
      <w:r w:rsidRPr="1F6F8D4C" w:rsidR="77097F51">
        <w:rPr>
          <w:rFonts w:cs="Arial"/>
          <w:color w:val="000000" w:themeColor="text1"/>
          <w:lang w:val="en-US"/>
        </w:rPr>
        <w:t>,</w:t>
      </w:r>
      <w:r w:rsidRPr="1F6F8D4C" w:rsidR="08BD3325">
        <w:rPr>
          <w:rFonts w:cs="Arial"/>
          <w:color w:val="000000" w:themeColor="text1"/>
          <w:lang w:val="en-US"/>
        </w:rPr>
        <w:t xml:space="preserve"> not recognising the interplay and connections between all disabilities. A key example is where people with psychosocial disability are unable to get cover for exercise supports yet this is available for people living with physical disability</w:t>
      </w:r>
      <w:r w:rsidRPr="1F6F8D4C" w:rsidR="35962556">
        <w:rPr>
          <w:rFonts w:cs="Arial"/>
          <w:color w:val="000000" w:themeColor="text1"/>
          <w:lang w:val="en-US"/>
        </w:rPr>
        <w:t>. There is</w:t>
      </w:r>
      <w:r w:rsidRPr="1F6F8D4C" w:rsidR="08BD3325">
        <w:rPr>
          <w:rFonts w:cs="Arial"/>
          <w:color w:val="000000" w:themeColor="text1"/>
          <w:lang w:val="en-US"/>
        </w:rPr>
        <w:t xml:space="preserve"> substantial evidence that physical health and activity can positively influence mental health and symptom severity. Additionally, weight gain is a </w:t>
      </w:r>
      <w:r w:rsidRPr="1F6F8D4C" w:rsidR="2A2388E9">
        <w:rPr>
          <w:rFonts w:cs="Arial"/>
          <w:color w:val="000000" w:themeColor="text1"/>
          <w:lang w:val="en-US"/>
        </w:rPr>
        <w:t>well-documented</w:t>
      </w:r>
      <w:r w:rsidRPr="1F6F8D4C" w:rsidR="08BD3325">
        <w:rPr>
          <w:rFonts w:cs="Arial"/>
          <w:color w:val="000000" w:themeColor="text1"/>
          <w:lang w:val="en-US"/>
        </w:rPr>
        <w:t xml:space="preserve"> impact of several medications prescribed to people with psychosocial disability leading to early mortality and co-morbidities including obesity, cardiovascular disease and diabetes.</w:t>
      </w:r>
      <w:r w:rsidRPr="1F6F8D4C" w:rsidR="617D7EBD">
        <w:rPr>
          <w:rFonts w:cs="Arial"/>
          <w:color w:val="000000" w:themeColor="text1"/>
          <w:lang w:val="en-US"/>
        </w:rPr>
        <w:t xml:space="preserve"> </w:t>
      </w:r>
    </w:p>
    <w:p w:rsidR="1F2044FE" w:rsidP="1F6F8D4C" w:rsidRDefault="1F2044FE" w14:paraId="506FA008" w14:textId="3694B54E">
      <w:pPr>
        <w:pStyle w:val="Heading3"/>
        <w:rPr>
          <w:rFonts w:eastAsia="Arial" w:cs="Arial"/>
          <w:color w:val="000000" w:themeColor="text1"/>
          <w:sz w:val="24"/>
          <w:szCs w:val="24"/>
          <w:lang w:val="en-US"/>
        </w:rPr>
      </w:pPr>
      <w:bookmarkStart w:name="_Toc665174817" w:id="25"/>
      <w:r w:rsidRPr="1F6F8D4C">
        <w:rPr>
          <w:lang w:val="en-US"/>
        </w:rPr>
        <w:t>Addressing barriers for Culturally and Linguistically Diverse (CALD) communities</w:t>
      </w:r>
      <w:bookmarkEnd w:id="25"/>
    </w:p>
    <w:p w:rsidR="1F932EAD" w:rsidP="1F6F8D4C" w:rsidRDefault="1F2044FE" w14:paraId="1E771712" w14:textId="7DB9297D">
      <w:pPr>
        <w:rPr>
          <w:rFonts w:cs="Arial"/>
        </w:rPr>
      </w:pPr>
      <w:r w:rsidRPr="1F6F8D4C">
        <w:rPr>
          <w:rFonts w:cs="Arial"/>
        </w:rPr>
        <w:t xml:space="preserve">People from CALD communities face additional barriers to accessing NDIS Supports. These can include language inaccessibility, lack of translated materials, limited culturally appropriate services, barriers to digital engagement, and bias related to a person’s cultural or linguistic background in decision-making. Many people from CALD backgrounds also face challenges in articulating or identifying the types of supports they need, particularly when navigating a system that does not reflect their cultural or lived experience. These barriers </w:t>
      </w:r>
      <w:r w:rsidRPr="1F6F8D4C" w:rsidR="28725098">
        <w:rPr>
          <w:rFonts w:cs="Arial"/>
        </w:rPr>
        <w:t>have been identified with corresponding actions within</w:t>
      </w:r>
      <w:r w:rsidRPr="1F6F8D4C" w:rsidR="2B878479">
        <w:rPr>
          <w:rFonts w:cs="Arial"/>
        </w:rPr>
        <w:t xml:space="preserve"> NDIS Review final report</w:t>
      </w:r>
      <w:r w:rsidRPr="1F6F8D4C" w:rsidR="28725098">
        <w:rPr>
          <w:rFonts w:cs="Arial"/>
        </w:rPr>
        <w:t xml:space="preserve"> the Cultural and Linguistic Diversity (CALD) Strategy 2024-2028. </w:t>
      </w:r>
      <w:r w:rsidRPr="1F6F8D4C" w:rsidR="368D059F">
        <w:rPr>
          <w:rFonts w:cs="Arial"/>
        </w:rPr>
        <w:t xml:space="preserve">These </w:t>
      </w:r>
      <w:r w:rsidRPr="1F6F8D4C" w:rsidR="20019307">
        <w:rPr>
          <w:rFonts w:cs="Arial"/>
        </w:rPr>
        <w:t>priorities</w:t>
      </w:r>
      <w:r w:rsidRPr="1F6F8D4C" w:rsidR="28725098">
        <w:rPr>
          <w:rFonts w:cs="Arial"/>
        </w:rPr>
        <w:t xml:space="preserve"> </w:t>
      </w:r>
      <w:r w:rsidRPr="1F6F8D4C">
        <w:rPr>
          <w:rFonts w:cs="Arial"/>
        </w:rPr>
        <w:t xml:space="preserve">must be </w:t>
      </w:r>
      <w:r w:rsidRPr="1F6F8D4C" w:rsidR="6FD2A752">
        <w:rPr>
          <w:rFonts w:cs="Arial"/>
        </w:rPr>
        <w:t xml:space="preserve">considered and </w:t>
      </w:r>
      <w:r w:rsidRPr="1F6F8D4C">
        <w:rPr>
          <w:rFonts w:cs="Arial"/>
        </w:rPr>
        <w:t>accounted for within support rules and decisions, including through funding bilingual support models, community-led providers, and digital accessibility measures tailored for CALD communities.</w:t>
      </w:r>
    </w:p>
    <w:p w:rsidRPr="00F82723" w:rsidR="00F14C04" w:rsidP="1F6F8D4C" w:rsidRDefault="00F14C04" w14:paraId="33FCD76D" w14:textId="45EABEC3">
      <w:pPr>
        <w:spacing w:after="0"/>
      </w:pPr>
    </w:p>
    <w:p w:rsidR="58803FC3" w:rsidP="0081747D" w:rsidRDefault="7556A33A" w14:paraId="42DDDCE4" w14:textId="0BC8BC76">
      <w:pPr>
        <w:spacing w:after="240"/>
        <w:rPr>
          <w:rFonts w:cs="Arial"/>
          <w:b/>
          <w:bCs/>
        </w:rPr>
      </w:pPr>
      <w:r w:rsidRPr="1F6F8D4C">
        <w:rPr>
          <w:rFonts w:cs="Arial"/>
          <w:b/>
          <w:bCs/>
        </w:rPr>
        <w:t xml:space="preserve">Recommendations on </w:t>
      </w:r>
      <w:r w:rsidRPr="1F6F8D4C" w:rsidR="15F461EE">
        <w:rPr>
          <w:rFonts w:cs="Arial"/>
          <w:b/>
          <w:bCs/>
        </w:rPr>
        <w:t>i</w:t>
      </w:r>
      <w:r w:rsidRPr="1F6F8D4C">
        <w:rPr>
          <w:rFonts w:cs="Arial"/>
          <w:b/>
          <w:bCs/>
        </w:rPr>
        <w:t xml:space="preserve">mproving NDIS Supports inclusion  </w:t>
      </w:r>
    </w:p>
    <w:p w:rsidR="58803FC3" w:rsidP="1F6F8D4C" w:rsidRDefault="778C4969" w14:paraId="286106B4" w14:textId="781DE104">
      <w:pPr>
        <w:spacing w:after="240"/>
        <w:rPr>
          <w:rFonts w:cs="Arial"/>
        </w:rPr>
      </w:pPr>
      <w:r w:rsidRPr="1F6F8D4C">
        <w:rPr>
          <w:rFonts w:cs="Arial"/>
        </w:rPr>
        <w:t>To minimise potential harm to people with disability associated with gaps in support, we have made several recommendations to address the barriers outlined in the examples above. However, these recommendations do not replace the need for broader reform to the structure, interpretation and application of the lists. The lists need to be flexible, inclusive, and aligned with the rights and support needs of people with disability.</w:t>
      </w:r>
      <w:r w:rsidR="58803FC3">
        <w:tab/>
      </w:r>
      <w:r w:rsidRPr="1F6F8D4C">
        <w:rPr>
          <w:rFonts w:cs="Arial"/>
        </w:rPr>
        <w:t xml:space="preserve">  </w:t>
      </w:r>
    </w:p>
    <w:p w:rsidR="58803FC3" w:rsidP="00565E25" w:rsidRDefault="5A7747D7" w14:paraId="5758A88D" w14:textId="6E7E91E8">
      <w:pPr>
        <w:pStyle w:val="ListParagraph"/>
        <w:numPr>
          <w:ilvl w:val="0"/>
          <w:numId w:val="14"/>
        </w:numPr>
        <w:spacing w:after="240"/>
        <w:rPr>
          <w:rFonts w:cs="Arial"/>
          <w:b/>
          <w:bCs/>
        </w:rPr>
      </w:pPr>
      <w:r w:rsidRPr="1F6F8D4C">
        <w:rPr>
          <w:rFonts w:cs="Arial"/>
          <w:b/>
          <w:bCs/>
        </w:rPr>
        <w:lastRenderedPageBreak/>
        <w:t>Exclusions of ‘standard items’ be framed in terms of the absence of a distinct functional benefit for a person with disability</w:t>
      </w:r>
    </w:p>
    <w:p w:rsidR="58803FC3" w:rsidP="1F6F8D4C" w:rsidRDefault="29D24584" w14:paraId="648898D2" w14:textId="56DB487F">
      <w:pPr>
        <w:spacing w:after="240"/>
        <w:rPr>
          <w:rFonts w:cs="Arial"/>
        </w:rPr>
      </w:pPr>
      <w:r w:rsidRPr="1F6F8D4C">
        <w:rPr>
          <w:rFonts w:cs="Arial"/>
        </w:rPr>
        <w:t xml:space="preserve">We support the </w:t>
      </w:r>
      <w:r w:rsidRPr="1F6F8D4C" w:rsidR="2FCD06BD">
        <w:rPr>
          <w:rFonts w:cs="Arial"/>
        </w:rPr>
        <w:t>J</w:t>
      </w:r>
      <w:r w:rsidRPr="1F6F8D4C">
        <w:rPr>
          <w:rFonts w:cs="Arial"/>
        </w:rPr>
        <w:t xml:space="preserve">EC recommendation regarding ‘standard items’, that where the Permanent Rule seeks to prevent NDIS funds from being used to purchase standard items, the exclusion should apply only to items that do not provide a distinct functional benefit to the person with disability. Importantly, items should not be excluded solely because they have not been modified or adapted for the individual NDIS participant. The framing of ‘distinct functional benefit’ should include clear guidance around the application of this principle to decision </w:t>
      </w:r>
      <w:proofErr w:type="gramStart"/>
      <w:r w:rsidRPr="1F6F8D4C">
        <w:rPr>
          <w:rFonts w:cs="Arial"/>
        </w:rPr>
        <w:t>making, and</w:t>
      </w:r>
      <w:proofErr w:type="gramEnd"/>
      <w:r w:rsidRPr="1F6F8D4C">
        <w:rPr>
          <w:rFonts w:cs="Arial"/>
        </w:rPr>
        <w:t xml:space="preserve"> must not create an additional evidentiary burden on the person with disability.</w:t>
      </w:r>
    </w:p>
    <w:p w:rsidR="58803FC3" w:rsidP="00565E25" w:rsidRDefault="19C4868D" w14:paraId="18FC4F3E" w14:textId="036D7421">
      <w:pPr>
        <w:pStyle w:val="ListParagraph"/>
        <w:numPr>
          <w:ilvl w:val="0"/>
          <w:numId w:val="14"/>
        </w:numPr>
        <w:spacing w:after="240"/>
        <w:rPr>
          <w:rFonts w:cs="Arial"/>
          <w:b/>
          <w:bCs/>
        </w:rPr>
      </w:pPr>
      <w:r w:rsidRPr="1F6F8D4C">
        <w:rPr>
          <w:rFonts w:cs="Arial"/>
          <w:b/>
          <w:bCs/>
        </w:rPr>
        <w:t xml:space="preserve">Amend </w:t>
      </w:r>
      <w:r w:rsidRPr="1F6F8D4C" w:rsidR="5AB6A7AD">
        <w:rPr>
          <w:rFonts w:cs="Arial"/>
          <w:b/>
          <w:bCs/>
        </w:rPr>
        <w:t xml:space="preserve">the NDIS Supports lists to ensure </w:t>
      </w:r>
      <w:r w:rsidRPr="1F6F8D4C" w:rsidR="7F6644CF">
        <w:rPr>
          <w:rFonts w:cs="Arial"/>
          <w:b/>
          <w:bCs/>
        </w:rPr>
        <w:t xml:space="preserve">inclusion of </w:t>
      </w:r>
      <w:r w:rsidRPr="1F6F8D4C" w:rsidR="5AB6A7AD">
        <w:rPr>
          <w:rFonts w:cs="Arial"/>
          <w:b/>
          <w:bCs/>
        </w:rPr>
        <w:t xml:space="preserve">supports that are </w:t>
      </w:r>
      <w:r w:rsidRPr="1F6F8D4C" w:rsidR="323128FC">
        <w:rPr>
          <w:rFonts w:cs="Arial"/>
          <w:b/>
          <w:bCs/>
        </w:rPr>
        <w:t>crucial for safety, autonomy, and community participation</w:t>
      </w:r>
    </w:p>
    <w:p w:rsidR="58803FC3" w:rsidP="1F6F8D4C" w:rsidRDefault="0992DFA3" w14:paraId="2DB42BA0" w14:textId="4A2DBB5C">
      <w:pPr>
        <w:spacing w:after="0"/>
        <w:rPr>
          <w:rFonts w:cs="Arial"/>
          <w:color w:val="000000" w:themeColor="text1"/>
          <w:lang w:val="en-US"/>
        </w:rPr>
      </w:pPr>
      <w:r w:rsidRPr="1F6F8D4C">
        <w:rPr>
          <w:rFonts w:cs="Arial"/>
          <w:color w:val="000000" w:themeColor="text1"/>
        </w:rPr>
        <w:t>The drafting of the Permanent NDIS Supports lists must safeguard access to essential supports for people with disability, ensuring safety and inclusion by recognising diverse and intersectional needs. When revising definitions and support categories, the following exclusions should be avoided to prevent harm:</w:t>
      </w:r>
    </w:p>
    <w:p w:rsidR="58803FC3" w:rsidP="00565E25" w:rsidRDefault="0992DFA3" w14:paraId="089CF75A" w14:textId="31E70EBF">
      <w:pPr>
        <w:pStyle w:val="ListParagraph"/>
        <w:numPr>
          <w:ilvl w:val="0"/>
          <w:numId w:val="20"/>
        </w:numPr>
        <w:spacing w:before="240" w:after="240"/>
        <w:rPr>
          <w:rFonts w:cs="Arial"/>
          <w:color w:val="000000" w:themeColor="text1"/>
          <w:lang w:val="en-US"/>
        </w:rPr>
      </w:pPr>
      <w:r w:rsidRPr="1F6F8D4C">
        <w:rPr>
          <w:rFonts w:cs="Arial"/>
          <w:b/>
          <w:bCs/>
          <w:color w:val="000000" w:themeColor="text1"/>
        </w:rPr>
        <w:t>Assistive technologies</w:t>
      </w:r>
      <w:r w:rsidRPr="1F6F8D4C">
        <w:rPr>
          <w:rFonts w:cs="Arial"/>
          <w:color w:val="000000" w:themeColor="text1"/>
        </w:rPr>
        <w:t xml:space="preserve"> such as food processors and blenders, which are vital for participants with swallowing impairments, intellectual disability, or motor deficits.</w:t>
      </w:r>
    </w:p>
    <w:p w:rsidR="58803FC3" w:rsidP="00565E25" w:rsidRDefault="0992DFA3" w14:paraId="08F8DED5" w14:textId="2ED1BCCF">
      <w:pPr>
        <w:pStyle w:val="ListParagraph"/>
        <w:numPr>
          <w:ilvl w:val="0"/>
          <w:numId w:val="20"/>
        </w:numPr>
        <w:spacing w:before="240" w:after="240"/>
        <w:rPr>
          <w:rFonts w:cs="Arial"/>
          <w:color w:val="000000" w:themeColor="text1"/>
          <w:lang w:val="en-US"/>
        </w:rPr>
      </w:pPr>
      <w:r w:rsidRPr="1F6F8D4C">
        <w:rPr>
          <w:rFonts w:cs="Arial"/>
          <w:b/>
          <w:bCs/>
          <w:color w:val="000000" w:themeColor="text1"/>
        </w:rPr>
        <w:t>Nutritional supports and vitamins</w:t>
      </w:r>
      <w:r w:rsidRPr="1F6F8D4C">
        <w:rPr>
          <w:rFonts w:cs="Arial"/>
          <w:color w:val="000000" w:themeColor="text1"/>
        </w:rPr>
        <w:t xml:space="preserve"> for people with dysphagia, which should be applied consistently across support categories.</w:t>
      </w:r>
    </w:p>
    <w:p w:rsidR="58803FC3" w:rsidP="00565E25" w:rsidRDefault="0992DFA3" w14:paraId="4F42A29C" w14:textId="2C28F8E3">
      <w:pPr>
        <w:pStyle w:val="ListParagraph"/>
        <w:numPr>
          <w:ilvl w:val="0"/>
          <w:numId w:val="20"/>
        </w:numPr>
        <w:spacing w:before="240" w:after="240"/>
        <w:rPr>
          <w:rFonts w:cs="Arial"/>
          <w:color w:val="000000" w:themeColor="text1"/>
          <w:lang w:val="en-US"/>
        </w:rPr>
      </w:pPr>
      <w:r w:rsidRPr="1F6F8D4C">
        <w:rPr>
          <w:rFonts w:cs="Arial"/>
          <w:b/>
          <w:bCs/>
          <w:color w:val="000000" w:themeColor="text1"/>
        </w:rPr>
        <w:t>Short Term Accommodation (STA)</w:t>
      </w:r>
      <w:r w:rsidRPr="1F6F8D4C">
        <w:rPr>
          <w:rFonts w:cs="Arial"/>
          <w:color w:val="000000" w:themeColor="text1"/>
        </w:rPr>
        <w:t xml:space="preserve"> flexibility, to enable creative and cost-effective respite options that meet participants’ needs and help prevent carer burnout.</w:t>
      </w:r>
    </w:p>
    <w:p w:rsidR="58803FC3" w:rsidP="00565E25" w:rsidRDefault="0992DFA3" w14:paraId="7126F4D7" w14:textId="75C00D5F">
      <w:pPr>
        <w:pStyle w:val="ListParagraph"/>
        <w:numPr>
          <w:ilvl w:val="0"/>
          <w:numId w:val="20"/>
        </w:numPr>
        <w:spacing w:before="240" w:after="240"/>
        <w:rPr>
          <w:rFonts w:cs="Arial"/>
          <w:color w:val="000000" w:themeColor="text1"/>
          <w:lang w:val="en-US"/>
        </w:rPr>
      </w:pPr>
      <w:r w:rsidRPr="1F6F8D4C">
        <w:rPr>
          <w:rFonts w:cs="Arial"/>
          <w:b/>
          <w:bCs/>
          <w:color w:val="000000" w:themeColor="text1"/>
        </w:rPr>
        <w:t>Parenting supports</w:t>
      </w:r>
      <w:r w:rsidRPr="1F6F8D4C">
        <w:rPr>
          <w:rFonts w:cs="Arial"/>
          <w:color w:val="000000" w:themeColor="text1"/>
        </w:rPr>
        <w:t xml:space="preserve"> to provide greater clarity for participants and decision-makers and to recognise parenting as a key activity of daily living - the denial of which disproportionally impacts parents with a disability.</w:t>
      </w:r>
    </w:p>
    <w:p w:rsidRPr="0081747D" w:rsidR="58803FC3" w:rsidP="0081747D" w:rsidRDefault="0992DFA3" w14:paraId="6E81F3D4" w14:textId="73886069">
      <w:pPr>
        <w:pStyle w:val="ListParagraph"/>
        <w:numPr>
          <w:ilvl w:val="0"/>
          <w:numId w:val="20"/>
        </w:numPr>
        <w:spacing w:before="240" w:after="240"/>
        <w:rPr>
          <w:rFonts w:cs="Arial"/>
          <w:color w:val="000000" w:themeColor="text1"/>
          <w:lang w:val="en-US"/>
        </w:rPr>
      </w:pPr>
      <w:r w:rsidRPr="1F6F8D4C">
        <w:rPr>
          <w:rFonts w:cs="Arial"/>
          <w:b/>
          <w:bCs/>
          <w:color w:val="000000" w:themeColor="text1"/>
        </w:rPr>
        <w:t>Participation in self-advocacy conferences</w:t>
      </w:r>
      <w:r w:rsidRPr="1F6F8D4C">
        <w:rPr>
          <w:rFonts w:cs="Arial"/>
          <w:color w:val="000000" w:themeColor="text1"/>
        </w:rPr>
        <w:t>, especially for people with intellectual disability, to support their engagement in NDIS planning and decision-making.</w:t>
      </w:r>
    </w:p>
    <w:p w:rsidRPr="0081747D" w:rsidR="0081747D" w:rsidP="0081747D" w:rsidRDefault="0081747D" w14:paraId="3A01BB23" w14:textId="77777777">
      <w:pPr>
        <w:pStyle w:val="ListParagraph"/>
        <w:spacing w:before="240" w:after="240"/>
        <w:rPr>
          <w:rFonts w:cs="Arial"/>
          <w:color w:val="000000" w:themeColor="text1"/>
          <w:lang w:val="en-US"/>
        </w:rPr>
      </w:pPr>
    </w:p>
    <w:p w:rsidR="58803FC3" w:rsidP="00565E25" w:rsidRDefault="522DC0AD" w14:paraId="0023684D" w14:textId="6E31FAF6">
      <w:pPr>
        <w:pStyle w:val="ListParagraph"/>
        <w:numPr>
          <w:ilvl w:val="0"/>
          <w:numId w:val="14"/>
        </w:numPr>
        <w:spacing w:after="240"/>
        <w:rPr>
          <w:rFonts w:cs="Arial"/>
          <w:b/>
          <w:bCs/>
        </w:rPr>
      </w:pPr>
      <w:r w:rsidRPr="1F6F8D4C">
        <w:rPr>
          <w:rFonts w:cs="Arial"/>
          <w:b/>
          <w:bCs/>
        </w:rPr>
        <w:t>The NDIA must ensure support rules and decisions explicitly account for intersectional factors</w:t>
      </w:r>
      <w:r w:rsidRPr="1F6F8D4C" w:rsidR="2AF8690D">
        <w:rPr>
          <w:rFonts w:cs="Arial"/>
          <w:b/>
          <w:bCs/>
        </w:rPr>
        <w:t xml:space="preserve"> </w:t>
      </w:r>
    </w:p>
    <w:p w:rsidR="58803FC3" w:rsidP="1F6F8D4C" w:rsidRDefault="2A8F339C" w14:paraId="192C686D" w14:textId="03E05469">
      <w:pPr>
        <w:spacing w:after="0"/>
        <w:rPr>
          <w:rFonts w:cs="Arial"/>
          <w:color w:val="000000" w:themeColor="text1"/>
        </w:rPr>
      </w:pPr>
      <w:r w:rsidRPr="1F6F8D4C">
        <w:rPr>
          <w:rFonts w:cs="Arial"/>
          <w:color w:val="000000" w:themeColor="text1"/>
        </w:rPr>
        <w:t xml:space="preserve">The Permanent Rule must allow for flexibility in decision-making to accommodate the complex, intersectional needs of participants. This includes, but is not limited to, race, gender, sexuality, age, culture, location, or socio-economic status. This will help to </w:t>
      </w:r>
      <w:r w:rsidRPr="1F6F8D4C">
        <w:rPr>
          <w:rFonts w:cs="Arial"/>
          <w:color w:val="000000" w:themeColor="text1"/>
        </w:rPr>
        <w:lastRenderedPageBreak/>
        <w:t>ensure the system is equitable and accessible to all participants. We specifically recommend</w:t>
      </w:r>
      <w:r w:rsidRPr="1F6F8D4C" w:rsidR="457E7BFC">
        <w:rPr>
          <w:rFonts w:cs="Arial"/>
          <w:color w:val="000000" w:themeColor="text1"/>
        </w:rPr>
        <w:t>:</w:t>
      </w:r>
    </w:p>
    <w:p w:rsidR="58803FC3" w:rsidP="00565E25" w:rsidRDefault="2A8F339C" w14:paraId="50087DC3" w14:textId="78F51C43">
      <w:pPr>
        <w:pStyle w:val="ListParagraph"/>
        <w:numPr>
          <w:ilvl w:val="0"/>
          <w:numId w:val="20"/>
        </w:numPr>
        <w:spacing w:after="0"/>
        <w:rPr>
          <w:rFonts w:cs="Arial"/>
          <w:color w:val="000000" w:themeColor="text1"/>
        </w:rPr>
      </w:pPr>
      <w:r w:rsidRPr="1F6F8D4C">
        <w:rPr>
          <w:rFonts w:cs="Arial"/>
          <w:color w:val="000000" w:themeColor="text1"/>
        </w:rPr>
        <w:t xml:space="preserve">Parenting supports to ensure parents with disabilities can receive assistance for parenting tasks, just as other life skills are supported. Include parenting and care-related supports such as parenting programs, household items and meal preparation, and early childhood </w:t>
      </w:r>
      <w:proofErr w:type="gramStart"/>
      <w:r w:rsidRPr="1F6F8D4C">
        <w:rPr>
          <w:rFonts w:cs="Arial"/>
          <w:color w:val="000000" w:themeColor="text1"/>
        </w:rPr>
        <w:t>supports;</w:t>
      </w:r>
      <w:proofErr w:type="gramEnd"/>
    </w:p>
    <w:p w:rsidR="58803FC3" w:rsidP="00565E25" w:rsidRDefault="2A8F339C" w14:paraId="53966834" w14:textId="0E077746">
      <w:pPr>
        <w:pStyle w:val="ListParagraph"/>
        <w:numPr>
          <w:ilvl w:val="0"/>
          <w:numId w:val="20"/>
        </w:numPr>
        <w:spacing w:after="0"/>
        <w:rPr>
          <w:rFonts w:cs="Arial"/>
          <w:color w:val="000000" w:themeColor="text1"/>
        </w:rPr>
      </w:pPr>
      <w:r w:rsidRPr="1F6F8D4C">
        <w:rPr>
          <w:rFonts w:cs="Arial"/>
          <w:color w:val="000000" w:themeColor="text1"/>
        </w:rPr>
        <w:t xml:space="preserve">Recognising gendered disability experiences by funding supports like period products, sexual wellbeing aids, and caregiving supports that directly relate to disability and the individual’s gendered </w:t>
      </w:r>
      <w:proofErr w:type="gramStart"/>
      <w:r w:rsidRPr="1F6F8D4C">
        <w:rPr>
          <w:rFonts w:cs="Arial"/>
          <w:color w:val="000000" w:themeColor="text1"/>
        </w:rPr>
        <w:t>realities;</w:t>
      </w:r>
      <w:proofErr w:type="gramEnd"/>
      <w:r w:rsidRPr="1F6F8D4C">
        <w:rPr>
          <w:rFonts w:cs="Arial"/>
          <w:color w:val="000000" w:themeColor="text1"/>
        </w:rPr>
        <w:t xml:space="preserve"> </w:t>
      </w:r>
    </w:p>
    <w:p w:rsidR="58803FC3" w:rsidP="00565E25" w:rsidRDefault="24114AE6" w14:paraId="2B6E44B3" w14:textId="4376E648">
      <w:pPr>
        <w:pStyle w:val="ListParagraph"/>
        <w:numPr>
          <w:ilvl w:val="0"/>
          <w:numId w:val="20"/>
        </w:numPr>
        <w:spacing w:after="0"/>
        <w:rPr>
          <w:rFonts w:cs="Arial"/>
          <w:color w:val="000000" w:themeColor="text1"/>
          <w:lang w:val="en-US"/>
        </w:rPr>
      </w:pPr>
      <w:r w:rsidRPr="1F6F8D4C">
        <w:rPr>
          <w:rFonts w:cs="Arial"/>
          <w:color w:val="000000" w:themeColor="text1"/>
        </w:rPr>
        <w:t>Guiding decisions to consider disability-specific needs without limiting funding supports based on disability types, for example, including exercise physiology for people with psychosocial disability where it supports disability-related needs</w:t>
      </w:r>
      <w:r w:rsidRPr="1F6F8D4C" w:rsidR="2A8F339C">
        <w:rPr>
          <w:rFonts w:cs="Arial"/>
          <w:color w:val="000000" w:themeColor="text1"/>
        </w:rPr>
        <w:t>; and</w:t>
      </w:r>
    </w:p>
    <w:p w:rsidR="58803FC3" w:rsidP="00565E25" w:rsidRDefault="2A8F339C" w14:paraId="39D7B5E4" w14:textId="5888E5BD">
      <w:pPr>
        <w:pStyle w:val="ListParagraph"/>
        <w:numPr>
          <w:ilvl w:val="0"/>
          <w:numId w:val="20"/>
        </w:numPr>
        <w:spacing w:after="0"/>
        <w:rPr>
          <w:rFonts w:cs="Arial"/>
          <w:color w:val="000000" w:themeColor="text1"/>
          <w:lang w:val="en-US"/>
        </w:rPr>
      </w:pPr>
      <w:r w:rsidRPr="1F6F8D4C">
        <w:rPr>
          <w:rFonts w:cs="Arial"/>
          <w:color w:val="000000" w:themeColor="text1"/>
        </w:rPr>
        <w:t>Trusted, culturally responsive support models, such as bilingual support workers and CALD-led organisations that are best positioned to provide inclusive and accessible supports.</w:t>
      </w:r>
    </w:p>
    <w:p w:rsidR="58803FC3" w:rsidP="1F6F8D4C" w:rsidRDefault="58803FC3" w14:paraId="1F4AF3C7" w14:textId="10A487A1">
      <w:pPr>
        <w:spacing w:after="0"/>
        <w:ind w:left="720"/>
        <w:rPr>
          <w:rFonts w:cs="Arial"/>
          <w:highlight w:val="yellow"/>
        </w:rPr>
      </w:pPr>
    </w:p>
    <w:p w:rsidR="62C536E6" w:rsidP="0081747D" w:rsidRDefault="5E782638" w14:paraId="327B0BF2" w14:textId="0034CECC">
      <w:pPr>
        <w:pStyle w:val="Heading2"/>
        <w:spacing w:before="120"/>
      </w:pPr>
      <w:bookmarkStart w:name="_Toc952616366" w:id="26"/>
      <w:r>
        <w:t>Redesigning r</w:t>
      </w:r>
      <w:r w:rsidR="7F8AC614">
        <w:t>eplacement mechanism</w:t>
      </w:r>
      <w:bookmarkEnd w:id="26"/>
    </w:p>
    <w:p w:rsidR="2DAC6E79" w:rsidP="1F6F8D4C" w:rsidRDefault="1ED4F375" w14:paraId="489DB7C5" w14:textId="1D0219C0">
      <w:pPr>
        <w:rPr>
          <w:color w:val="242424"/>
        </w:rPr>
      </w:pPr>
      <w:r w:rsidRPr="1F6F8D4C">
        <w:rPr>
          <w:lang w:val="en-GB"/>
        </w:rPr>
        <w:t>A</w:t>
      </w:r>
      <w:r w:rsidRPr="1F6F8D4C" w:rsidR="7F8AC614">
        <w:rPr>
          <w:lang w:val="en-GB"/>
        </w:rPr>
        <w:t xml:space="preserve"> replacement support process was introduced alongside the transitional support lists to provide flexibility for items that are otherwise excluded under the Support Rules, such as standard IT devices. The replacement supports concept could have been designed as a mechanism for people with disability to demonstrate their innovation and problem-solving in adapting supports in diverse and creative ways. However, the process has been widely criticised </w:t>
      </w:r>
      <w:r w:rsidRPr="1F6F8D4C" w:rsidR="3AD2F19A">
        <w:rPr>
          <w:lang w:val="en-GB"/>
        </w:rPr>
        <w:t xml:space="preserve">by participants and advocates </w:t>
      </w:r>
      <w:r w:rsidRPr="1F6F8D4C" w:rsidR="7F8AC614">
        <w:rPr>
          <w:lang w:val="en-GB"/>
        </w:rPr>
        <w:t xml:space="preserve">as inaccessible, burdensome, </w:t>
      </w:r>
      <w:r w:rsidRPr="1F6F8D4C" w:rsidR="293203D0">
        <w:rPr>
          <w:lang w:val="en-GB"/>
        </w:rPr>
        <w:t xml:space="preserve">confusing, </w:t>
      </w:r>
      <w:r w:rsidRPr="1F6F8D4C" w:rsidR="7F8AC614">
        <w:rPr>
          <w:lang w:val="en-GB"/>
        </w:rPr>
        <w:t>and inconsistently applied.</w:t>
      </w:r>
      <w:r w:rsidRPr="1F6F8D4C" w:rsidR="7F8AC614">
        <w:rPr>
          <w:color w:val="242424"/>
          <w:lang w:val="en-GB"/>
        </w:rPr>
        <w:t xml:space="preserve"> </w:t>
      </w:r>
      <w:r w:rsidRPr="1F6F8D4C" w:rsidR="6EFFA461">
        <w:rPr>
          <w:color w:val="242424"/>
          <w:lang w:val="en-GB"/>
        </w:rPr>
        <w:t>T</w:t>
      </w:r>
      <w:r w:rsidRPr="1F6F8D4C" w:rsidR="7F8AC614">
        <w:rPr>
          <w:color w:val="242424"/>
          <w:lang w:val="en-GB"/>
        </w:rPr>
        <w:t xml:space="preserve">he replacement support criteria </w:t>
      </w:r>
      <w:r w:rsidRPr="1F6F8D4C" w:rsidR="16E79663">
        <w:rPr>
          <w:color w:val="242424"/>
          <w:lang w:val="en-GB"/>
        </w:rPr>
        <w:t>are</w:t>
      </w:r>
      <w:r w:rsidRPr="1F6F8D4C" w:rsidR="7F8AC614">
        <w:rPr>
          <w:color w:val="242424"/>
          <w:lang w:val="en-GB"/>
        </w:rPr>
        <w:t xml:space="preserve"> too restrictive and not practical for most disability supports. </w:t>
      </w:r>
    </w:p>
    <w:p w:rsidR="0081747D" w:rsidP="0081747D" w:rsidRDefault="7F8AC614" w14:paraId="6FBDD6B7" w14:textId="77777777">
      <w:pPr>
        <w:spacing w:before="80" w:after="120"/>
        <w:rPr>
          <w:lang w:val="en-US"/>
        </w:rPr>
      </w:pPr>
      <w:r w:rsidRPr="1F6F8D4C">
        <w:rPr>
          <w:color w:val="242424"/>
        </w:rPr>
        <w:t xml:space="preserve">NDIS participants </w:t>
      </w:r>
      <w:r w:rsidRPr="1F6F8D4C" w:rsidR="2F9C033D">
        <w:rPr>
          <w:color w:val="242424"/>
        </w:rPr>
        <w:t>are required to</w:t>
      </w:r>
      <w:r w:rsidRPr="1F6F8D4C">
        <w:rPr>
          <w:color w:val="242424"/>
        </w:rPr>
        <w:t xml:space="preserve"> apply and participate in the replacement support application process</w:t>
      </w:r>
      <w:r w:rsidRPr="1F6F8D4C" w:rsidR="2AE46685">
        <w:rPr>
          <w:color w:val="242424"/>
        </w:rPr>
        <w:t xml:space="preserve"> which </w:t>
      </w:r>
      <w:r w:rsidRPr="1F6F8D4C">
        <w:rPr>
          <w:color w:val="242424"/>
        </w:rPr>
        <w:t>can take a significant amount of time</w:t>
      </w:r>
      <w:r w:rsidRPr="1F6F8D4C" w:rsidR="04731296">
        <w:rPr>
          <w:color w:val="242424"/>
        </w:rPr>
        <w:t xml:space="preserve"> and a level of capacity to navigate the administrative burden. This can create additional barriers, for </w:t>
      </w:r>
      <w:r w:rsidRPr="1F6F8D4C">
        <w:rPr>
          <w:color w:val="242424"/>
        </w:rPr>
        <w:t xml:space="preserve">NDIS participants with higher decision support needs and those who face barriers to support for decision-making and genuine choice and control over planning decisions. For example, less than half of people with an intellectual disability who are NDIS participants have part or full self-management of their plan. </w:t>
      </w:r>
    </w:p>
    <w:p w:rsidRPr="0081747D" w:rsidR="1F6F8D4C" w:rsidP="0081747D" w:rsidRDefault="7F8AC614" w14:paraId="7D6E5E96" w14:textId="5556145E">
      <w:pPr>
        <w:spacing w:before="80" w:after="240"/>
        <w:rPr>
          <w:lang w:val="en-US"/>
        </w:rPr>
      </w:pPr>
      <w:r w:rsidRPr="1F6F8D4C">
        <w:rPr>
          <w:color w:val="242424"/>
        </w:rPr>
        <w:t xml:space="preserve">This is compounded by broader systemic barriers within planning processes, </w:t>
      </w:r>
      <w:r w:rsidRPr="0081747D">
        <w:rPr>
          <w:color w:val="242424"/>
        </w:rPr>
        <w:t>which are not designed to be accessible for people with intellectual disability</w:t>
      </w:r>
      <w:r w:rsidRPr="1F6F8D4C">
        <w:rPr>
          <w:rFonts w:asciiTheme="minorHAnsi" w:hAnsiTheme="minorHAnsi" w:eastAsiaTheme="minorEastAsia"/>
          <w:color w:val="242424"/>
        </w:rPr>
        <w:t>.</w:t>
      </w:r>
      <w:r w:rsidRPr="1F6F8D4C" w:rsidR="2DAC6E79">
        <w:rPr>
          <w:rStyle w:val="FootnoteReference"/>
        </w:rPr>
        <w:footnoteReference w:id="6"/>
      </w:r>
      <w:r w:rsidRPr="1F6F8D4C">
        <w:t xml:space="preserve"> Inclusion Australia's involvement in the NDIS Review, which included extensive consultation with people with </w:t>
      </w:r>
      <w:r w:rsidRPr="1F6F8D4C">
        <w:lastRenderedPageBreak/>
        <w:t xml:space="preserve">an intellectual disability and their families, collected </w:t>
      </w:r>
      <w:r w:rsidRPr="1F6F8D4C" w:rsidR="3CD5E325">
        <w:t>several</w:t>
      </w:r>
      <w:r w:rsidRPr="1F6F8D4C">
        <w:t xml:space="preserve"> case studies showing that planning meetings are frequently rushed, conducted without access to accessible information or supported decision-making, and often exclude participants altogether. In many cases, informal supporters such as family members or paid staff - sometimes not of the person’s choosing - are left to manage the process, placing a heavy burden on them and reducing the participant’s opportunity for direct engagement and self-determination.</w:t>
      </w:r>
    </w:p>
    <w:p w:rsidR="614E7545" w:rsidP="0081747D" w:rsidRDefault="614E7545" w14:paraId="3862C102" w14:textId="527A3124">
      <w:pPr>
        <w:spacing w:after="120"/>
        <w:rPr>
          <w:rFonts w:cs="Arial"/>
          <w:b/>
          <w:bCs/>
        </w:rPr>
      </w:pPr>
      <w:r w:rsidRPr="1F6F8D4C">
        <w:rPr>
          <w:rFonts w:cs="Arial"/>
          <w:b/>
          <w:bCs/>
        </w:rPr>
        <w:t>Recommendations</w:t>
      </w:r>
      <w:r w:rsidRPr="1F6F8D4C" w:rsidR="1477CA62">
        <w:rPr>
          <w:rFonts w:cs="Arial"/>
          <w:b/>
          <w:bCs/>
        </w:rPr>
        <w:t xml:space="preserve"> on redesigning replacement mechanism  </w:t>
      </w:r>
    </w:p>
    <w:p w:rsidR="62F2A162" w:rsidP="00565E25" w:rsidRDefault="62F2A162" w14:paraId="2FA84708" w14:textId="517F68AC">
      <w:pPr>
        <w:pStyle w:val="ListParagraph"/>
        <w:numPr>
          <w:ilvl w:val="0"/>
          <w:numId w:val="14"/>
        </w:numPr>
        <w:spacing w:before="120" w:after="120"/>
        <w:rPr>
          <w:rFonts w:cs="Arial"/>
          <w:b/>
          <w:bCs/>
        </w:rPr>
      </w:pPr>
      <w:r w:rsidRPr="1F6F8D4C">
        <w:rPr>
          <w:rFonts w:cs="Arial"/>
          <w:b/>
          <w:bCs/>
        </w:rPr>
        <w:t>Design the replacement support process to be clear, accessible, inclusive and fit for purpose for all people with disability</w:t>
      </w:r>
    </w:p>
    <w:p w:rsidR="62F2A162" w:rsidP="1F6F8D4C" w:rsidRDefault="62F2A162" w14:paraId="1EB4BB12" w14:textId="27518629">
      <w:pPr>
        <w:spacing w:before="120" w:after="120"/>
        <w:rPr>
          <w:rFonts w:cs="Arial"/>
          <w:color w:val="000000" w:themeColor="text1"/>
          <w:lang w:val="en-US"/>
        </w:rPr>
      </w:pPr>
      <w:proofErr w:type="gramStart"/>
      <w:r w:rsidRPr="1F6F8D4C">
        <w:rPr>
          <w:rFonts w:cs="Arial"/>
          <w:color w:val="000000" w:themeColor="text1"/>
        </w:rPr>
        <w:t>Subsequent to</w:t>
      </w:r>
      <w:proofErr w:type="gramEnd"/>
      <w:r w:rsidRPr="1F6F8D4C">
        <w:rPr>
          <w:rFonts w:cs="Arial"/>
          <w:color w:val="000000" w:themeColor="text1"/>
        </w:rPr>
        <w:t xml:space="preserve"> the reforms of the NDIS Supports defining lists, the design of the replacement support process should be better integrated within the process of determining whether a support is funded under the NDIS. To make the replacement support process efficient, inclusive, and user-friendly for all NDIS participants we recommend:</w:t>
      </w:r>
    </w:p>
    <w:p w:rsidR="62F2A162" w:rsidP="00565E25" w:rsidRDefault="62F2A162" w14:paraId="748170BF" w14:textId="69A5BE0A">
      <w:pPr>
        <w:pStyle w:val="ListParagraph"/>
        <w:numPr>
          <w:ilvl w:val="0"/>
          <w:numId w:val="18"/>
        </w:numPr>
        <w:spacing w:before="120" w:after="120"/>
        <w:rPr>
          <w:rFonts w:cs="Arial"/>
          <w:color w:val="000000" w:themeColor="text1"/>
          <w:lang w:val="en-US"/>
        </w:rPr>
      </w:pPr>
      <w:r w:rsidRPr="1F6F8D4C">
        <w:rPr>
          <w:rFonts w:cs="Arial"/>
          <w:color w:val="000000" w:themeColor="text1"/>
        </w:rPr>
        <w:t xml:space="preserve">Redesigning the replacement support process to make it more accessible, flexible, and effective for participants with complex and high </w:t>
      </w:r>
      <w:proofErr w:type="gramStart"/>
      <w:r w:rsidRPr="1F6F8D4C">
        <w:rPr>
          <w:rFonts w:cs="Arial"/>
          <w:color w:val="000000" w:themeColor="text1"/>
        </w:rPr>
        <w:t>needs;</w:t>
      </w:r>
      <w:proofErr w:type="gramEnd"/>
    </w:p>
    <w:p w:rsidR="62F2A162" w:rsidP="00565E25" w:rsidRDefault="62F2A162" w14:paraId="00D5BBCB" w14:textId="28DD2C89">
      <w:pPr>
        <w:pStyle w:val="ListParagraph"/>
        <w:numPr>
          <w:ilvl w:val="0"/>
          <w:numId w:val="18"/>
        </w:numPr>
        <w:spacing w:before="120" w:after="120"/>
        <w:rPr>
          <w:rFonts w:cs="Arial"/>
          <w:color w:val="000000" w:themeColor="text1"/>
          <w:lang w:val="en-US"/>
        </w:rPr>
      </w:pPr>
      <w:r w:rsidRPr="1F6F8D4C">
        <w:rPr>
          <w:rFonts w:cs="Arial"/>
          <w:color w:val="000000" w:themeColor="text1"/>
        </w:rPr>
        <w:t xml:space="preserve">Removing the need for participants to apply separately for replacement supports after denial in the initial planning process and simplify the </w:t>
      </w:r>
      <w:proofErr w:type="gramStart"/>
      <w:r w:rsidRPr="1F6F8D4C">
        <w:rPr>
          <w:rFonts w:cs="Arial"/>
          <w:color w:val="000000" w:themeColor="text1"/>
        </w:rPr>
        <w:t>process;</w:t>
      </w:r>
      <w:proofErr w:type="gramEnd"/>
    </w:p>
    <w:p w:rsidR="62F2A162" w:rsidP="00565E25" w:rsidRDefault="62F2A162" w14:paraId="2A5CEFBB" w14:textId="1141B16E">
      <w:pPr>
        <w:pStyle w:val="ListParagraph"/>
        <w:numPr>
          <w:ilvl w:val="0"/>
          <w:numId w:val="18"/>
        </w:numPr>
        <w:spacing w:before="120" w:after="120"/>
        <w:rPr>
          <w:rFonts w:cs="Arial"/>
          <w:color w:val="000000" w:themeColor="text1"/>
          <w:lang w:val="en-US"/>
        </w:rPr>
      </w:pPr>
      <w:r w:rsidRPr="1F6F8D4C">
        <w:rPr>
          <w:rFonts w:cs="Arial"/>
          <w:color w:val="000000" w:themeColor="text1"/>
        </w:rPr>
        <w:t xml:space="preserve">Ensuring accessibility and provide supported decision-making for people with intellectual disabilities, and others who need or want support with decision making, addressing the barriers they face in the planning </w:t>
      </w:r>
      <w:proofErr w:type="gramStart"/>
      <w:r w:rsidRPr="1F6F8D4C">
        <w:rPr>
          <w:rFonts w:cs="Arial"/>
          <w:color w:val="000000" w:themeColor="text1"/>
        </w:rPr>
        <w:t>process;</w:t>
      </w:r>
      <w:proofErr w:type="gramEnd"/>
    </w:p>
    <w:p w:rsidRPr="0081747D" w:rsidR="62F2A162" w:rsidP="00565E25" w:rsidRDefault="62F2A162" w14:paraId="168F34C6" w14:textId="6614E30B">
      <w:pPr>
        <w:pStyle w:val="ListParagraph"/>
        <w:numPr>
          <w:ilvl w:val="0"/>
          <w:numId w:val="18"/>
        </w:numPr>
        <w:spacing w:before="120" w:after="120"/>
        <w:rPr>
          <w:rFonts w:cs="Arial"/>
          <w:color w:val="000000" w:themeColor="text1"/>
          <w:lang w:val="en-US"/>
        </w:rPr>
      </w:pPr>
      <w:r w:rsidRPr="1F6F8D4C">
        <w:rPr>
          <w:rFonts w:cs="Arial"/>
          <w:color w:val="000000" w:themeColor="text1"/>
        </w:rPr>
        <w:t xml:space="preserve">Improving communication and awareness of the replacement support process to </w:t>
      </w:r>
      <w:r w:rsidRPr="0081747D">
        <w:rPr>
          <w:rFonts w:cs="Arial"/>
          <w:color w:val="000000" w:themeColor="text1"/>
        </w:rPr>
        <w:t>encourage more participants to access and benefit from it; and</w:t>
      </w:r>
    </w:p>
    <w:p w:rsidRPr="0081747D" w:rsidR="600EFDD9" w:rsidP="0081747D" w:rsidRDefault="62F2A162" w14:paraId="07D062B0" w14:textId="0EA3D463">
      <w:pPr>
        <w:pStyle w:val="ListParagraph"/>
        <w:numPr>
          <w:ilvl w:val="0"/>
          <w:numId w:val="18"/>
        </w:numPr>
        <w:spacing w:before="120" w:after="120"/>
        <w:rPr>
          <w:rFonts w:cs="Arial"/>
          <w:color w:val="000000" w:themeColor="text1"/>
          <w:lang w:val="en-US"/>
        </w:rPr>
      </w:pPr>
      <w:r w:rsidRPr="0081747D">
        <w:rPr>
          <w:rFonts w:cs="Arial"/>
          <w:color w:val="000000" w:themeColor="text1"/>
        </w:rPr>
        <w:t>Embedding an expectation that planners have a comprehensive understanding of the participant’s disability and support needs to better inform replacement support decisions.</w:t>
      </w:r>
    </w:p>
    <w:p w:rsidRPr="0081747D" w:rsidR="0081747D" w:rsidP="0081747D" w:rsidRDefault="0081747D" w14:paraId="29F5CA13" w14:textId="77777777">
      <w:pPr>
        <w:pStyle w:val="ListParagraph"/>
        <w:spacing w:before="120" w:after="120"/>
        <w:rPr>
          <w:rFonts w:cs="Arial"/>
          <w:color w:val="000000" w:themeColor="text1"/>
          <w:lang w:val="en-US"/>
        </w:rPr>
      </w:pPr>
    </w:p>
    <w:p w:rsidR="600EFDD9" w:rsidP="0081747D" w:rsidRDefault="58C642ED" w14:paraId="5D30D1B7" w14:textId="1E1718BB">
      <w:pPr>
        <w:pStyle w:val="ListParagraph"/>
        <w:numPr>
          <w:ilvl w:val="0"/>
          <w:numId w:val="14"/>
        </w:numPr>
        <w:spacing w:before="120" w:after="120"/>
        <w:rPr>
          <w:rFonts w:cs="Arial"/>
          <w:b/>
          <w:bCs/>
        </w:rPr>
      </w:pPr>
      <w:r w:rsidRPr="1F6F8D4C">
        <w:rPr>
          <w:rFonts w:cs="Arial"/>
          <w:b/>
          <w:bCs/>
        </w:rPr>
        <w:t>D</w:t>
      </w:r>
      <w:r w:rsidRPr="1F6F8D4C" w:rsidR="5B5DBC77">
        <w:rPr>
          <w:rFonts w:cs="Arial"/>
          <w:b/>
          <w:bCs/>
        </w:rPr>
        <w:t xml:space="preserve">evelop a pre-clearance approach for purchase of NDIS supports </w:t>
      </w:r>
    </w:p>
    <w:p w:rsidR="36C48AEF" w:rsidP="1F6F8D4C" w:rsidRDefault="36C48AEF" w14:paraId="7ED870FD" w14:textId="45D7F1B7">
      <w:pPr>
        <w:spacing w:before="120" w:after="120"/>
        <w:rPr>
          <w:rFonts w:cs="Arial"/>
          <w:color w:val="000000" w:themeColor="text1"/>
        </w:rPr>
      </w:pPr>
      <w:r w:rsidRPr="1F6F8D4C">
        <w:rPr>
          <w:rFonts w:cs="Arial"/>
          <w:color w:val="000000" w:themeColor="text1"/>
        </w:rPr>
        <w:t>Government should develop a structured process that provides rapid, and reliable advice to participants in a structured way that would provide them with confidence in making purchasing decisions and allow the intended flexibility with NDIS funds. Any such process must:</w:t>
      </w:r>
    </w:p>
    <w:p w:rsidR="36C48AEF" w:rsidP="00565E25" w:rsidRDefault="36C48AEF" w14:paraId="6508FEF7" w14:textId="651D5067">
      <w:pPr>
        <w:pStyle w:val="ListParagraph"/>
        <w:numPr>
          <w:ilvl w:val="0"/>
          <w:numId w:val="18"/>
        </w:numPr>
        <w:spacing w:before="240" w:after="240"/>
        <w:rPr>
          <w:rFonts w:cs="Arial"/>
          <w:color w:val="000000" w:themeColor="text1"/>
          <w:lang w:val="en-US"/>
        </w:rPr>
      </w:pPr>
      <w:r w:rsidRPr="1F6F8D4C">
        <w:rPr>
          <w:rFonts w:cs="Arial"/>
          <w:color w:val="000000" w:themeColor="text1"/>
        </w:rPr>
        <w:t xml:space="preserve">Deliver timely responses to participant </w:t>
      </w:r>
      <w:proofErr w:type="gramStart"/>
      <w:r w:rsidRPr="1F6F8D4C">
        <w:rPr>
          <w:rFonts w:cs="Arial"/>
          <w:color w:val="000000" w:themeColor="text1"/>
        </w:rPr>
        <w:t>inquiries;</w:t>
      </w:r>
      <w:proofErr w:type="gramEnd"/>
    </w:p>
    <w:p w:rsidR="36C48AEF" w:rsidP="00565E25" w:rsidRDefault="36C48AEF" w14:paraId="6F87C730" w14:textId="6B804CAA">
      <w:pPr>
        <w:pStyle w:val="ListParagraph"/>
        <w:numPr>
          <w:ilvl w:val="0"/>
          <w:numId w:val="18"/>
        </w:numPr>
        <w:spacing w:before="240" w:after="240"/>
        <w:rPr>
          <w:rFonts w:cs="Arial"/>
          <w:color w:val="000000" w:themeColor="text1"/>
          <w:lang w:val="en-US"/>
        </w:rPr>
      </w:pPr>
      <w:r w:rsidRPr="1F6F8D4C">
        <w:rPr>
          <w:rFonts w:cs="Arial"/>
          <w:color w:val="000000" w:themeColor="text1"/>
        </w:rPr>
        <w:t>Offer full protection against claims of future debts for participants who follow the advice provided; and</w:t>
      </w:r>
    </w:p>
    <w:p w:rsidR="36C48AEF" w:rsidP="00565E25" w:rsidRDefault="36C48AEF" w14:paraId="5E64957F" w14:textId="6F5FFD48">
      <w:pPr>
        <w:pStyle w:val="ListParagraph"/>
        <w:numPr>
          <w:ilvl w:val="0"/>
          <w:numId w:val="18"/>
        </w:numPr>
        <w:spacing w:before="240" w:after="240"/>
        <w:rPr>
          <w:rFonts w:cs="Arial"/>
          <w:color w:val="000000" w:themeColor="text1"/>
          <w:lang w:val="en-US"/>
        </w:rPr>
      </w:pPr>
      <w:r w:rsidRPr="1F6F8D4C">
        <w:rPr>
          <w:rFonts w:cs="Arial"/>
          <w:color w:val="000000" w:themeColor="text1"/>
        </w:rPr>
        <w:t>Be accessible in multiple formats to meet diverse communication needs.</w:t>
      </w:r>
    </w:p>
    <w:p w:rsidR="6579867B" w:rsidP="1F6F8D4C" w:rsidRDefault="6579867B" w14:paraId="2B479A22" w14:textId="425A28C6">
      <w:pPr>
        <w:pStyle w:val="Heading1"/>
      </w:pPr>
      <w:bookmarkStart w:name="_Toc528424046" w:id="27"/>
      <w:r>
        <w:lastRenderedPageBreak/>
        <w:t xml:space="preserve">Section 3 – </w:t>
      </w:r>
      <w:r w:rsidR="3052FCF2">
        <w:t>extending transition timeframes and i</w:t>
      </w:r>
      <w:r w:rsidR="38A0A70A">
        <w:t>nterface</w:t>
      </w:r>
      <w:r w:rsidR="2D09839B">
        <w:t xml:space="preserve"> with other reforms</w:t>
      </w:r>
      <w:bookmarkEnd w:id="27"/>
      <w:r w:rsidR="69928D48">
        <w:t xml:space="preserve"> </w:t>
      </w:r>
    </w:p>
    <w:p w:rsidR="7E973C0C" w:rsidP="1F6F8D4C" w:rsidRDefault="7E973C0C" w14:paraId="17292FCF" w14:textId="1B0F4923">
      <w:pPr>
        <w:pStyle w:val="Heading2"/>
      </w:pPr>
      <w:bookmarkStart w:name="_Toc753017730" w:id="28"/>
      <w:r>
        <w:t>Extending transition timeframes</w:t>
      </w:r>
      <w:bookmarkEnd w:id="28"/>
    </w:p>
    <w:p w:rsidR="7E973C0C" w:rsidRDefault="7E973C0C" w14:paraId="5352A156" w14:textId="22F69D00">
      <w:proofErr w:type="gramStart"/>
      <w:r>
        <w:t>In light of</w:t>
      </w:r>
      <w:proofErr w:type="gramEnd"/>
      <w:r>
        <w:t xml:space="preserve"> the complex ecosystem of reforms and timeframes, the </w:t>
      </w:r>
      <w:proofErr w:type="gramStart"/>
      <w:r>
        <w:t>changes</w:t>
      </w:r>
      <w:proofErr w:type="gramEnd"/>
      <w:r>
        <w:t xml:space="preserve"> to NDIS Supports lists are happening too quickly for participants and providers to adapt. For any proposed NDIS reforms including NDIS Supports lists, an extensive period of transition is also required to allow for rigorous review and testing with diverse communities. This process of revision and redesign must be transparent and focused on achieving consistent application and flexibility to accommodate diverse needs.</w:t>
      </w:r>
    </w:p>
    <w:p w:rsidR="7E973C0C" w:rsidP="1F6F8D4C" w:rsidRDefault="7E973C0C" w14:paraId="6AA48596" w14:textId="66E8B83D">
      <w:r>
        <w:t>Extending the transition period would ensure that people with disability can test the rules in practice and be involved in meaningful consultation and co-design. This transition must provide individuals with adequate time to identify, access, and engage with alternative supports that are free and tailored to their specific needs before any current NDIS-funded services are withdrawn.</w:t>
      </w:r>
    </w:p>
    <w:p w:rsidR="7E973C0C" w:rsidP="1F6F8D4C" w:rsidRDefault="7E973C0C" w14:paraId="55683E05" w14:textId="7D9CE57F">
      <w:r>
        <w:t>Extending the transition period would allow for codesign and collaboration to en</w:t>
      </w:r>
      <w:r w:rsidR="20C5F055">
        <w:t>s</w:t>
      </w:r>
      <w:r>
        <w:t xml:space="preserve">ure that the Permanent Rule aligns with the needs of specific communities. For example, </w:t>
      </w:r>
      <w:r w:rsidR="5E5A1913">
        <w:t xml:space="preserve">Women </w:t>
      </w:r>
      <w:r w:rsidR="00882E9C">
        <w:t>with</w:t>
      </w:r>
      <w:r w:rsidR="5E5A1913">
        <w:t xml:space="preserve"> Disabilities Australia (</w:t>
      </w:r>
      <w:r>
        <w:t>WWDA</w:t>
      </w:r>
      <w:r w:rsidR="26BBA852">
        <w:t>)</w:t>
      </w:r>
      <w:r>
        <w:t xml:space="preserve"> and </w:t>
      </w:r>
      <w:r w:rsidR="00882E9C">
        <w:t>other peak representative organisations for women</w:t>
      </w:r>
      <w:r>
        <w:t xml:space="preserve"> would ensure alignment with the NDIA’s forthcoming Gender Strategy and the needs of women, girls, and gender diverse people with disabilities. Similarly, the National Mental Health Consumer Alliance </w:t>
      </w:r>
      <w:r w:rsidR="00882E9C">
        <w:t xml:space="preserve">(NMHCA) </w:t>
      </w:r>
      <w:r>
        <w:t xml:space="preserve">supports a longer transition period </w:t>
      </w:r>
      <w:r w:rsidR="00245526">
        <w:t xml:space="preserve">to </w:t>
      </w:r>
      <w:r>
        <w:t xml:space="preserve">allow time to </w:t>
      </w:r>
      <w:r w:rsidR="20246B84">
        <w:t>ensure</w:t>
      </w:r>
      <w:r>
        <w:t xml:space="preserve"> there are alternative supports for NDIS participants with psychosocial disability.</w:t>
      </w:r>
      <w:r w:rsidR="22A5F279">
        <w:t xml:space="preserve"> </w:t>
      </w:r>
      <w:r w:rsidR="07E56281">
        <w:t>This also applies to the</w:t>
      </w:r>
      <w:r w:rsidR="22A5F279">
        <w:t xml:space="preserve"> Australian Autism Alliance</w:t>
      </w:r>
      <w:r w:rsidR="5084D2BC">
        <w:t xml:space="preserve"> (AAA)</w:t>
      </w:r>
      <w:r w:rsidR="22A5F279">
        <w:t xml:space="preserve"> </w:t>
      </w:r>
      <w:r w:rsidR="58654C04">
        <w:t xml:space="preserve">who </w:t>
      </w:r>
      <w:r w:rsidR="22A5F279">
        <w:t>requ</w:t>
      </w:r>
      <w:r w:rsidR="2ED19905">
        <w:t xml:space="preserve">est </w:t>
      </w:r>
      <w:r w:rsidR="22A5F279">
        <w:t xml:space="preserve">a longer transition period </w:t>
      </w:r>
      <w:r w:rsidR="47068792">
        <w:t>to ensure that there are adequate</w:t>
      </w:r>
      <w:r w:rsidR="6FAB7B87">
        <w:t xml:space="preserve"> </w:t>
      </w:r>
      <w:r w:rsidR="00EA227E">
        <w:t>Foundational Supports</w:t>
      </w:r>
      <w:r w:rsidR="47068792">
        <w:t xml:space="preserve"> for</w:t>
      </w:r>
      <w:r w:rsidR="6D4EEC12">
        <w:t xml:space="preserve"> children</w:t>
      </w:r>
      <w:r w:rsidR="7876DB7A">
        <w:t xml:space="preserve"> </w:t>
      </w:r>
      <w:r w:rsidR="6D4EEC12">
        <w:t xml:space="preserve">with "mild” or “moderate” autism, </w:t>
      </w:r>
      <w:r w:rsidR="0855F7D0">
        <w:t xml:space="preserve">that government has </w:t>
      </w:r>
      <w:r w:rsidR="401EB36E">
        <w:t>targeted</w:t>
      </w:r>
      <w:r w:rsidR="68886D5E">
        <w:t>,</w:t>
      </w:r>
      <w:r w:rsidR="401EB36E">
        <w:t xml:space="preserve"> </w:t>
      </w:r>
      <w:r w:rsidR="5834CE29">
        <w:t xml:space="preserve">given the recognised importance of early intervention and education is </w:t>
      </w:r>
      <w:r w:rsidR="208D8CB9">
        <w:t>the key to life outcomes.</w:t>
      </w:r>
    </w:p>
    <w:p w:rsidR="7193A065" w:rsidP="1F6F8D4C" w:rsidRDefault="7193A065" w14:paraId="539BA479" w14:textId="4F2FE7C0">
      <w:pPr>
        <w:pStyle w:val="Heading2"/>
        <w:rPr>
          <w:b/>
          <w:bCs/>
        </w:rPr>
      </w:pPr>
      <w:bookmarkStart w:name="_Toc1590267865" w:id="29"/>
      <w:r>
        <w:t>Alignment with specific NDIS reforms</w:t>
      </w:r>
      <w:bookmarkEnd w:id="29"/>
    </w:p>
    <w:p w:rsidR="7193A065" w:rsidP="1F6F8D4C" w:rsidRDefault="7193A065" w14:paraId="34A9072D" w14:textId="65E64E1A">
      <w:pPr>
        <w:pStyle w:val="Heading3"/>
        <w:rPr>
          <w:b/>
          <w:bCs/>
        </w:rPr>
      </w:pPr>
      <w:bookmarkStart w:name="_Toc886295246" w:id="30"/>
      <w:r>
        <w:t>NDIS Eligibility Re-assessments</w:t>
      </w:r>
      <w:bookmarkEnd w:id="30"/>
    </w:p>
    <w:p w:rsidR="7193A065" w:rsidP="1F6F8D4C" w:rsidRDefault="0EC999CC" w14:paraId="13909355" w14:textId="08080687">
      <w:pPr>
        <w:rPr>
          <w:lang w:val="en-GB"/>
        </w:rPr>
      </w:pPr>
      <w:r w:rsidRPr="1F6F8D4C">
        <w:rPr>
          <w:lang w:val="en-GB"/>
        </w:rPr>
        <w:t>Alongside major</w:t>
      </w:r>
      <w:r w:rsidRPr="1F6F8D4C" w:rsidR="7193A065">
        <w:rPr>
          <w:lang w:val="en-GB"/>
        </w:rPr>
        <w:t xml:space="preserve"> NDIS reforms, </w:t>
      </w:r>
      <w:r w:rsidRPr="1F6F8D4C" w:rsidR="72321C8A">
        <w:rPr>
          <w:lang w:val="en-GB"/>
        </w:rPr>
        <w:t xml:space="preserve">new processes </w:t>
      </w:r>
      <w:r w:rsidRPr="1F6F8D4C" w:rsidR="7193A065">
        <w:rPr>
          <w:lang w:val="en-GB"/>
        </w:rPr>
        <w:t>such as NDIS eligibility re-assessments, are being introduced</w:t>
      </w:r>
      <w:r w:rsidRPr="1F6F8D4C" w:rsidR="7879B6B8">
        <w:rPr>
          <w:lang w:val="en-GB"/>
        </w:rPr>
        <w:t>. A</w:t>
      </w:r>
      <w:r w:rsidRPr="1F6F8D4C" w:rsidR="30E78BCF">
        <w:rPr>
          <w:lang w:val="en-GB"/>
        </w:rPr>
        <w:t xml:space="preserve"> sharp</w:t>
      </w:r>
      <w:r w:rsidRPr="1F6F8D4C" w:rsidR="7879B6B8">
        <w:rPr>
          <w:lang w:val="en-GB"/>
        </w:rPr>
        <w:t xml:space="preserve"> increase in eligibility re-assessments has occurred</w:t>
      </w:r>
      <w:r w:rsidRPr="1F6F8D4C" w:rsidR="7193A065">
        <w:rPr>
          <w:lang w:val="en-GB"/>
        </w:rPr>
        <w:t xml:space="preserve"> simultaneously to the introduction of the NDIS </w:t>
      </w:r>
      <w:r w:rsidRPr="1F6F8D4C" w:rsidR="4E989621">
        <w:rPr>
          <w:lang w:val="en-GB"/>
        </w:rPr>
        <w:t>Supports</w:t>
      </w:r>
      <w:r w:rsidRPr="1F6F8D4C" w:rsidR="7193A065">
        <w:rPr>
          <w:lang w:val="en-GB"/>
        </w:rPr>
        <w:t xml:space="preserve"> list and are further adding to the confusion and fear experienced by participants and their families. The process is </w:t>
      </w:r>
      <w:r w:rsidRPr="1F6F8D4C" w:rsidR="7193A065">
        <w:rPr>
          <w:lang w:val="en-GB"/>
        </w:rPr>
        <w:lastRenderedPageBreak/>
        <w:t xml:space="preserve">occurring in reverse order, with reassessments happening before </w:t>
      </w:r>
      <w:r w:rsidR="00EA227E">
        <w:rPr>
          <w:lang w:val="en-GB"/>
        </w:rPr>
        <w:t>Foundational Supports</w:t>
      </w:r>
      <w:r w:rsidRPr="1F6F8D4C" w:rsidR="7193A065">
        <w:rPr>
          <w:lang w:val="en-GB"/>
        </w:rPr>
        <w:t xml:space="preserve"> are designed and implemented.</w:t>
      </w:r>
    </w:p>
    <w:p w:rsidRPr="00882E9C" w:rsidR="1F6F8D4C" w:rsidP="00882E9C" w:rsidRDefault="7193A065" w14:paraId="28F8DD3D" w14:textId="5C12D6EC">
      <w:pPr>
        <w:spacing w:after="240"/>
        <w:rPr>
          <w:lang w:val="en-GB"/>
        </w:rPr>
      </w:pPr>
      <w:r w:rsidRPr="1F6F8D4C">
        <w:rPr>
          <w:lang w:val="en-GB"/>
        </w:rPr>
        <w:t>A survey conducted in May 2025, by Children and Young People with Disability Australia</w:t>
      </w:r>
      <w:r w:rsidRPr="1F6F8D4C" w:rsidR="739CAE79">
        <w:rPr>
          <w:lang w:val="en-GB"/>
        </w:rPr>
        <w:t xml:space="preserve"> (CYDA)</w:t>
      </w:r>
      <w:r w:rsidRPr="1F6F8D4C">
        <w:rPr>
          <w:lang w:val="en-GB"/>
        </w:rPr>
        <w:t>, found that children and young people with disability, their families and caregivers are scared, confused, and overwhelmed.</w:t>
      </w:r>
      <w:r w:rsidRPr="1F6F8D4C">
        <w:rPr>
          <w:rStyle w:val="FootnoteReference"/>
          <w:lang w:val="en-GB"/>
        </w:rPr>
        <w:footnoteReference w:id="7"/>
      </w:r>
      <w:r w:rsidRPr="1F6F8D4C">
        <w:rPr>
          <w:lang w:val="en-GB"/>
        </w:rPr>
        <w:t xml:space="preserve"> There is particular concern that children aged nine and under may be removed from the NDIS without alternative supports or clear pathways. The survey found that Autistic young children and First Nations children with disability or developmental delay were being disproportionately impacted by reassessments. There is a strong risk of harm to children and families if NDIS removal occurs without alternatives in place.</w:t>
      </w:r>
    </w:p>
    <w:p w:rsidR="7E973C0C" w:rsidP="1F6F8D4C" w:rsidRDefault="7E973C0C" w14:paraId="3BF182D4" w14:textId="04D37B23">
      <w:pPr>
        <w:pStyle w:val="Heading3"/>
        <w:rPr>
          <w:rStyle w:val="FootnoteReference"/>
          <w:color w:val="000000" w:themeColor="text1"/>
        </w:rPr>
      </w:pPr>
      <w:bookmarkStart w:name="_Toc1590088484" w:id="31"/>
      <w:r>
        <w:t>Needs Assessment Timeframes</w:t>
      </w:r>
      <w:bookmarkEnd w:id="31"/>
      <w:r>
        <w:t xml:space="preserve"> </w:t>
      </w:r>
    </w:p>
    <w:p w:rsidR="7E973C0C" w:rsidP="1F6F8D4C" w:rsidRDefault="7E973C0C" w14:paraId="5046507C" w14:textId="19BEA18C">
      <w:pPr>
        <w:pStyle w:val="ListParagraph"/>
        <w:ind w:left="0"/>
      </w:pPr>
      <w:r>
        <w:t xml:space="preserve">The </w:t>
      </w:r>
      <w:hyperlink r:id="rId11">
        <w:r w:rsidRPr="1F6F8D4C">
          <w:rPr>
            <w:rStyle w:val="Hyperlink"/>
            <w:rFonts w:ascii="Arial" w:hAnsi="Arial"/>
            <w:sz w:val="24"/>
          </w:rPr>
          <w:t>Explanatory Memorandum of the NDIS Bill 1</w:t>
        </w:r>
      </w:hyperlink>
      <w:r>
        <w:t xml:space="preserve"> intended for the support needs assessment to be “co-designed with the disability community” to ensure “needs are assessed in a holistic and </w:t>
      </w:r>
      <w:r w:rsidR="720C6EAB">
        <w:t xml:space="preserve">sensitive way”. </w:t>
      </w:r>
      <w:r>
        <w:t>It is purported that this new f</w:t>
      </w:r>
      <w:r w:rsidR="240F24FB">
        <w:t>r</w:t>
      </w:r>
      <w:r>
        <w:t xml:space="preserve">amework will lead to more equitable budgets and greater flexibility in support arrangements. There has not been enough time to implement co-design of needs assessment processes. Furthermore, the current focus on rigidly defining NDIS Supports seems inconsistent with the objectives of flexibility and equity. </w:t>
      </w:r>
    </w:p>
    <w:p w:rsidR="1F6F8D4C" w:rsidP="00882E9C" w:rsidRDefault="1F6F8D4C" w14:paraId="478A08DC" w14:textId="0E23E019">
      <w:pPr>
        <w:pStyle w:val="ListParagraph"/>
        <w:spacing w:after="120"/>
        <w:ind w:left="0"/>
        <w:rPr>
          <w:rFonts w:asciiTheme="minorHAnsi" w:hAnsiTheme="minorHAnsi" w:eastAsiaTheme="minorEastAsia"/>
        </w:rPr>
      </w:pPr>
    </w:p>
    <w:p w:rsidR="7E973C0C" w:rsidP="1F6F8D4C" w:rsidRDefault="7E973C0C" w14:paraId="0FD481FD" w14:textId="280FDABC">
      <w:pPr>
        <w:rPr>
          <w:b/>
          <w:bCs/>
          <w:color w:val="000000" w:themeColor="text1"/>
        </w:rPr>
      </w:pPr>
      <w:r w:rsidRPr="1F6F8D4C">
        <w:rPr>
          <w:b/>
          <w:bCs/>
          <w:color w:val="000000" w:themeColor="text1"/>
        </w:rPr>
        <w:t>Recommendation on extending transition timeframes</w:t>
      </w:r>
    </w:p>
    <w:p w:rsidR="178E2E48" w:rsidP="00565E25" w:rsidRDefault="178E2E48" w14:paraId="323C3808" w14:textId="605F7C68">
      <w:pPr>
        <w:pStyle w:val="ListParagraph"/>
        <w:numPr>
          <w:ilvl w:val="0"/>
          <w:numId w:val="14"/>
        </w:numPr>
        <w:rPr>
          <w:b/>
          <w:bCs/>
          <w:color w:val="000000" w:themeColor="text1"/>
          <w:lang w:val="en-GB"/>
        </w:rPr>
      </w:pPr>
      <w:r w:rsidRPr="1F6F8D4C">
        <w:rPr>
          <w:b/>
          <w:bCs/>
          <w:color w:val="000000" w:themeColor="text1"/>
          <w:lang w:val="en-GB"/>
        </w:rPr>
        <w:t>Extend the transitional provision for codesign and alignment with other reforms</w:t>
      </w:r>
    </w:p>
    <w:p w:rsidR="178E2E48" w:rsidP="00882E9C" w:rsidRDefault="178E2E48" w14:paraId="72902885" w14:textId="3FE28497">
      <w:pPr>
        <w:spacing w:before="240" w:after="0"/>
        <w:rPr>
          <w:rFonts w:cs="Arial"/>
          <w:color w:val="000000" w:themeColor="text1"/>
          <w:lang w:val="en-US"/>
        </w:rPr>
      </w:pPr>
      <w:r w:rsidRPr="1F6F8D4C">
        <w:rPr>
          <w:rFonts w:cs="Arial"/>
          <w:color w:val="000000" w:themeColor="text1"/>
          <w:lang w:val="en-GB"/>
        </w:rPr>
        <w:t>The transitional provision must be extended to allow adequate time for:</w:t>
      </w:r>
    </w:p>
    <w:p w:rsidR="178E2E48" w:rsidP="00882E9C" w:rsidRDefault="178E2E48" w14:paraId="74B0D6BD" w14:textId="1B85D58E">
      <w:pPr>
        <w:pStyle w:val="ListParagraph"/>
        <w:numPr>
          <w:ilvl w:val="1"/>
          <w:numId w:val="6"/>
        </w:numPr>
        <w:spacing w:before="120" w:after="240"/>
        <w:ind w:left="720"/>
        <w:rPr>
          <w:rFonts w:cs="Arial"/>
          <w:color w:val="000000" w:themeColor="text1"/>
          <w:lang w:val="en-US"/>
        </w:rPr>
      </w:pPr>
      <w:r w:rsidRPr="1F6F8D4C">
        <w:rPr>
          <w:rFonts w:cs="Arial"/>
          <w:color w:val="000000" w:themeColor="text1"/>
          <w:lang w:val="en-GB"/>
        </w:rPr>
        <w:t xml:space="preserve">Co-design of the new Permanent Rule in genuine partnership with people with disability and their representative </w:t>
      </w:r>
      <w:proofErr w:type="gramStart"/>
      <w:r w:rsidRPr="1F6F8D4C">
        <w:rPr>
          <w:rFonts w:cs="Arial"/>
          <w:color w:val="000000" w:themeColor="text1"/>
          <w:lang w:val="en-GB"/>
        </w:rPr>
        <w:t>organisations;</w:t>
      </w:r>
      <w:proofErr w:type="gramEnd"/>
    </w:p>
    <w:p w:rsidR="178E2E48" w:rsidP="00565E25" w:rsidRDefault="178E2E48" w14:paraId="58A1E702" w14:textId="6B4BE29B">
      <w:pPr>
        <w:pStyle w:val="ListParagraph"/>
        <w:numPr>
          <w:ilvl w:val="1"/>
          <w:numId w:val="6"/>
        </w:numPr>
        <w:spacing w:before="240" w:after="240"/>
        <w:ind w:left="720"/>
        <w:rPr>
          <w:rFonts w:cs="Arial"/>
          <w:color w:val="000000" w:themeColor="text1"/>
          <w:lang w:val="en-US"/>
        </w:rPr>
      </w:pPr>
      <w:r w:rsidRPr="1F6F8D4C">
        <w:rPr>
          <w:rFonts w:cs="Arial"/>
          <w:color w:val="000000" w:themeColor="text1"/>
          <w:lang w:val="en-GB"/>
        </w:rPr>
        <w:t>Meaningful engagement with disability organisations and the broader community; and</w:t>
      </w:r>
    </w:p>
    <w:p w:rsidR="178E2E48" w:rsidP="00882E9C" w:rsidRDefault="178E2E48" w14:paraId="5A0F0A67" w14:textId="13CF53C1">
      <w:pPr>
        <w:pStyle w:val="ListParagraph"/>
        <w:numPr>
          <w:ilvl w:val="1"/>
          <w:numId w:val="6"/>
        </w:numPr>
        <w:spacing w:before="240" w:after="240"/>
        <w:ind w:left="720"/>
        <w:rPr>
          <w:rFonts w:cs="Arial"/>
          <w:color w:val="000000" w:themeColor="text1"/>
          <w:lang w:val="en-US"/>
        </w:rPr>
      </w:pPr>
      <w:r w:rsidRPr="1F6F8D4C">
        <w:rPr>
          <w:rFonts w:cs="Arial"/>
          <w:color w:val="000000" w:themeColor="text1"/>
          <w:lang w:val="en-GB"/>
        </w:rPr>
        <w:t>Alignment with other NDIS reforms to ensure systems are consistent and effective in achieving their objectives given their interconnection with the new Permanent Rules.</w:t>
      </w:r>
    </w:p>
    <w:p w:rsidR="178E2E48" w:rsidP="00882E9C" w:rsidRDefault="178E2E48" w14:paraId="38C49181" w14:textId="4ED3ABD6">
      <w:pPr>
        <w:spacing w:before="120" w:after="240"/>
        <w:rPr>
          <w:rFonts w:cs="Arial"/>
          <w:color w:val="000000" w:themeColor="text1"/>
          <w:lang w:val="en-US"/>
        </w:rPr>
      </w:pPr>
      <w:r w:rsidRPr="1F6F8D4C">
        <w:rPr>
          <w:rFonts w:cs="Arial"/>
          <w:color w:val="000000" w:themeColor="text1"/>
          <w:lang w:val="en-GB"/>
        </w:rPr>
        <w:t>The extended transition must also ensure individuals have sufficient time to:</w:t>
      </w:r>
    </w:p>
    <w:p w:rsidR="178E2E48" w:rsidP="00565E25" w:rsidRDefault="178E2E48" w14:paraId="1686437D" w14:textId="1B5C7C3C">
      <w:pPr>
        <w:pStyle w:val="ListParagraph"/>
        <w:numPr>
          <w:ilvl w:val="1"/>
          <w:numId w:val="5"/>
        </w:numPr>
        <w:spacing w:before="240" w:after="240"/>
        <w:ind w:left="720"/>
        <w:rPr>
          <w:rFonts w:cs="Arial"/>
          <w:color w:val="000000" w:themeColor="text1"/>
          <w:lang w:val="en-US"/>
        </w:rPr>
      </w:pPr>
      <w:r w:rsidRPr="1F6F8D4C">
        <w:rPr>
          <w:rFonts w:cs="Arial"/>
          <w:color w:val="000000" w:themeColor="text1"/>
          <w:lang w:val="en-GB"/>
        </w:rPr>
        <w:lastRenderedPageBreak/>
        <w:t>Identify, access, and engage with alternative supports that are free and tailored to their specific needs; and</w:t>
      </w:r>
    </w:p>
    <w:p w:rsidR="178E2E48" w:rsidP="00565E25" w:rsidRDefault="178E2E48" w14:paraId="4B09D9AD" w14:textId="7160FDD3">
      <w:pPr>
        <w:pStyle w:val="ListParagraph"/>
        <w:numPr>
          <w:ilvl w:val="1"/>
          <w:numId w:val="5"/>
        </w:numPr>
        <w:spacing w:before="240" w:after="240"/>
        <w:ind w:left="720"/>
        <w:rPr>
          <w:rFonts w:cs="Arial"/>
          <w:color w:val="000000" w:themeColor="text1"/>
          <w:lang w:val="en-US"/>
        </w:rPr>
      </w:pPr>
      <w:r w:rsidRPr="1F6F8D4C">
        <w:rPr>
          <w:rFonts w:cs="Arial"/>
          <w:color w:val="000000" w:themeColor="text1"/>
          <w:lang w:val="en-GB"/>
        </w:rPr>
        <w:t>Transition safely before any current NDIS-funded services are withdrawn</w:t>
      </w:r>
      <w:r w:rsidRPr="1F6F8D4C" w:rsidR="4030C7FD">
        <w:rPr>
          <w:rFonts w:cs="Arial"/>
          <w:color w:val="000000" w:themeColor="text1"/>
          <w:lang w:val="en-GB"/>
        </w:rPr>
        <w:t>.</w:t>
      </w:r>
    </w:p>
    <w:p w:rsidRPr="00882E9C" w:rsidR="1F6F8D4C" w:rsidP="00882E9C" w:rsidRDefault="178E2E48" w14:paraId="7185D0A1" w14:textId="59CC14BE">
      <w:pPr>
        <w:spacing w:before="240" w:after="240"/>
        <w:rPr>
          <w:rFonts w:cs="Arial"/>
          <w:color w:val="000000" w:themeColor="text1"/>
          <w:lang w:val="en-US"/>
        </w:rPr>
      </w:pPr>
      <w:r w:rsidRPr="1F6F8D4C">
        <w:rPr>
          <w:rFonts w:cs="Arial"/>
          <w:color w:val="000000" w:themeColor="text1"/>
          <w:lang w:val="en-GB"/>
        </w:rPr>
        <w:t>Any new or revised support lists must be released in draft form for public consultation prior to finalisation or submission to National Cabinet.</w:t>
      </w:r>
    </w:p>
    <w:p w:rsidR="05F2ADB3" w:rsidP="1F6F8D4C" w:rsidRDefault="4CD8CDD7" w14:paraId="649A6D47" w14:textId="48CAD999">
      <w:pPr>
        <w:pStyle w:val="Heading2"/>
      </w:pPr>
      <w:bookmarkStart w:name="_Toc387147559" w:id="32"/>
      <w:r>
        <w:t xml:space="preserve">Interface with </w:t>
      </w:r>
      <w:r w:rsidR="0A169439">
        <w:t>o</w:t>
      </w:r>
      <w:r>
        <w:t xml:space="preserve">ther </w:t>
      </w:r>
      <w:r w:rsidR="285818D1">
        <w:t xml:space="preserve">system </w:t>
      </w:r>
      <w:r w:rsidR="1C3B060D">
        <w:t>r</w:t>
      </w:r>
      <w:r>
        <w:t>eforms</w:t>
      </w:r>
      <w:bookmarkEnd w:id="32"/>
    </w:p>
    <w:p w:rsidR="6EA016BC" w:rsidRDefault="7F3A30C5" w14:paraId="05B2384D" w14:textId="327617AB">
      <w:r>
        <w:t>Disability</w:t>
      </w:r>
      <w:r w:rsidR="41ABAD79">
        <w:t xml:space="preserve"> organisations have repeatedly called on the Government to ensure that </w:t>
      </w:r>
      <w:r w:rsidR="30C3C696">
        <w:t>people with disability are able to access supports while</w:t>
      </w:r>
      <w:r w:rsidR="41ABAD79">
        <w:t xml:space="preserve"> reforms are made to the NDIS</w:t>
      </w:r>
      <w:r w:rsidR="4F849667">
        <w:t>.</w:t>
      </w:r>
      <w:r w:rsidR="1E6675DF">
        <w:t xml:space="preserve"> </w:t>
      </w:r>
      <w:r w:rsidR="258B4F21">
        <w:t xml:space="preserve">When the NDIS Review final report was released, our organisations said that continued access to support for people with disability is necessary and non-negotiable. Any changes to how support </w:t>
      </w:r>
      <w:proofErr w:type="gramStart"/>
      <w:r w:rsidR="258B4F21">
        <w:t>is</w:t>
      </w:r>
      <w:proofErr w:type="gramEnd"/>
      <w:r w:rsidR="258B4F21">
        <w:t xml:space="preserve"> provided, either inside or outside the Scheme, must not lead to any gaps in the support we receive. We restated this categorically when the NDIS Bill was first introduced.</w:t>
      </w:r>
    </w:p>
    <w:p w:rsidR="600EFDD9" w:rsidP="1F6F8D4C" w:rsidRDefault="02422892" w14:paraId="57EC13CD" w14:textId="0E2E8B9B">
      <w:r>
        <w:t xml:space="preserve">There have been clear findings, both in the NDIS Review and other reports, that mainstream services are ill-equipped to meet the needs of people with disability and the envisioned </w:t>
      </w:r>
      <w:r w:rsidR="00EA227E">
        <w:t>Foundational Supports</w:t>
      </w:r>
      <w:r>
        <w:t xml:space="preserve"> are in early stages of design. </w:t>
      </w:r>
      <w:r w:rsidR="027109C6">
        <w:t>The key challenge at the centre of the NDIS Review – the NDIS being an oasis in a desert – has not been addressed, meaning that alternative supports do not exist</w:t>
      </w:r>
      <w:r w:rsidR="3647AB1D">
        <w:t xml:space="preserve"> yet</w:t>
      </w:r>
      <w:r w:rsidR="027109C6">
        <w:t xml:space="preserve">, or are not accessible and inclusive. </w:t>
      </w:r>
    </w:p>
    <w:p w:rsidR="600EFDD9" w:rsidP="1F6F8D4C" w:rsidRDefault="027109C6" w14:paraId="25D17DF1" w14:textId="74BD3E78">
      <w:r>
        <w:t xml:space="preserve">The inherent presumption that </w:t>
      </w:r>
      <w:proofErr w:type="gramStart"/>
      <w:r>
        <w:t>carve</w:t>
      </w:r>
      <w:proofErr w:type="gramEnd"/>
      <w:r>
        <w:t xml:space="preserve"> outs are due to other systems providing those supports poses risk and harm where supports</w:t>
      </w:r>
      <w:r w:rsidR="712392F2">
        <w:t>,</w:t>
      </w:r>
      <w:r>
        <w:t xml:space="preserve"> in practice</w:t>
      </w:r>
      <w:r w:rsidR="45E521B9">
        <w:t>,</w:t>
      </w:r>
      <w:r>
        <w:t xml:space="preserve"> are unavailable or inaccessible.</w:t>
      </w:r>
      <w:r w:rsidR="10EDAE2C">
        <w:t xml:space="preserve"> </w:t>
      </w:r>
      <w:r w:rsidRPr="1F6F8D4C" w:rsidR="10EDAE2C">
        <w:rPr>
          <w:color w:val="000000" w:themeColor="text1"/>
        </w:rPr>
        <w:t>Individuals previously accessing essential supports through the NDIS which are no longer available due to the NDIS Support Rules, have, and are, at serious risk of receiving no further assistance.</w:t>
      </w:r>
      <w:r w:rsidR="10EDAE2C">
        <w:t xml:space="preserve"> In feedback to PWDA, people with disability reported that foundational or mainstream services are inaccessible. Respondents highlighted lack of access to disability appropriate and inclusive mainstream supports.</w:t>
      </w:r>
    </w:p>
    <w:p w:rsidR="1F6F8D4C" w:rsidRDefault="2741D94E" w14:paraId="5BDC79A8" w14:textId="7EA4A2CD">
      <w:proofErr w:type="gramStart"/>
      <w:r>
        <w:t>In order to</w:t>
      </w:r>
      <w:proofErr w:type="gramEnd"/>
      <w:r>
        <w:t xml:space="preserve"> ensure that there are no gaps in supports, it is important that any p</w:t>
      </w:r>
      <w:r w:rsidR="73CCBCC3">
        <w:t xml:space="preserve">roposed reforms to the NDIS Supports list must align and interface with other concurrent NDIS reforms, such as </w:t>
      </w:r>
      <w:r w:rsidR="00EA227E">
        <w:t>Foundational Supports</w:t>
      </w:r>
      <w:r w:rsidR="780A93AA">
        <w:t xml:space="preserve">, </w:t>
      </w:r>
      <w:r w:rsidR="1144DCC7">
        <w:t xml:space="preserve">and improving </w:t>
      </w:r>
      <w:r w:rsidR="780A93AA">
        <w:t>mainstream supports t</w:t>
      </w:r>
      <w:r w:rsidR="4EA9244E">
        <w:t>o be</w:t>
      </w:r>
      <w:r w:rsidR="780A93AA">
        <w:t xml:space="preserve"> accessible and inclusive</w:t>
      </w:r>
      <w:r w:rsidR="7E249BB9">
        <w:t>.</w:t>
      </w:r>
    </w:p>
    <w:p w:rsidR="61EE820A" w:rsidP="1F6F8D4C" w:rsidRDefault="61EE820A" w14:paraId="0DA50A00" w14:textId="5243D100">
      <w:pPr>
        <w:pStyle w:val="Heading2"/>
      </w:pPr>
      <w:bookmarkStart w:name="_Toc1242621182" w:id="33"/>
      <w:r>
        <w:t xml:space="preserve">Setting up </w:t>
      </w:r>
      <w:r w:rsidR="00EA227E">
        <w:t>Foundational Supports</w:t>
      </w:r>
      <w:r w:rsidR="7E249BB9">
        <w:t xml:space="preserve"> </w:t>
      </w:r>
      <w:r w:rsidR="76DD94C2">
        <w:t>ecosystem</w:t>
      </w:r>
      <w:r w:rsidR="70428C89">
        <w:t xml:space="preserve"> first</w:t>
      </w:r>
      <w:bookmarkEnd w:id="33"/>
    </w:p>
    <w:p w:rsidR="600EFDD9" w:rsidP="1F6F8D4C" w:rsidRDefault="7E594437" w14:paraId="2A803277" w14:textId="18B808F6">
      <w:pPr>
        <w:rPr>
          <w:rFonts w:ascii="Aptos" w:hAnsi="Aptos" w:eastAsia="Aptos" w:cs="Aptos"/>
          <w:color w:val="005496"/>
          <w:highlight w:val="yellow"/>
          <w:vertAlign w:val="superscript"/>
        </w:rPr>
      </w:pPr>
      <w:r w:rsidRPr="1F6F8D4C">
        <w:t>The current</w:t>
      </w:r>
      <w:r w:rsidRPr="1F6F8D4C" w:rsidR="3E9407A6">
        <w:t xml:space="preserve"> NDIS Support</w:t>
      </w:r>
      <w:r w:rsidRPr="1F6F8D4C" w:rsidR="34C68BA7">
        <w:t>s</w:t>
      </w:r>
      <w:r w:rsidRPr="1F6F8D4C" w:rsidR="3E9407A6">
        <w:t xml:space="preserve"> </w:t>
      </w:r>
      <w:r w:rsidRPr="1F6F8D4C" w:rsidR="39E48239">
        <w:t>r</w:t>
      </w:r>
      <w:r w:rsidRPr="1F6F8D4C" w:rsidR="3E9407A6">
        <w:t xml:space="preserve">ules </w:t>
      </w:r>
      <w:r w:rsidRPr="1F6F8D4C" w:rsidR="15DEE764">
        <w:t>assume</w:t>
      </w:r>
      <w:r w:rsidRPr="1F6F8D4C" w:rsidR="1B9D2B1A">
        <w:t xml:space="preserve"> </w:t>
      </w:r>
      <w:r w:rsidRPr="1F6F8D4C" w:rsidR="3E9407A6">
        <w:t xml:space="preserve">that participants can access </w:t>
      </w:r>
      <w:r w:rsidRPr="1F6F8D4C" w:rsidR="698F6722">
        <w:t xml:space="preserve">alternatives - </w:t>
      </w:r>
      <w:r w:rsidRPr="1F6F8D4C" w:rsidR="3E9407A6">
        <w:t xml:space="preserve">mainstream and </w:t>
      </w:r>
      <w:r w:rsidR="00EA227E">
        <w:t>Foundational Supports</w:t>
      </w:r>
      <w:r w:rsidRPr="1F6F8D4C" w:rsidR="3E9407A6">
        <w:t xml:space="preserve"> </w:t>
      </w:r>
      <w:r w:rsidRPr="1F6F8D4C" w:rsidR="21A2E67C">
        <w:t xml:space="preserve">- </w:t>
      </w:r>
      <w:r w:rsidRPr="1F6F8D4C" w:rsidR="3E9407A6">
        <w:t>to meet certain</w:t>
      </w:r>
      <w:r w:rsidRPr="1F6F8D4C" w:rsidR="141795B7">
        <w:t xml:space="preserve"> </w:t>
      </w:r>
      <w:r w:rsidRPr="1F6F8D4C" w:rsidR="3E9407A6">
        <w:t>needs.</w:t>
      </w:r>
      <w:r w:rsidRPr="1F6F8D4C" w:rsidR="313C7F2A">
        <w:t xml:space="preserve"> </w:t>
      </w:r>
      <w:r w:rsidR="00EA227E">
        <w:t>Foundational Supports</w:t>
      </w:r>
      <w:r w:rsidRPr="1F6F8D4C" w:rsidR="3E9407A6">
        <w:t xml:space="preserve"> </w:t>
      </w:r>
      <w:r w:rsidRPr="1F6F8D4C" w:rsidR="3E9407A6">
        <w:lastRenderedPageBreak/>
        <w:t xml:space="preserve">were </w:t>
      </w:r>
      <w:r w:rsidRPr="1F6F8D4C" w:rsidR="512ACE61">
        <w:t>slated for</w:t>
      </w:r>
      <w:r w:rsidRPr="1F6F8D4C" w:rsidR="6306E55C">
        <w:t xml:space="preserve"> </w:t>
      </w:r>
      <w:r w:rsidRPr="1F6F8D4C" w:rsidR="3E9407A6">
        <w:t>1 July 2025,</w:t>
      </w:r>
      <w:r w:rsidRPr="1F6F8D4C" w:rsidR="401317C2">
        <w:rPr>
          <w:rStyle w:val="FootnoteReference"/>
        </w:rPr>
        <w:footnoteReference w:id="8"/>
      </w:r>
      <w:r w:rsidRPr="1F6F8D4C" w:rsidR="3E9407A6">
        <w:t xml:space="preserve"> following recommendations from the NDIS Review,</w:t>
      </w:r>
      <w:r w:rsidRPr="1F6F8D4C" w:rsidR="401317C2">
        <w:rPr>
          <w:rStyle w:val="FootnoteReference"/>
        </w:rPr>
        <w:footnoteReference w:id="9"/>
      </w:r>
      <w:r w:rsidRPr="1F6F8D4C" w:rsidR="3E9407A6">
        <w:t xml:space="preserve"> and were meant to provide basic, disability-related supports outside of the NDIS. However, implementation has been delayed due to push back from </w:t>
      </w:r>
      <w:r w:rsidRPr="1F6F8D4C" w:rsidR="71FD379E">
        <w:t>S</w:t>
      </w:r>
      <w:r w:rsidRPr="1F6F8D4C" w:rsidR="3E9407A6">
        <w:t xml:space="preserve">tate and </w:t>
      </w:r>
      <w:r w:rsidRPr="1F6F8D4C" w:rsidR="484A616E">
        <w:t>T</w:t>
      </w:r>
      <w:r w:rsidRPr="1F6F8D4C" w:rsidR="3E9407A6">
        <w:t>erritory governments, election-related disruptions, and the lack of formalised funding agreements between jurisdictions.</w:t>
      </w:r>
      <w:r w:rsidRPr="1F6F8D4C" w:rsidR="401317C2">
        <w:rPr>
          <w:rStyle w:val="FootnoteReference"/>
        </w:rPr>
        <w:footnoteReference w:id="10"/>
      </w:r>
      <w:r w:rsidRPr="1F6F8D4C" w:rsidR="0C144E0E">
        <w:t>, meaning these alternative supports outside the NDIS do not exist.</w:t>
      </w:r>
    </w:p>
    <w:p w:rsidR="600EFDD9" w:rsidP="58803FC3" w:rsidRDefault="31DE0763" w14:paraId="12F99DCB" w14:textId="16174697">
      <w:pPr>
        <w:rPr>
          <w:color w:val="000000" w:themeColor="text1"/>
        </w:rPr>
      </w:pPr>
      <w:r>
        <w:t xml:space="preserve">There is a clear gap for people with disability needing supports outside the NDIS with the delayed roll out of </w:t>
      </w:r>
      <w:r w:rsidR="00EA227E">
        <w:t>Foundational Supports</w:t>
      </w:r>
      <w:r>
        <w:t>.</w:t>
      </w:r>
      <w:r w:rsidRPr="1F6F8D4C" w:rsidR="587B5F58">
        <w:rPr>
          <w:color w:val="000000" w:themeColor="text1"/>
        </w:rPr>
        <w:t xml:space="preserve"> </w:t>
      </w:r>
      <w:r w:rsidRPr="1F6F8D4C" w:rsidR="0793CFE9">
        <w:rPr>
          <w:color w:val="000000" w:themeColor="text1"/>
        </w:rPr>
        <w:t xml:space="preserve">This absence of tangible support disproportionately affects those most at risk, compounding their vulnerability and further marginalising their wellbeing. </w:t>
      </w:r>
      <w:r w:rsidRPr="1F6F8D4C" w:rsidR="584CA2E5">
        <w:rPr>
          <w:color w:val="000000" w:themeColor="text1"/>
        </w:rPr>
        <w:t>For example,</w:t>
      </w:r>
      <w:r w:rsidRPr="1F6F8D4C" w:rsidR="587B5F58">
        <w:rPr>
          <w:color w:val="000000" w:themeColor="text1"/>
        </w:rPr>
        <w:t xml:space="preserve"> there are limited alternative options for </w:t>
      </w:r>
      <w:r w:rsidRPr="1F6F8D4C" w:rsidR="22163093">
        <w:rPr>
          <w:color w:val="000000" w:themeColor="text1"/>
        </w:rPr>
        <w:t>people with psychosocial support needs where</w:t>
      </w:r>
      <w:r w:rsidRPr="1F6F8D4C" w:rsidR="587B5F58">
        <w:rPr>
          <w:color w:val="000000" w:themeColor="text1"/>
        </w:rPr>
        <w:t xml:space="preserve"> </w:t>
      </w:r>
      <w:r w:rsidRPr="1F6F8D4C" w:rsidR="72CC9634">
        <w:rPr>
          <w:color w:val="000000" w:themeColor="text1"/>
        </w:rPr>
        <w:t>timelines are impacted by the next National Mental Health and Suicide Prevention Agreement</w:t>
      </w:r>
      <w:r w:rsidRPr="1F6F8D4C" w:rsidR="587B5F58">
        <w:rPr>
          <w:color w:val="000000" w:themeColor="text1"/>
        </w:rPr>
        <w:t xml:space="preserve"> foundational psychosocial supports remain conceptual without</w:t>
      </w:r>
      <w:r w:rsidRPr="1F6F8D4C" w:rsidR="5D5855E0">
        <w:rPr>
          <w:color w:val="000000" w:themeColor="text1"/>
        </w:rPr>
        <w:t xml:space="preserve"> funding agreements or practical delivery mechanisms</w:t>
      </w:r>
      <w:r w:rsidRPr="1F6F8D4C" w:rsidR="587B5F58">
        <w:rPr>
          <w:color w:val="000000" w:themeColor="text1"/>
        </w:rPr>
        <w:t xml:space="preserve">. </w:t>
      </w:r>
    </w:p>
    <w:p w:rsidR="6DF9130A" w:rsidP="1F6F8D4C" w:rsidRDefault="6DF9130A" w14:paraId="44372F95" w14:textId="7A601A40">
      <w:r>
        <w:t xml:space="preserve">Before reforms to NDIS Supports lists are implemented, there is a need to first establish quality and effective </w:t>
      </w:r>
      <w:r w:rsidR="00EA227E">
        <w:t>Foundational Supports</w:t>
      </w:r>
      <w:r>
        <w:t xml:space="preserve"> to prevent people with disability from falling through the cracks and to manage risks across systems (e.g. health, welfare, education, housing).</w:t>
      </w:r>
    </w:p>
    <w:p w:rsidR="600EFDD9" w:rsidP="1F6F8D4C" w:rsidRDefault="07190CE0" w14:paraId="0888D2FE" w14:textId="33B4AF3B">
      <w:pPr>
        <w:pStyle w:val="Heading2"/>
        <w:rPr>
          <w:b/>
          <w:bCs/>
          <w:color w:val="000000" w:themeColor="text1"/>
        </w:rPr>
      </w:pPr>
      <w:bookmarkStart w:name="_Toc1231092377" w:id="34"/>
      <w:r>
        <w:t xml:space="preserve">Other support ecosystems – </w:t>
      </w:r>
      <w:r w:rsidR="567A26F9">
        <w:t xml:space="preserve">inclusive education, </w:t>
      </w:r>
      <w:r>
        <w:t>health and employment</w:t>
      </w:r>
      <w:bookmarkEnd w:id="34"/>
    </w:p>
    <w:p w:rsidR="2E6526DF" w:rsidP="1F6F8D4C" w:rsidRDefault="2E6526DF" w14:paraId="61A1C487" w14:textId="6BCE1626">
      <w:pPr>
        <w:rPr>
          <w:color w:val="000000" w:themeColor="text1"/>
          <w:highlight w:val="cyan"/>
        </w:rPr>
      </w:pPr>
      <w:r>
        <w:t xml:space="preserve">The NDIS does not operate in isolation—the ecosystem </w:t>
      </w:r>
      <w:r w:rsidR="6318CDAA">
        <w:t>of support</w:t>
      </w:r>
      <w:r w:rsidR="73933968">
        <w:t>s extends to and is linked with reforms across</w:t>
      </w:r>
      <w:r>
        <w:t xml:space="preserve"> education</w:t>
      </w:r>
      <w:r w:rsidR="65E605AA">
        <w:t xml:space="preserve">, health and </w:t>
      </w:r>
      <w:r w:rsidR="4C3ACC87">
        <w:t>employment</w:t>
      </w:r>
      <w:r>
        <w:t xml:space="preserve">. </w:t>
      </w:r>
    </w:p>
    <w:p w:rsidR="2E6526DF" w:rsidRDefault="2E6526DF" w14:paraId="43AECD02" w14:textId="72334417">
      <w:r>
        <w:t>The 2024 Productivity Commission Inquiry into Early Childhood Education and Care</w:t>
      </w:r>
      <w:r w:rsidR="47C7C8FB">
        <w:t xml:space="preserve"> (ECEC)</w:t>
      </w:r>
      <w:r>
        <w:t xml:space="preserve"> highlights continued uncertainty about the scope of mainstream and </w:t>
      </w:r>
      <w:r w:rsidR="00EA227E">
        <w:t>Foundational Supports</w:t>
      </w:r>
      <w:r>
        <w:t xml:space="preserve">. </w:t>
      </w:r>
      <w:r w:rsidR="79003B74">
        <w:t xml:space="preserve">We are concerned that support lists may be finalised before </w:t>
      </w:r>
      <w:r w:rsidR="00EA227E">
        <w:t>Foundational Supports</w:t>
      </w:r>
      <w:r w:rsidR="79003B74">
        <w:t xml:space="preserve"> are in place, limiting the capacity of early childhood services to meet the needs of children with disability. </w:t>
      </w:r>
    </w:p>
    <w:p w:rsidR="2E6526DF" w:rsidRDefault="2E6526DF" w14:paraId="4BC82E21" w14:textId="1E9C0339">
      <w:r>
        <w:t xml:space="preserve">As the government implements the NDIS Review, it is essential to consider how inclusion policies in ECEC will be funded—particularly as some funding may shift from </w:t>
      </w:r>
      <w:r>
        <w:lastRenderedPageBreak/>
        <w:t xml:space="preserve">the NDIS to </w:t>
      </w:r>
      <w:r w:rsidR="00EA227E">
        <w:t>Foundational Supports</w:t>
      </w:r>
      <w:r>
        <w:t xml:space="preserve">—and what skills and resources educators will need to deliver them effectively. </w:t>
      </w:r>
    </w:p>
    <w:p w:rsidR="600EFDD9" w:rsidP="58803FC3" w:rsidRDefault="07190CE0" w14:paraId="300EA4C8" w14:textId="4976A520">
      <w:r>
        <w:t xml:space="preserve">Another key concern relates to the removal of NDIS-funded supports during hospitalisation. This policy shift appears to assume that hospital systems are adequately equipped to meet a person’s disability-related needs, an assumption that is not supported by evidence. Hospitals are often not aware of a person’s NDIS status and typically lack the disability-specific training, staffing, or equipment to provide the necessary support. </w:t>
      </w:r>
    </w:p>
    <w:p w:rsidR="600EFDD9" w:rsidP="58803FC3" w:rsidRDefault="07190CE0" w14:paraId="6618E3DD" w14:textId="76B27711">
      <w:r>
        <w:t xml:space="preserve">The withdrawal of NDIS-funded supports during hospital stays introduces significant risks, particularly for people with complex communication, behavioural, or personal care needs. It also undermines continuity of care and can result in preventable harm. </w:t>
      </w:r>
    </w:p>
    <w:p w:rsidR="600EFDD9" w:rsidP="1F6F8D4C" w:rsidRDefault="07190CE0" w14:paraId="4CE0EBFE" w14:textId="686EAE36">
      <w:pPr>
        <w:rPr>
          <w:lang w:val="en-GB"/>
        </w:rPr>
      </w:pPr>
      <w:r w:rsidRPr="1F6F8D4C">
        <w:rPr>
          <w:lang w:val="en-GB"/>
        </w:rPr>
        <w:t xml:space="preserve">The same </w:t>
      </w:r>
      <w:r w:rsidRPr="1F6F8D4C" w:rsidR="04FBC1F0">
        <w:rPr>
          <w:lang w:val="en-GB"/>
        </w:rPr>
        <w:t>issues arise when carve outs in the current lists are</w:t>
      </w:r>
      <w:r w:rsidRPr="1F6F8D4C">
        <w:rPr>
          <w:lang w:val="en-GB"/>
        </w:rPr>
        <w:t xml:space="preserve"> applied to employment. The current framework</w:t>
      </w:r>
      <w:r w:rsidRPr="1F6F8D4C" w:rsidR="75D6F8C5">
        <w:rPr>
          <w:lang w:val="en-GB"/>
        </w:rPr>
        <w:t xml:space="preserve"> </w:t>
      </w:r>
      <w:r w:rsidRPr="1F6F8D4C">
        <w:rPr>
          <w:lang w:val="en-GB"/>
        </w:rPr>
        <w:t>assume</w:t>
      </w:r>
      <w:r w:rsidRPr="1F6F8D4C" w:rsidR="12DB3169">
        <w:rPr>
          <w:lang w:val="en-GB"/>
        </w:rPr>
        <w:t>s</w:t>
      </w:r>
      <w:r w:rsidRPr="1F6F8D4C">
        <w:rPr>
          <w:lang w:val="en-GB"/>
        </w:rPr>
        <w:t xml:space="preserve"> that workplace support is the responsibility of employers or mainstream services</w:t>
      </w:r>
      <w:r w:rsidRPr="1F6F8D4C" w:rsidR="7705BD88">
        <w:rPr>
          <w:lang w:val="en-GB"/>
        </w:rPr>
        <w:t>. I</w:t>
      </w:r>
      <w:r w:rsidRPr="1F6F8D4C">
        <w:rPr>
          <w:lang w:val="en-GB"/>
        </w:rPr>
        <w:t xml:space="preserve">n practice, that support is patchy at best. In its consultation, PWDA heard that many participants face discrimination at work and struggle to access reasonable adjustments. Our survey found that nearly one in three respondents (30%) said the support lists had made it harder to work, and around a quarter said it had affected their ability to study (23%). </w:t>
      </w:r>
    </w:p>
    <w:p w:rsidR="07190CE0" w:rsidP="1F6F8D4C" w:rsidRDefault="07190CE0" w14:paraId="1B406F27" w14:textId="58C9D2B7">
      <w:pPr>
        <w:rPr>
          <w:rFonts w:ascii="Aptos" w:hAnsi="Aptos" w:eastAsia="Aptos" w:cs="Aptos"/>
          <w:color w:val="005496"/>
          <w:vertAlign w:val="superscript"/>
          <w:lang w:val="en-GB"/>
        </w:rPr>
      </w:pPr>
      <w:r w:rsidRPr="1F6F8D4C">
        <w:rPr>
          <w:lang w:val="en-GB"/>
        </w:rPr>
        <w:t>These issues are reflected in national data. The Australian Human Rights Commission</w:t>
      </w:r>
      <w:r w:rsidRPr="1F6F8D4C" w:rsidR="30E10021">
        <w:rPr>
          <w:lang w:val="en-GB"/>
        </w:rPr>
        <w:t xml:space="preserve"> (AHRC)</w:t>
      </w:r>
      <w:r w:rsidRPr="1F6F8D4C">
        <w:rPr>
          <w:lang w:val="en-GB"/>
        </w:rPr>
        <w:t xml:space="preserve"> consistently identifies disability as the most common ground for discrimination complaints and 1 in 4 of these complaints relate to employment. Employment rates for people with disability also remain low, with only 53% of working-age people with disability employed, compared to 84% of people without disability.</w:t>
      </w:r>
      <w:r w:rsidR="00AC42FD">
        <w:rPr>
          <w:rStyle w:val="FootnoteReference"/>
          <w:lang w:val="en-GB"/>
        </w:rPr>
        <w:footnoteReference w:id="11"/>
      </w:r>
    </w:p>
    <w:p w:rsidR="777A132C" w:rsidRDefault="777A132C" w14:paraId="67DC59DA" w14:textId="5D042BC4">
      <w:r>
        <w:t>Th</w:t>
      </w:r>
      <w:r w:rsidR="5E11683E">
        <w:t>e</w:t>
      </w:r>
      <w:r w:rsidR="7673E5CD">
        <w:t>se issues with education, health and employment</w:t>
      </w:r>
      <w:r>
        <w:t xml:space="preserve"> highlight the dangers of assuming that state and territory systems</w:t>
      </w:r>
      <w:r w:rsidR="17171222">
        <w:t xml:space="preserve"> </w:t>
      </w:r>
      <w:r>
        <w:t>can or will meet disability-related needs</w:t>
      </w:r>
      <w:r w:rsidR="0014708B">
        <w:t>. The lack of support through the NDIS will reenforce and exacerbate the systemic exclusion of people with disability from accessing essential support and participating in community.</w:t>
      </w:r>
      <w:r>
        <w:t xml:space="preserve"> </w:t>
      </w:r>
      <w:r w:rsidR="275B22EE">
        <w:t xml:space="preserve">It is essential that the current reforms in defining NDIS Supports consider the </w:t>
      </w:r>
      <w:r w:rsidR="2C630CEF">
        <w:t>wider systems and reforms and</w:t>
      </w:r>
      <w:r>
        <w:t xml:space="preserve"> the need for clearer guidance, better integration, and stronger safeguards across service systems.</w:t>
      </w:r>
    </w:p>
    <w:p w:rsidR="1F6F8D4C" w:rsidP="00AC42FD" w:rsidRDefault="1F6F8D4C" w14:paraId="6F9B3801" w14:textId="0ACD9A0C">
      <w:pPr>
        <w:spacing w:after="0"/>
      </w:pPr>
    </w:p>
    <w:p w:rsidR="11A38384" w:rsidP="1F6F8D4C" w:rsidRDefault="11A38384" w14:paraId="542C7FD4" w14:textId="758CC9B0">
      <w:pPr>
        <w:rPr>
          <w:b/>
          <w:bCs/>
          <w:color w:val="000000" w:themeColor="text1"/>
        </w:rPr>
      </w:pPr>
      <w:r w:rsidRPr="1F6F8D4C">
        <w:rPr>
          <w:b/>
          <w:bCs/>
          <w:color w:val="000000" w:themeColor="text1"/>
        </w:rPr>
        <w:t>Recommendation</w:t>
      </w:r>
      <w:r w:rsidRPr="1F6F8D4C" w:rsidR="0DE98819">
        <w:rPr>
          <w:b/>
          <w:bCs/>
          <w:color w:val="000000" w:themeColor="text1"/>
        </w:rPr>
        <w:t>s</w:t>
      </w:r>
      <w:r w:rsidRPr="1F6F8D4C" w:rsidR="017A0798">
        <w:rPr>
          <w:b/>
          <w:bCs/>
          <w:color w:val="000000" w:themeColor="text1"/>
        </w:rPr>
        <w:t xml:space="preserve"> on</w:t>
      </w:r>
      <w:r w:rsidRPr="1F6F8D4C" w:rsidR="02BE1683">
        <w:rPr>
          <w:b/>
          <w:bCs/>
          <w:color w:val="000000" w:themeColor="text1"/>
        </w:rPr>
        <w:t xml:space="preserve"> interface with other</w:t>
      </w:r>
      <w:r w:rsidRPr="1F6F8D4C" w:rsidR="6AAE8E29">
        <w:rPr>
          <w:b/>
          <w:bCs/>
          <w:color w:val="000000" w:themeColor="text1"/>
        </w:rPr>
        <w:t xml:space="preserve"> system</w:t>
      </w:r>
      <w:r w:rsidRPr="1F6F8D4C" w:rsidR="02BE1683">
        <w:rPr>
          <w:b/>
          <w:bCs/>
          <w:color w:val="000000" w:themeColor="text1"/>
        </w:rPr>
        <w:t xml:space="preserve"> reforms</w:t>
      </w:r>
    </w:p>
    <w:p w:rsidR="364AC475" w:rsidP="00565E25" w:rsidRDefault="364AC475" w14:paraId="79F0BB90" w14:textId="4D4E1784">
      <w:pPr>
        <w:pStyle w:val="ListParagraph"/>
        <w:numPr>
          <w:ilvl w:val="0"/>
          <w:numId w:val="14"/>
        </w:numPr>
        <w:rPr>
          <w:b/>
          <w:bCs/>
          <w:lang w:val="en-GB"/>
        </w:rPr>
      </w:pPr>
      <w:r w:rsidRPr="1F6F8D4C">
        <w:rPr>
          <w:b/>
          <w:bCs/>
          <w:lang w:val="en-GB"/>
        </w:rPr>
        <w:lastRenderedPageBreak/>
        <w:t>Supports must not be excluded based on assumed access to mainstream or foundational systems by incorporating verification that available, accessible and appropriate supports exist</w:t>
      </w:r>
      <w:r w:rsidRPr="1F6F8D4C" w:rsidR="65A4EE28">
        <w:rPr>
          <w:b/>
          <w:bCs/>
          <w:lang w:val="en-GB"/>
        </w:rPr>
        <w:t xml:space="preserve"> </w:t>
      </w:r>
    </w:p>
    <w:p w:rsidR="2C681B74" w:rsidP="1F6F8D4C" w:rsidRDefault="2C681B74" w14:paraId="72F8C80A" w14:textId="7619E3C3">
      <w:pPr>
        <w:rPr>
          <w:rFonts w:cs="Arial"/>
          <w:color w:val="000000" w:themeColor="text1"/>
          <w:lang w:val="en-US"/>
        </w:rPr>
      </w:pPr>
      <w:r w:rsidRPr="1F6F8D4C">
        <w:rPr>
          <w:rFonts w:cs="Arial"/>
          <w:color w:val="000000" w:themeColor="text1"/>
          <w:lang w:val="en-GB"/>
        </w:rPr>
        <w:t>For supports that rely on access to alternative systems, there must be provisions incorporated into the Permanent Rule that verification is required that the supports in the alternative system(s) exist and meet the needs of the person with disability, including that the supports are available, accessible and appropriate. This would include:</w:t>
      </w:r>
    </w:p>
    <w:p w:rsidR="2C681B74" w:rsidP="00565E25" w:rsidRDefault="2C681B74" w14:paraId="26C98BBE" w14:textId="0C4A6289">
      <w:pPr>
        <w:pStyle w:val="ListParagraph"/>
        <w:numPr>
          <w:ilvl w:val="0"/>
          <w:numId w:val="17"/>
        </w:numPr>
        <w:rPr>
          <w:rFonts w:cs="Arial"/>
          <w:color w:val="000000" w:themeColor="text1"/>
          <w:lang w:val="en-US"/>
        </w:rPr>
      </w:pPr>
      <w:r w:rsidRPr="1F6F8D4C">
        <w:rPr>
          <w:rFonts w:cs="Arial"/>
          <w:color w:val="000000" w:themeColor="text1"/>
          <w:lang w:val="en-GB"/>
        </w:rPr>
        <w:t xml:space="preserve">Ensuring that supports are in place and form part of the </w:t>
      </w:r>
      <w:r w:rsidR="00EA227E">
        <w:rPr>
          <w:rFonts w:cs="Arial"/>
          <w:color w:val="000000" w:themeColor="text1"/>
        </w:rPr>
        <w:t>Foundational Supports</w:t>
      </w:r>
      <w:r w:rsidRPr="1F6F8D4C">
        <w:rPr>
          <w:rFonts w:cs="Arial"/>
          <w:color w:val="000000" w:themeColor="text1"/>
        </w:rPr>
        <w:t xml:space="preserve"> ecosystem, before supports are withdrawn, refused or limitations on supports are implemented that remove access to those supports through the NDIS; and</w:t>
      </w:r>
    </w:p>
    <w:p w:rsidR="2C681B74" w:rsidP="00565E25" w:rsidRDefault="2C681B74" w14:paraId="7B878BF7" w14:textId="4C3B9C77">
      <w:pPr>
        <w:pStyle w:val="ListParagraph"/>
        <w:numPr>
          <w:ilvl w:val="0"/>
          <w:numId w:val="17"/>
        </w:numPr>
        <w:rPr>
          <w:rFonts w:cs="Arial"/>
          <w:color w:val="000000" w:themeColor="text1"/>
          <w:lang w:val="en-US"/>
        </w:rPr>
      </w:pPr>
      <w:r w:rsidRPr="1F6F8D4C">
        <w:rPr>
          <w:rFonts w:cs="Arial"/>
          <w:color w:val="000000" w:themeColor="text1"/>
        </w:rPr>
        <w:t>Identifying the other service system(s) responsible for providing supports excluded from the definition of NDIS supports.</w:t>
      </w:r>
    </w:p>
    <w:p w:rsidR="1F6F8D4C" w:rsidP="1F6F8D4C" w:rsidRDefault="1F6F8D4C" w14:paraId="4F348F03" w14:textId="10239FF3">
      <w:pPr>
        <w:pStyle w:val="ListParagraph"/>
        <w:rPr>
          <w:color w:val="000000" w:themeColor="text1"/>
        </w:rPr>
      </w:pPr>
    </w:p>
    <w:p w:rsidR="5107B812" w:rsidP="00565E25" w:rsidRDefault="5107B812" w14:paraId="0479DB18" w14:textId="39FA05D5">
      <w:pPr>
        <w:pStyle w:val="ListParagraph"/>
        <w:numPr>
          <w:ilvl w:val="0"/>
          <w:numId w:val="14"/>
        </w:numPr>
        <w:rPr>
          <w:b/>
          <w:bCs/>
          <w:color w:val="000000" w:themeColor="text1"/>
        </w:rPr>
      </w:pPr>
      <w:r w:rsidRPr="1F6F8D4C">
        <w:rPr>
          <w:b/>
          <w:bCs/>
          <w:color w:val="000000" w:themeColor="text1"/>
        </w:rPr>
        <w:t>Ensure clear and proactive referrals to verified alternative services</w:t>
      </w:r>
    </w:p>
    <w:p w:rsidR="5107B812" w:rsidP="1F6F8D4C" w:rsidRDefault="5107B812" w14:paraId="17F4887E" w14:textId="63594402">
      <w:pPr>
        <w:rPr>
          <w:rFonts w:cs="Arial"/>
          <w:color w:val="000000" w:themeColor="text1"/>
          <w:lang w:val="en-US"/>
        </w:rPr>
      </w:pPr>
      <w:r w:rsidRPr="1F6F8D4C">
        <w:rPr>
          <w:rFonts w:cs="Arial"/>
          <w:color w:val="000000" w:themeColor="text1"/>
        </w:rPr>
        <w:t>The NDIA must ensure that all affected participants receive clear, proactive referrals to alternative services – with those supports being verified, available, accessible and appropriate. This includes:</w:t>
      </w:r>
    </w:p>
    <w:p w:rsidR="5107B812" w:rsidP="1F6F8D4C" w:rsidRDefault="5107B812" w14:paraId="0FE97213" w14:textId="3D694DA4">
      <w:pPr>
        <w:pStyle w:val="ListParagraph"/>
        <w:numPr>
          <w:ilvl w:val="0"/>
          <w:numId w:val="4"/>
        </w:numPr>
        <w:rPr>
          <w:rFonts w:cs="Arial"/>
          <w:color w:val="000000" w:themeColor="text1"/>
          <w:lang w:val="en-US"/>
        </w:rPr>
      </w:pPr>
      <w:r w:rsidRPr="1F6F8D4C">
        <w:rPr>
          <w:rFonts w:cs="Arial"/>
          <w:color w:val="000000" w:themeColor="text1"/>
        </w:rPr>
        <w:t xml:space="preserve">Clearly identifying the other service systems responsible for providing supports excluded under the Permanent Rule, where exclusions are based on appropriateness of provision by another </w:t>
      </w:r>
      <w:proofErr w:type="gramStart"/>
      <w:r w:rsidRPr="1F6F8D4C">
        <w:rPr>
          <w:rFonts w:cs="Arial"/>
          <w:color w:val="000000" w:themeColor="text1"/>
        </w:rPr>
        <w:t>system;</w:t>
      </w:r>
      <w:proofErr w:type="gramEnd"/>
    </w:p>
    <w:p w:rsidR="5107B812" w:rsidP="1F6F8D4C" w:rsidRDefault="5107B812" w14:paraId="4905CC90" w14:textId="47F13134">
      <w:pPr>
        <w:pStyle w:val="ListParagraph"/>
        <w:numPr>
          <w:ilvl w:val="0"/>
          <w:numId w:val="4"/>
        </w:numPr>
        <w:rPr>
          <w:rFonts w:cs="Arial"/>
          <w:color w:val="000000" w:themeColor="text1"/>
          <w:lang w:val="en-US"/>
        </w:rPr>
      </w:pPr>
      <w:r w:rsidRPr="1F6F8D4C">
        <w:rPr>
          <w:rFonts w:cs="Arial"/>
          <w:color w:val="000000" w:themeColor="text1"/>
        </w:rPr>
        <w:t>Specifying available pathways for accessing psychosocial support outside the NDIS, including relevant funding sources and responsible service providers; and</w:t>
      </w:r>
    </w:p>
    <w:p w:rsidR="5107B812" w:rsidP="1F6F8D4C" w:rsidRDefault="5107B812" w14:paraId="0046A7BD" w14:textId="13750605">
      <w:pPr>
        <w:pStyle w:val="ListParagraph"/>
        <w:numPr>
          <w:ilvl w:val="0"/>
          <w:numId w:val="4"/>
        </w:numPr>
        <w:rPr>
          <w:rFonts w:cs="Arial"/>
          <w:color w:val="000000" w:themeColor="text1"/>
          <w:lang w:val="en-US"/>
        </w:rPr>
      </w:pPr>
      <w:r w:rsidRPr="1F6F8D4C">
        <w:rPr>
          <w:rFonts w:cs="Arial"/>
          <w:color w:val="000000" w:themeColor="text1"/>
        </w:rPr>
        <w:t xml:space="preserve">The NDIA must ensure that people are provided with support to navigate these services if they cannot access them through the scheme. For example, navigation supports should be integrated in the delivery of </w:t>
      </w:r>
      <w:r w:rsidR="00EA227E">
        <w:rPr>
          <w:rFonts w:cs="Arial"/>
          <w:color w:val="000000" w:themeColor="text1"/>
        </w:rPr>
        <w:t>Foundational Supports</w:t>
      </w:r>
      <w:r w:rsidRPr="1F6F8D4C">
        <w:rPr>
          <w:rFonts w:cs="Arial"/>
          <w:color w:val="000000" w:themeColor="text1"/>
        </w:rPr>
        <w:t>.</w:t>
      </w:r>
    </w:p>
    <w:p w:rsidR="1F6F8D4C" w:rsidP="1F6F8D4C" w:rsidRDefault="1F6F8D4C" w14:paraId="0E33212F" w14:textId="60560362">
      <w:pPr>
        <w:pStyle w:val="ListParagraph"/>
        <w:rPr>
          <w:highlight w:val="cyan"/>
          <w:lang w:val="en-GB"/>
        </w:rPr>
      </w:pPr>
    </w:p>
    <w:p w:rsidR="5107B812" w:rsidP="00565E25" w:rsidRDefault="5107B812" w14:paraId="6E4178C2" w14:textId="6E34279A">
      <w:pPr>
        <w:pStyle w:val="ListParagraph"/>
        <w:numPr>
          <w:ilvl w:val="0"/>
          <w:numId w:val="14"/>
        </w:numPr>
        <w:rPr>
          <w:b/>
          <w:bCs/>
          <w:color w:val="000000" w:themeColor="text1"/>
        </w:rPr>
      </w:pPr>
      <w:r w:rsidRPr="1F6F8D4C">
        <w:rPr>
          <w:b/>
          <w:bCs/>
          <w:color w:val="000000" w:themeColor="text1"/>
        </w:rPr>
        <w:t>Establish mechanisms to resolve disputes over service system responsibilities</w:t>
      </w:r>
      <w:r w:rsidRPr="1F6F8D4C" w:rsidR="2B48DC63">
        <w:rPr>
          <w:b/>
          <w:bCs/>
          <w:color w:val="000000" w:themeColor="text1"/>
        </w:rPr>
        <w:t xml:space="preserve"> </w:t>
      </w:r>
    </w:p>
    <w:p w:rsidR="0A029262" w:rsidP="1F6F8D4C" w:rsidRDefault="0A029262" w14:paraId="634EDE2A" w14:textId="1E82367C">
      <w:pPr>
        <w:shd w:val="clear" w:color="auto" w:fill="FFFFFF" w:themeFill="background1"/>
        <w:spacing w:after="0"/>
        <w:rPr>
          <w:rFonts w:cs="Arial"/>
          <w:color w:val="000000" w:themeColor="text1"/>
        </w:rPr>
      </w:pPr>
      <w:r w:rsidRPr="1F6F8D4C">
        <w:rPr>
          <w:rFonts w:cs="Arial"/>
          <w:color w:val="000000" w:themeColor="text1"/>
        </w:rPr>
        <w:t>Mechanisms must be designed and implemented to resolve disputes about which service system is responsible for delivering specific supports. This includes:</w:t>
      </w:r>
    </w:p>
    <w:p w:rsidR="0A029262" w:rsidP="1F6F8D4C" w:rsidRDefault="0A029262" w14:paraId="5105E4FC" w14:textId="3CBE0380">
      <w:pPr>
        <w:pStyle w:val="ListParagraph"/>
        <w:numPr>
          <w:ilvl w:val="0"/>
          <w:numId w:val="3"/>
        </w:numPr>
        <w:shd w:val="clear" w:color="auto" w:fill="FFFFFF" w:themeFill="background1"/>
        <w:spacing w:after="0"/>
        <w:rPr>
          <w:rFonts w:cs="Arial"/>
          <w:color w:val="000000" w:themeColor="text1"/>
          <w:lang w:val="en-US"/>
        </w:rPr>
      </w:pPr>
      <w:r w:rsidRPr="1F6F8D4C">
        <w:rPr>
          <w:rFonts w:cs="Arial"/>
          <w:color w:val="000000" w:themeColor="text1"/>
        </w:rPr>
        <w:t xml:space="preserve">Developing tailored measures for each service system referenced in the Permanent </w:t>
      </w:r>
      <w:proofErr w:type="gramStart"/>
      <w:r w:rsidRPr="1F6F8D4C">
        <w:rPr>
          <w:rFonts w:cs="Arial"/>
          <w:color w:val="000000" w:themeColor="text1"/>
        </w:rPr>
        <w:t>Rule;</w:t>
      </w:r>
      <w:proofErr w:type="gramEnd"/>
    </w:p>
    <w:p w:rsidR="0A029262" w:rsidP="1F6F8D4C" w:rsidRDefault="0A029262" w14:paraId="0EA8F01D" w14:textId="7B04DD72">
      <w:pPr>
        <w:pStyle w:val="ListParagraph"/>
        <w:numPr>
          <w:ilvl w:val="0"/>
          <w:numId w:val="3"/>
        </w:numPr>
        <w:shd w:val="clear" w:color="auto" w:fill="FFFFFF" w:themeFill="background1"/>
        <w:spacing w:after="0"/>
        <w:rPr>
          <w:rFonts w:cs="Arial"/>
          <w:color w:val="000000" w:themeColor="text1"/>
          <w:lang w:val="en-US"/>
        </w:rPr>
      </w:pPr>
      <w:r w:rsidRPr="1F6F8D4C">
        <w:rPr>
          <w:rFonts w:cs="Arial"/>
          <w:color w:val="000000" w:themeColor="text1"/>
        </w:rPr>
        <w:t>Enabling the NDIA and relevant government agencies to jointly resolve disputes—both those affecting individual participants and those arising at a broader systemic level; and</w:t>
      </w:r>
    </w:p>
    <w:p w:rsidR="0A029262" w:rsidP="1F6F8D4C" w:rsidRDefault="0A029262" w14:paraId="61D49411" w14:textId="39F08055">
      <w:pPr>
        <w:pStyle w:val="ListParagraph"/>
        <w:numPr>
          <w:ilvl w:val="0"/>
          <w:numId w:val="3"/>
        </w:numPr>
        <w:shd w:val="clear" w:color="auto" w:fill="FFFFFF" w:themeFill="background1"/>
        <w:spacing w:after="0"/>
        <w:rPr>
          <w:rFonts w:cs="Arial"/>
          <w:color w:val="000000" w:themeColor="text1"/>
          <w:lang w:val="en-US"/>
        </w:rPr>
      </w:pPr>
      <w:r w:rsidRPr="1F6F8D4C">
        <w:rPr>
          <w:rFonts w:cs="Arial"/>
          <w:color w:val="000000" w:themeColor="text1"/>
        </w:rPr>
        <w:lastRenderedPageBreak/>
        <w:t>Ensuring participants are not left without support due to unclear or contested responsibilities between systems</w:t>
      </w:r>
      <w:r w:rsidRPr="1F6F8D4C" w:rsidR="64BC957D">
        <w:rPr>
          <w:rFonts w:cs="Arial"/>
          <w:color w:val="000000" w:themeColor="text1"/>
        </w:rPr>
        <w:t>.</w:t>
      </w:r>
    </w:p>
    <w:p w:rsidR="1F6F8D4C" w:rsidP="1F6F8D4C" w:rsidRDefault="1F6F8D4C" w14:paraId="70A6AEAA" w14:textId="6A8AD9B2">
      <w:pPr>
        <w:rPr>
          <w:color w:val="000000" w:themeColor="text1"/>
        </w:rPr>
      </w:pPr>
    </w:p>
    <w:p w:rsidR="0A029262" w:rsidP="00565E25" w:rsidRDefault="0A029262" w14:paraId="74E52552" w14:textId="1EAAB7CC">
      <w:pPr>
        <w:pStyle w:val="ListParagraph"/>
        <w:numPr>
          <w:ilvl w:val="0"/>
          <w:numId w:val="14"/>
        </w:numPr>
        <w:rPr>
          <w:b/>
          <w:bCs/>
          <w:color w:val="000000" w:themeColor="text1"/>
          <w:lang w:val="en-GB"/>
        </w:rPr>
      </w:pPr>
      <w:r w:rsidRPr="1F6F8D4C">
        <w:rPr>
          <w:b/>
          <w:bCs/>
          <w:color w:val="000000" w:themeColor="text1"/>
          <w:lang w:val="en-GB"/>
        </w:rPr>
        <w:t>A dedicated national advocacy service be funded to support NDIS participants to consider and lodge complaints of disability discrimination against service systems that fail to meet their relevant legal obligations</w:t>
      </w:r>
      <w:r w:rsidRPr="1F6F8D4C" w:rsidR="3D224DEB">
        <w:rPr>
          <w:b/>
          <w:bCs/>
          <w:color w:val="000000" w:themeColor="text1"/>
          <w:lang w:val="en-GB"/>
        </w:rPr>
        <w:t xml:space="preserve"> </w:t>
      </w:r>
    </w:p>
    <w:p w:rsidR="73441B02" w:rsidP="1F6F8D4C" w:rsidRDefault="73441B02" w14:paraId="7DD7AE18" w14:textId="61B7ED97">
      <w:r w:rsidRPr="1F6F8D4C">
        <w:rPr>
          <w:rFonts w:cs="Arial"/>
          <w:color w:val="000000" w:themeColor="text1"/>
          <w:lang w:val="en-GB"/>
        </w:rPr>
        <w:t xml:space="preserve">We support the JEC recommendation that the Commonwealth Government should fund a national service of independent advocacy to support NDIS participants in pursuing disability discrimination complaints against service systems that fail to meet their legal obligations. Key features are: </w:t>
      </w:r>
      <w:r w:rsidRPr="1F6F8D4C">
        <w:rPr>
          <w:rFonts w:cs="Arial"/>
          <w:lang w:val="en-GB"/>
        </w:rPr>
        <w:t xml:space="preserve"> </w:t>
      </w:r>
    </w:p>
    <w:p w:rsidR="73441B02" w:rsidP="1F6F8D4C" w:rsidRDefault="73441B02" w14:paraId="21C7A0A6" w14:textId="01931BFD">
      <w:pPr>
        <w:pStyle w:val="ListParagraph"/>
        <w:numPr>
          <w:ilvl w:val="0"/>
          <w:numId w:val="2"/>
        </w:numPr>
        <w:shd w:val="clear" w:color="auto" w:fill="FFFFFF" w:themeFill="background1"/>
        <w:spacing w:after="0"/>
        <w:rPr>
          <w:rFonts w:cs="Arial"/>
          <w:color w:val="000000" w:themeColor="text1"/>
          <w:lang w:val="en-US"/>
        </w:rPr>
      </w:pPr>
      <w:r w:rsidRPr="1F6F8D4C">
        <w:rPr>
          <w:rFonts w:cs="Arial"/>
          <w:color w:val="000000" w:themeColor="text1"/>
          <w:lang w:val="en-GB"/>
        </w:rPr>
        <w:t xml:space="preserve">Accessibility to NDIS participants, including those referred by the </w:t>
      </w:r>
      <w:proofErr w:type="gramStart"/>
      <w:r w:rsidRPr="1F6F8D4C">
        <w:rPr>
          <w:rFonts w:cs="Arial"/>
          <w:color w:val="000000" w:themeColor="text1"/>
          <w:lang w:val="en-GB"/>
        </w:rPr>
        <w:t>NDIA;</w:t>
      </w:r>
      <w:proofErr w:type="gramEnd"/>
    </w:p>
    <w:p w:rsidR="73441B02" w:rsidP="1F6F8D4C" w:rsidRDefault="73441B02" w14:paraId="7B6B0FC0" w14:textId="59E17D59">
      <w:pPr>
        <w:pStyle w:val="ListParagraph"/>
        <w:numPr>
          <w:ilvl w:val="0"/>
          <w:numId w:val="2"/>
        </w:numPr>
        <w:shd w:val="clear" w:color="auto" w:fill="FFFFFF" w:themeFill="background1"/>
        <w:spacing w:after="0"/>
        <w:rPr>
          <w:rFonts w:cs="Arial"/>
          <w:color w:val="000000" w:themeColor="text1"/>
          <w:lang w:val="en-US"/>
        </w:rPr>
      </w:pPr>
      <w:r w:rsidRPr="1F6F8D4C">
        <w:rPr>
          <w:rFonts w:cs="Arial"/>
          <w:color w:val="000000" w:themeColor="text1"/>
          <w:lang w:val="en-GB"/>
        </w:rPr>
        <w:t>Provision of advice on participants’ rights under disability discrimination law; and</w:t>
      </w:r>
    </w:p>
    <w:p w:rsidR="73441B02" w:rsidP="1F6F8D4C" w:rsidRDefault="73441B02" w14:paraId="4D5BACC3" w14:textId="1260938F">
      <w:pPr>
        <w:pStyle w:val="ListParagraph"/>
        <w:numPr>
          <w:ilvl w:val="0"/>
          <w:numId w:val="2"/>
        </w:numPr>
        <w:shd w:val="clear" w:color="auto" w:fill="FFFFFF" w:themeFill="background1"/>
        <w:spacing w:after="0"/>
        <w:rPr>
          <w:rFonts w:cs="Arial"/>
          <w:color w:val="000000" w:themeColor="text1"/>
          <w:lang w:val="en-US"/>
        </w:rPr>
      </w:pPr>
      <w:r w:rsidRPr="1F6F8D4C">
        <w:rPr>
          <w:rFonts w:cs="Arial"/>
          <w:color w:val="000000" w:themeColor="text1"/>
          <w:lang w:val="en-GB"/>
        </w:rPr>
        <w:t>Assistance with drafting and lodging complaints where a service system may have unlawfully declined necessary supports.</w:t>
      </w:r>
    </w:p>
    <w:p w:rsidR="1F6F8D4C" w:rsidP="1F6F8D4C" w:rsidRDefault="1F6F8D4C" w14:paraId="5738EA45" w14:textId="7748DBFE">
      <w:pPr>
        <w:rPr>
          <w:lang w:val="en-GB"/>
        </w:rPr>
      </w:pPr>
    </w:p>
    <w:p w:rsidR="1F6F8D4C" w:rsidP="1F6F8D4C" w:rsidRDefault="1F6F8D4C" w14:paraId="2B92493C" w14:textId="7C85EA83">
      <w:pPr>
        <w:rPr>
          <w:color w:val="000000" w:themeColor="text1"/>
        </w:rPr>
      </w:pPr>
    </w:p>
    <w:p w:rsidR="600EFDD9" w:rsidP="58803FC3" w:rsidRDefault="600EFDD9" w14:paraId="65383A26" w14:textId="200E6E76"/>
    <w:p w:rsidR="68E0F959" w:rsidRDefault="68E0F959" w14:paraId="506FF8C0" w14:textId="757C66E0"/>
    <w:p w:rsidR="68E0F959" w:rsidP="68E0F959" w:rsidRDefault="68E0F959" w14:paraId="4760CED3" w14:textId="3A69B274">
      <w:pPr>
        <w:rPr>
          <w:i/>
          <w:iCs/>
          <w:sz w:val="22"/>
          <w:szCs w:val="22"/>
        </w:rPr>
      </w:pPr>
    </w:p>
    <w:p w:rsidR="58803FC3" w:rsidRDefault="58803FC3" w14:paraId="3032DD37" w14:textId="3EAF2190"/>
    <w:p w:rsidR="6ABC7804" w:rsidP="6ABC7804" w:rsidRDefault="6ABC7804" w14:paraId="48C0F7A5" w14:textId="222848CF"/>
    <w:p w:rsidR="6ABC7804" w:rsidRDefault="6ABC7804" w14:paraId="33FCDA40" w14:textId="7FFD8D62">
      <w:r>
        <w:br w:type="page"/>
      </w:r>
    </w:p>
    <w:p w:rsidR="00AC42FD" w:rsidP="0056206D" w:rsidRDefault="33C76A18" w14:paraId="259F1AC9" w14:textId="77777777">
      <w:pPr>
        <w:pStyle w:val="Heading2"/>
        <w:spacing w:after="240"/>
      </w:pPr>
      <w:bookmarkStart w:name="Appendix_1" w:id="35"/>
      <w:bookmarkStart w:name="_Toc523023737" w:id="36"/>
      <w:r>
        <w:lastRenderedPageBreak/>
        <w:t xml:space="preserve">Appendix </w:t>
      </w:r>
      <w:r w:rsidR="3849F27F">
        <w:t>1</w:t>
      </w:r>
      <w:bookmarkEnd w:id="35"/>
      <w:r>
        <w:t>: Specific examples of supports</w:t>
      </w:r>
      <w:bookmarkEnd w:id="36"/>
      <w:r>
        <w:t xml:space="preserve"> </w:t>
      </w:r>
    </w:p>
    <w:p w:rsidR="1F6F8D4C" w:rsidP="0056206D" w:rsidRDefault="00AC42FD" w14:paraId="222EABE1" w14:textId="219BD0B6">
      <w:pPr>
        <w:pStyle w:val="Heading3"/>
        <w:spacing w:after="240"/>
        <w:rPr>
          <w:rFonts w:cs="Arial"/>
        </w:rPr>
      </w:pPr>
      <w:bookmarkStart w:name="_Toc613331428" w:id="37"/>
      <w:r>
        <w:t xml:space="preserve">Categories of supports that </w:t>
      </w:r>
      <w:r w:rsidR="33C76A18">
        <w:t>require refinement and clarification</w:t>
      </w:r>
      <w:bookmarkEnd w:id="37"/>
    </w:p>
    <w:p w:rsidR="2CBA0C76" w:rsidP="1F6F8D4C" w:rsidRDefault="72EEC777" w14:paraId="4EC26303" w14:textId="745D23F8">
      <w:pPr>
        <w:rPr>
          <w:rFonts w:cs="Arial"/>
          <w:b/>
          <w:bCs/>
        </w:rPr>
      </w:pPr>
      <w:r w:rsidRPr="1F6F8D4C">
        <w:rPr>
          <w:rFonts w:cs="Arial"/>
          <w:b/>
          <w:bCs/>
        </w:rPr>
        <w:t>C</w:t>
      </w:r>
      <w:r w:rsidRPr="1F6F8D4C" w:rsidR="29881C8A">
        <w:rPr>
          <w:rFonts w:cs="Arial"/>
          <w:b/>
          <w:bCs/>
        </w:rPr>
        <w:t xml:space="preserve">are and support provided by families </w:t>
      </w:r>
    </w:p>
    <w:p w:rsidR="2CBA0C76" w:rsidP="1F6F8D4C" w:rsidRDefault="2DC09BF1" w14:paraId="689B76E9" w14:textId="41C50930">
      <w:pPr>
        <w:rPr>
          <w:rFonts w:cs="Arial"/>
        </w:rPr>
      </w:pPr>
      <w:r w:rsidRPr="1F6F8D4C">
        <w:rPr>
          <w:rFonts w:cs="Arial"/>
          <w:b/>
          <w:bCs/>
        </w:rPr>
        <w:t>Transportation relating to school</w:t>
      </w:r>
      <w:r w:rsidRPr="1F6F8D4C" w:rsidR="014212F8">
        <w:rPr>
          <w:rFonts w:cs="Arial"/>
          <w:b/>
          <w:bCs/>
        </w:rPr>
        <w:t xml:space="preserve">: </w:t>
      </w:r>
      <w:r w:rsidRPr="1F6F8D4C" w:rsidR="29881C8A">
        <w:rPr>
          <w:rFonts w:cs="Arial"/>
        </w:rPr>
        <w:t>Th</w:t>
      </w:r>
      <w:r w:rsidRPr="1F6F8D4C" w:rsidR="6C0EC06A">
        <w:rPr>
          <w:rFonts w:cs="Arial"/>
        </w:rPr>
        <w:t>e</w:t>
      </w:r>
      <w:r w:rsidRPr="1F6F8D4C" w:rsidR="29881C8A">
        <w:rPr>
          <w:rFonts w:cs="Arial"/>
        </w:rPr>
        <w:t xml:space="preserve"> vague term</w:t>
      </w:r>
      <w:r w:rsidRPr="1F6F8D4C" w:rsidR="0699624F">
        <w:rPr>
          <w:rFonts w:cs="Arial"/>
        </w:rPr>
        <w:t>, “reasonable care and support provided by families”,</w:t>
      </w:r>
      <w:r w:rsidRPr="1F6F8D4C" w:rsidR="29881C8A">
        <w:rPr>
          <w:rFonts w:cs="Arial"/>
        </w:rPr>
        <w:t xml:space="preserve"> is being used inconsistently and often denies previously funded disability related supports. For example, the Yes list states the NDIS will fund transport to school where it is proven the participant cannot use public transport independently, however the No list speaks of parental responsibility, so transport to school is refused. </w:t>
      </w:r>
    </w:p>
    <w:p w:rsidRPr="00AC42FD" w:rsidR="1F6F8D4C" w:rsidP="1F6F8D4C" w:rsidRDefault="67C80538" w14:paraId="0CDCD793" w14:textId="25C05A5C">
      <w:pPr>
        <w:rPr>
          <w:rFonts w:cs="Arial"/>
        </w:rPr>
      </w:pPr>
      <w:r w:rsidRPr="1F6F8D4C">
        <w:rPr>
          <w:rFonts w:cs="Arial"/>
          <w:b/>
          <w:bCs/>
        </w:rPr>
        <w:t>Care for adult children</w:t>
      </w:r>
      <w:r w:rsidRPr="1F6F8D4C" w:rsidR="2211B7CB">
        <w:rPr>
          <w:rFonts w:cs="Arial"/>
          <w:b/>
          <w:bCs/>
        </w:rPr>
        <w:t xml:space="preserve">: </w:t>
      </w:r>
      <w:r w:rsidRPr="1F6F8D4C" w:rsidR="4BA6D600">
        <w:rPr>
          <w:rFonts w:cs="Arial"/>
        </w:rPr>
        <w:t>F</w:t>
      </w:r>
      <w:r w:rsidRPr="1F6F8D4C" w:rsidR="29881C8A">
        <w:rPr>
          <w:rFonts w:cs="Arial"/>
        </w:rPr>
        <w:t xml:space="preserve">amilies are being told supporting adult children who have left school during weekdays is “parental responsibility”. This is not manageable for families in the long </w:t>
      </w:r>
      <w:r w:rsidRPr="1F6F8D4C" w:rsidR="22D2BA39">
        <w:rPr>
          <w:rFonts w:cs="Arial"/>
        </w:rPr>
        <w:t>term,</w:t>
      </w:r>
      <w:r w:rsidRPr="1F6F8D4C" w:rsidR="29881C8A">
        <w:rPr>
          <w:rFonts w:cs="Arial"/>
        </w:rPr>
        <w:t xml:space="preserve"> and some have told us that they are being forced to consider relinquishing care of their adult children </w:t>
      </w:r>
      <w:proofErr w:type="gramStart"/>
      <w:r w:rsidRPr="1F6F8D4C" w:rsidR="29881C8A">
        <w:rPr>
          <w:rFonts w:cs="Arial"/>
        </w:rPr>
        <w:t>in order to</w:t>
      </w:r>
      <w:proofErr w:type="gramEnd"/>
      <w:r w:rsidRPr="1F6F8D4C" w:rsidR="29881C8A">
        <w:rPr>
          <w:rFonts w:cs="Arial"/>
        </w:rPr>
        <w:t xml:space="preserve"> access suitable support, resulting in the person with a disability requiring </w:t>
      </w:r>
      <w:proofErr w:type="gramStart"/>
      <w:r w:rsidRPr="1F6F8D4C" w:rsidR="29881C8A">
        <w:rPr>
          <w:rFonts w:cs="Arial"/>
        </w:rPr>
        <w:t>24 hour</w:t>
      </w:r>
      <w:proofErr w:type="gramEnd"/>
      <w:r w:rsidRPr="1F6F8D4C" w:rsidR="29881C8A">
        <w:rPr>
          <w:rFonts w:cs="Arial"/>
        </w:rPr>
        <w:t xml:space="preserve"> home and living funding.  </w:t>
      </w:r>
    </w:p>
    <w:p w:rsidR="2CBA0C76" w:rsidP="1F6F8D4C" w:rsidRDefault="29881C8A" w14:paraId="7DAA6B65" w14:textId="4AC058EE">
      <w:pPr>
        <w:rPr>
          <w:rFonts w:cs="Arial"/>
          <w:b/>
          <w:bCs/>
        </w:rPr>
      </w:pPr>
      <w:r w:rsidRPr="1F6F8D4C">
        <w:rPr>
          <w:rFonts w:cs="Arial"/>
          <w:b/>
          <w:bCs/>
        </w:rPr>
        <w:t>Education</w:t>
      </w:r>
    </w:p>
    <w:p w:rsidR="62DC731B" w:rsidP="1F6F8D4C" w:rsidRDefault="577DBF91" w14:paraId="33FD8E08" w14:textId="53C0AD1B">
      <w:pPr>
        <w:rPr>
          <w:rFonts w:cs="Arial"/>
        </w:rPr>
      </w:pPr>
      <w:r w:rsidRPr="1F6F8D4C">
        <w:rPr>
          <w:rFonts w:cs="Arial"/>
          <w:b/>
          <w:bCs/>
        </w:rPr>
        <w:t>Mainstream school-related supports:</w:t>
      </w:r>
      <w:r w:rsidRPr="1F6F8D4C" w:rsidR="71D4CF99">
        <w:rPr>
          <w:rFonts w:cs="Arial"/>
          <w:b/>
          <w:bCs/>
        </w:rPr>
        <w:t xml:space="preserve"> </w:t>
      </w:r>
      <w:r w:rsidRPr="1F6F8D4C" w:rsidR="29881C8A">
        <w:rPr>
          <w:rFonts w:cs="Arial"/>
        </w:rPr>
        <w:t xml:space="preserve">The current lists exclude mainstream school-related supports such as school excursions and home education, despite their critical role in inclusion and participation. Children with disability are falling through the gaps as schools often lack the resources to provide adequate inclusion and support. This issue is further compounded by the absence of </w:t>
      </w:r>
      <w:r w:rsidR="00EA227E">
        <w:rPr>
          <w:rFonts w:cs="Arial"/>
        </w:rPr>
        <w:t>Foundational Supports</w:t>
      </w:r>
      <w:r w:rsidRPr="1F6F8D4C" w:rsidR="29881C8A">
        <w:rPr>
          <w:rFonts w:cs="Arial"/>
        </w:rPr>
        <w:t xml:space="preserve">, which have not yet been implemented. Until schools are properly resourced and </w:t>
      </w:r>
      <w:r w:rsidR="00EA227E">
        <w:rPr>
          <w:rFonts w:cs="Arial"/>
        </w:rPr>
        <w:t>Foundational Supports</w:t>
      </w:r>
      <w:r w:rsidRPr="1F6F8D4C" w:rsidR="29881C8A">
        <w:rPr>
          <w:rFonts w:cs="Arial"/>
        </w:rPr>
        <w:t xml:space="preserve"> are in place, excluding these supports from the NDIS risks denying children with disability equal access to education.</w:t>
      </w:r>
    </w:p>
    <w:p w:rsidR="62DC731B" w:rsidP="1F6F8D4C" w:rsidRDefault="1BE6692E" w14:paraId="1B7B07ED" w14:textId="5C428864">
      <w:pPr>
        <w:pStyle w:val="ListParagraph"/>
        <w:ind w:left="0"/>
        <w:rPr>
          <w:rFonts w:cs="Arial"/>
          <w:lang w:val="en-GB"/>
        </w:rPr>
      </w:pPr>
      <w:r w:rsidRPr="1F6F8D4C">
        <w:rPr>
          <w:rFonts w:cs="Arial"/>
          <w:b/>
          <w:bCs/>
          <w:lang w:val="en-GB"/>
        </w:rPr>
        <w:t xml:space="preserve">Higher education: </w:t>
      </w:r>
      <w:r w:rsidRPr="1F6F8D4C">
        <w:rPr>
          <w:rFonts w:cs="Arial"/>
          <w:lang w:val="en-GB"/>
        </w:rPr>
        <w:t>While the lists exclude education and training generally provided in higher education or VET settings, the "Yes" list includes supports to access and maintain employment or higher education. This creates confusion when a participant seeks transitional support from a tertiary institution, particularly if the service is inaccessible or requires workplace adjustments. The ambiguity may lead to incorrect decisions and exclusion of students with disability from essential transitional supports.</w:t>
      </w:r>
    </w:p>
    <w:p w:rsidR="29881C8A" w:rsidP="1F6F8D4C" w:rsidRDefault="29881C8A" w14:paraId="3B4492EF" w14:textId="2E9B79F1">
      <w:pPr>
        <w:rPr>
          <w:rFonts w:cs="Arial"/>
        </w:rPr>
      </w:pPr>
      <w:r w:rsidRPr="1F6F8D4C">
        <w:rPr>
          <w:rFonts w:cs="Arial"/>
          <w:b/>
          <w:bCs/>
        </w:rPr>
        <w:t>Digital Literacy Tutoring</w:t>
      </w:r>
      <w:r w:rsidRPr="1F6F8D4C" w:rsidR="7A583D23">
        <w:rPr>
          <w:rFonts w:cs="Arial"/>
          <w:b/>
          <w:bCs/>
        </w:rPr>
        <w:t>:</w:t>
      </w:r>
      <w:r w:rsidRPr="1F6F8D4C" w:rsidR="26AA745C">
        <w:rPr>
          <w:rFonts w:cs="Arial"/>
          <w:b/>
          <w:bCs/>
        </w:rPr>
        <w:t xml:space="preserve"> </w:t>
      </w:r>
      <w:r w:rsidRPr="1F6F8D4C">
        <w:rPr>
          <w:rFonts w:cs="Arial"/>
          <w:color w:val="000000" w:themeColor="text1"/>
          <w:lang w:val="en-US"/>
        </w:rPr>
        <w:t xml:space="preserve">Digital literacy tutoring is not on the list. With many Australian Government funded mental health services now being offered through online means only, such as the upcoming introduction of the Australian Government’s National Early Intervention Service online literacy is essential for people living with psychosocial disability. </w:t>
      </w:r>
      <w:r w:rsidRPr="1F6F8D4C">
        <w:rPr>
          <w:rFonts w:cs="Arial"/>
        </w:rPr>
        <w:t xml:space="preserve"> </w:t>
      </w:r>
    </w:p>
    <w:p w:rsidR="1F6F8D4C" w:rsidP="0056206D" w:rsidRDefault="0139631D" w14:paraId="57FC5D6A" w14:textId="70952BDB">
      <w:pPr>
        <w:spacing w:after="240"/>
        <w:rPr>
          <w:rFonts w:cs="Arial"/>
        </w:rPr>
      </w:pPr>
      <w:r w:rsidRPr="1F6F8D4C">
        <w:rPr>
          <w:rFonts w:cs="Arial"/>
          <w:b/>
          <w:bCs/>
        </w:rPr>
        <w:t xml:space="preserve">CALD resources: </w:t>
      </w:r>
      <w:r w:rsidRPr="1F6F8D4C" w:rsidR="494D9C2E">
        <w:rPr>
          <w:rFonts w:cs="Arial"/>
        </w:rPr>
        <w:t xml:space="preserve">For CALD communities, digital access is further limited by language barriers, lower rates of digital literacy, and communication platforms that do not account </w:t>
      </w:r>
      <w:r w:rsidRPr="1F6F8D4C" w:rsidR="494D9C2E">
        <w:rPr>
          <w:rFonts w:cs="Arial"/>
        </w:rPr>
        <w:lastRenderedPageBreak/>
        <w:t>for cultural context or diverse communication styles. These structural exclusions must be addressed by incorporating translated digital tools and support models delivered by bilingual educators, with content tailored to different cultural and linguistic needs.</w:t>
      </w:r>
    </w:p>
    <w:p w:rsidR="2CBA0C76" w:rsidP="1F6F8D4C" w:rsidRDefault="29881C8A" w14:paraId="29737F1F" w14:textId="0CEF3A6A">
      <w:pPr>
        <w:rPr>
          <w:rFonts w:cs="Arial"/>
          <w:b/>
          <w:bCs/>
          <w:color w:val="000000" w:themeColor="text1"/>
          <w:lang w:val="en-US"/>
        </w:rPr>
      </w:pPr>
      <w:r w:rsidRPr="1F6F8D4C">
        <w:rPr>
          <w:rFonts w:cs="Arial"/>
          <w:b/>
          <w:bCs/>
          <w:color w:val="000000" w:themeColor="text1"/>
          <w:lang w:val="en-US"/>
        </w:rPr>
        <w:t>Non-clinical therapies</w:t>
      </w:r>
    </w:p>
    <w:p w:rsidR="2CBA0C76" w:rsidP="1F6F8D4C" w:rsidRDefault="29881C8A" w14:paraId="00C40E3A" w14:textId="29FB0712">
      <w:pPr>
        <w:rPr>
          <w:rFonts w:cs="Arial"/>
        </w:rPr>
      </w:pPr>
      <w:r w:rsidRPr="1F6F8D4C">
        <w:rPr>
          <w:rFonts w:cs="Arial"/>
          <w:color w:val="000000" w:themeColor="text1"/>
          <w:lang w:val="en-US"/>
        </w:rPr>
        <w:t xml:space="preserve">Participation in non-clinical therapies would be more beneficial for some participants than conventional therapy such as psychotherapy. For example, </w:t>
      </w:r>
      <w:r w:rsidRPr="1F6F8D4C" w:rsidR="0C67ED09">
        <w:rPr>
          <w:rFonts w:cs="Arial"/>
          <w:color w:val="000000" w:themeColor="text1"/>
          <w:lang w:val="en-US"/>
        </w:rPr>
        <w:t>non-</w:t>
      </w:r>
      <w:r w:rsidRPr="1F6F8D4C">
        <w:rPr>
          <w:rFonts w:cs="Arial"/>
          <w:color w:val="000000" w:themeColor="text1"/>
          <w:lang w:val="en-US"/>
        </w:rPr>
        <w:t xml:space="preserve">clinical therapeutic </w:t>
      </w:r>
      <w:proofErr w:type="gramStart"/>
      <w:r w:rsidRPr="1F6F8D4C">
        <w:rPr>
          <w:rFonts w:cs="Arial"/>
          <w:color w:val="000000" w:themeColor="text1"/>
          <w:lang w:val="en-US"/>
        </w:rPr>
        <w:t>supports</w:t>
      </w:r>
      <w:proofErr w:type="gramEnd"/>
      <w:r w:rsidRPr="1F6F8D4C">
        <w:rPr>
          <w:rFonts w:cs="Arial"/>
          <w:color w:val="000000" w:themeColor="text1"/>
          <w:lang w:val="en-US"/>
        </w:rPr>
        <w:t xml:space="preserve"> such as yoga, mindfulness, trauma-informed programs, peer support, </w:t>
      </w:r>
      <w:r w:rsidRPr="1F6F8D4C" w:rsidR="68207E19">
        <w:rPr>
          <w:rFonts w:cs="Arial"/>
          <w:color w:val="000000" w:themeColor="text1"/>
          <w:lang w:val="en-US"/>
        </w:rPr>
        <w:t>animal-based</w:t>
      </w:r>
      <w:r w:rsidRPr="1F6F8D4C">
        <w:rPr>
          <w:rFonts w:cs="Arial"/>
          <w:color w:val="000000" w:themeColor="text1"/>
          <w:lang w:val="en-US"/>
        </w:rPr>
        <w:t xml:space="preserve"> therapy is beneficial for some people. </w:t>
      </w:r>
      <w:r w:rsidRPr="1F6F8D4C">
        <w:rPr>
          <w:rFonts w:cs="Arial"/>
        </w:rPr>
        <w:t xml:space="preserve"> </w:t>
      </w:r>
    </w:p>
    <w:p w:rsidR="758B5C95" w:rsidP="1F6F8D4C" w:rsidRDefault="1D33F150" w14:paraId="66AD479B" w14:textId="0DCFB69B">
      <w:pPr>
        <w:rPr>
          <w:rFonts w:cs="Arial"/>
          <w:lang w:val="en-US"/>
        </w:rPr>
      </w:pPr>
      <w:r w:rsidRPr="1F6F8D4C">
        <w:rPr>
          <w:rFonts w:cs="Arial"/>
          <w:b/>
          <w:bCs/>
        </w:rPr>
        <w:t>Counselling</w:t>
      </w:r>
      <w:r w:rsidRPr="1F6F8D4C">
        <w:rPr>
          <w:rFonts w:cs="Arial"/>
        </w:rPr>
        <w:t xml:space="preserve">: While counselling is not explicitly listed in the Supports </w:t>
      </w:r>
      <w:r w:rsidRPr="1F6F8D4C" w:rsidR="6C9DF22D">
        <w:rPr>
          <w:rFonts w:cs="Arial"/>
        </w:rPr>
        <w:t>l</w:t>
      </w:r>
      <w:r w:rsidRPr="1F6F8D4C">
        <w:rPr>
          <w:rFonts w:cs="Arial"/>
        </w:rPr>
        <w:t>ist it would be helpful to include it and specify the circumstances in which this could be a funded NDIS support.</w:t>
      </w:r>
    </w:p>
    <w:p w:rsidR="758B5C95" w:rsidP="1F6F8D4C" w:rsidRDefault="778C93CC" w14:paraId="242483EC" w14:textId="1376FC84">
      <w:pPr>
        <w:rPr>
          <w:rFonts w:cs="Arial"/>
          <w:lang w:val="en-US"/>
        </w:rPr>
      </w:pPr>
      <w:r w:rsidRPr="1F6F8D4C">
        <w:rPr>
          <w:rFonts w:cs="Arial"/>
          <w:b/>
          <w:bCs/>
          <w:color w:val="000000" w:themeColor="text1"/>
          <w:lang w:val="en-US"/>
        </w:rPr>
        <w:t>Exclusion of holistic, alternative, traditional medicine therapy</w:t>
      </w:r>
      <w:proofErr w:type="gramStart"/>
      <w:r w:rsidRPr="1F6F8D4C" w:rsidR="1C6B0B90">
        <w:rPr>
          <w:rFonts w:cs="Arial"/>
          <w:b/>
          <w:bCs/>
          <w:color w:val="000000" w:themeColor="text1"/>
          <w:lang w:val="en-US"/>
        </w:rPr>
        <w:t>:</w:t>
      </w:r>
      <w:r w:rsidRPr="1F6F8D4C">
        <w:rPr>
          <w:rFonts w:cs="Arial"/>
          <w:color w:val="000000" w:themeColor="text1"/>
          <w:lang w:val="en-US"/>
        </w:rPr>
        <w:t xml:space="preserve">  These</w:t>
      </w:r>
      <w:proofErr w:type="gramEnd"/>
      <w:r w:rsidRPr="1F6F8D4C">
        <w:rPr>
          <w:rFonts w:cs="Arial"/>
          <w:color w:val="000000" w:themeColor="text1"/>
          <w:lang w:val="en-US"/>
        </w:rPr>
        <w:t xml:space="preserve"> changes disproportionately impact Culturally and Racially </w:t>
      </w:r>
      <w:proofErr w:type="spellStart"/>
      <w:r w:rsidRPr="1F6F8D4C">
        <w:rPr>
          <w:rFonts w:cs="Arial"/>
          <w:color w:val="000000" w:themeColor="text1"/>
          <w:lang w:val="en-US"/>
        </w:rPr>
        <w:t>Marginalised</w:t>
      </w:r>
      <w:proofErr w:type="spellEnd"/>
      <w:r w:rsidRPr="1F6F8D4C">
        <w:rPr>
          <w:rFonts w:cs="Arial"/>
          <w:color w:val="000000" w:themeColor="text1"/>
          <w:lang w:val="en-US"/>
        </w:rPr>
        <w:t xml:space="preserve"> (CARM) people on the scheme as they are no longer able to access their traditional medical approaches, even with a clinical referral.</w:t>
      </w:r>
    </w:p>
    <w:p w:rsidR="58803FC3" w:rsidP="0056206D" w:rsidRDefault="3491CA56" w14:paraId="6719D1DA" w14:textId="191296CE">
      <w:pPr>
        <w:spacing w:after="240"/>
        <w:rPr>
          <w:rFonts w:cs="Arial"/>
          <w:lang w:val="en-GB"/>
        </w:rPr>
      </w:pPr>
      <w:r w:rsidRPr="1F6F8D4C">
        <w:rPr>
          <w:rFonts w:cs="Arial"/>
          <w:b/>
          <w:bCs/>
          <w:lang w:val="en-GB"/>
        </w:rPr>
        <w:t>Yoga</w:t>
      </w:r>
      <w:r w:rsidRPr="1F6F8D4C">
        <w:rPr>
          <w:rFonts w:cs="Arial"/>
          <w:lang w:val="en-GB"/>
        </w:rPr>
        <w:t xml:space="preserve">: The current list of supports that are not NDIS Supports identifies yoga as a “Not evidence-based: Alternative and complementary therapies” resulting in it not being a funded support service. Many people with MS have lower levels of physical activity, </w:t>
      </w:r>
      <w:r w:rsidRPr="1F6F8D4C" w:rsidR="557454E0">
        <w:rPr>
          <w:rFonts w:cs="Arial"/>
          <w:lang w:val="en-GB"/>
        </w:rPr>
        <w:t xml:space="preserve">for example, </w:t>
      </w:r>
      <w:r w:rsidRPr="1F6F8D4C">
        <w:rPr>
          <w:rFonts w:cs="Arial"/>
          <w:lang w:val="en-GB"/>
        </w:rPr>
        <w:t xml:space="preserve">but staying active is one of the best things they can do for their physical and mental health. Gentle activities like yoga have been shown to help some individuals with </w:t>
      </w:r>
      <w:r w:rsidRPr="1F6F8D4C" w:rsidR="141EE0DA">
        <w:rPr>
          <w:rFonts w:cs="Arial"/>
          <w:lang w:val="en-GB"/>
        </w:rPr>
        <w:t>Multiple Sclerosis (</w:t>
      </w:r>
      <w:r w:rsidRPr="1F6F8D4C">
        <w:rPr>
          <w:rFonts w:cs="Arial"/>
          <w:lang w:val="en-GB"/>
        </w:rPr>
        <w:t>MS</w:t>
      </w:r>
      <w:r w:rsidRPr="1F6F8D4C" w:rsidR="5D0BA5BC">
        <w:rPr>
          <w:rFonts w:cs="Arial"/>
          <w:lang w:val="en-GB"/>
        </w:rPr>
        <w:t>)</w:t>
      </w:r>
      <w:r w:rsidRPr="1F6F8D4C">
        <w:rPr>
          <w:rFonts w:cs="Arial"/>
          <w:lang w:val="en-GB"/>
        </w:rPr>
        <w:t xml:space="preserve"> with fatigue, mood, and flexibility. Yoga could be a beneficial “replacement” support for NDIS participants whose providers recommend they use yoga.</w:t>
      </w:r>
    </w:p>
    <w:p w:rsidR="0056206D" w:rsidP="00AC42FD" w:rsidRDefault="12B576EA" w14:paraId="79B3D55E" w14:textId="77777777">
      <w:pPr>
        <w:spacing w:after="120"/>
        <w:rPr>
          <w:rFonts w:cs="Arial"/>
        </w:rPr>
      </w:pPr>
      <w:r w:rsidRPr="1F6F8D4C">
        <w:rPr>
          <w:rFonts w:cs="Arial"/>
          <w:b/>
          <w:bCs/>
        </w:rPr>
        <w:t>Non-disability-related health supports</w:t>
      </w:r>
      <w:r w:rsidRPr="1F6F8D4C">
        <w:rPr>
          <w:rFonts w:cs="Arial"/>
        </w:rPr>
        <w:t xml:space="preserve"> </w:t>
      </w:r>
    </w:p>
    <w:p w:rsidRPr="00AC42FD" w:rsidR="58803FC3" w:rsidP="00AC42FD" w:rsidRDefault="12B576EA" w14:paraId="2B67B6E8" w14:textId="3FFA203F">
      <w:pPr>
        <w:spacing w:after="120"/>
        <w:rPr>
          <w:rFonts w:cs="Arial"/>
        </w:rPr>
      </w:pPr>
      <w:r w:rsidRPr="1F6F8D4C">
        <w:rPr>
          <w:rFonts w:cs="Arial"/>
        </w:rPr>
        <w:t xml:space="preserve">There is no funding for health problems which are not part of an individual’s disability. However, chronic health conditions can be nuanced. For instance, it is recommended that individuals living with MS with other comorbidities should actively manage their comorbid conditions (e.g. cardiovascular disease, diabetes, depression) as these can influence </w:t>
      </w:r>
      <w:r w:rsidRPr="1F6F8D4C" w:rsidR="4938786B">
        <w:rPr>
          <w:rFonts w:cs="Arial"/>
        </w:rPr>
        <w:t>MS</w:t>
      </w:r>
      <w:r w:rsidRPr="1F6F8D4C">
        <w:rPr>
          <w:rFonts w:cs="Arial"/>
        </w:rPr>
        <w:t xml:space="preserve"> outcomes. There are instances where ‘other’ health conditions could be a contributory cause of their disability or contribute to the progression or worsening of their disability.</w:t>
      </w:r>
    </w:p>
    <w:p w:rsidR="0056206D" w:rsidP="1F6F8D4C" w:rsidRDefault="0056206D" w14:paraId="36C54826" w14:textId="77777777">
      <w:pPr>
        <w:rPr>
          <w:rFonts w:cs="Arial"/>
          <w:b/>
          <w:bCs/>
        </w:rPr>
      </w:pPr>
    </w:p>
    <w:p w:rsidR="0056206D" w:rsidP="1F6F8D4C" w:rsidRDefault="0056206D" w14:paraId="111E8348" w14:textId="77777777">
      <w:pPr>
        <w:rPr>
          <w:rFonts w:cs="Arial"/>
          <w:b/>
          <w:bCs/>
        </w:rPr>
      </w:pPr>
    </w:p>
    <w:p w:rsidR="0056206D" w:rsidP="1F6F8D4C" w:rsidRDefault="0056206D" w14:paraId="26B5FC32" w14:textId="77777777">
      <w:pPr>
        <w:rPr>
          <w:rFonts w:cs="Arial"/>
          <w:b/>
          <w:bCs/>
        </w:rPr>
      </w:pPr>
    </w:p>
    <w:p w:rsidR="717D78C5" w:rsidP="0056206D" w:rsidRDefault="0056206D" w14:paraId="2EA1DC14" w14:textId="348E5F0C">
      <w:pPr>
        <w:pStyle w:val="Heading3"/>
      </w:pPr>
      <w:bookmarkStart w:name="_Toc1897589887" w:id="38"/>
      <w:r>
        <w:lastRenderedPageBreak/>
        <w:t xml:space="preserve">Case Study: </w:t>
      </w:r>
      <w:r w:rsidR="00010BAF">
        <w:t xml:space="preserve">Impacts on </w:t>
      </w:r>
      <w:r w:rsidRPr="1F6F8D4C" w:rsidR="130ED917">
        <w:t>Assistance Animals</w:t>
      </w:r>
      <w:bookmarkEnd w:id="38"/>
    </w:p>
    <w:p w:rsidR="717D78C5" w:rsidP="1F6F8D4C" w:rsidRDefault="7DF1E5FF" w14:paraId="460AB524" w14:textId="1803033B">
      <w:pPr>
        <w:rPr>
          <w:rFonts w:cs="Arial"/>
        </w:rPr>
      </w:pPr>
      <w:r w:rsidRPr="1F6F8D4C">
        <w:rPr>
          <w:rFonts w:cs="Arial"/>
        </w:rPr>
        <w:t>Assistance Animals are included as a funded support when accredited, but there is no reference to animal-assisted therapy or guidance on what constitutes evidence-based practice in this area. This creates uncertainty for participants and providers about whether and how animal therapy supports may be considered under the NDIS.</w:t>
      </w:r>
    </w:p>
    <w:p w:rsidR="717D78C5" w:rsidP="1F6F8D4C" w:rsidRDefault="7DF1E5FF" w14:paraId="1E3238EA" w14:textId="5D42A34F">
      <w:pPr>
        <w:rPr>
          <w:rFonts w:cs="Arial"/>
          <w:lang w:val="en-GB"/>
        </w:rPr>
      </w:pPr>
      <w:r w:rsidRPr="1F6F8D4C">
        <w:rPr>
          <w:rFonts w:cs="Arial"/>
          <w:lang w:val="en-GB"/>
        </w:rPr>
        <w:t xml:space="preserve">While the </w:t>
      </w:r>
      <w:r w:rsidRPr="1F6F8D4C" w:rsidR="01C395C9">
        <w:rPr>
          <w:rFonts w:cs="Arial"/>
          <w:lang w:val="en-GB"/>
        </w:rPr>
        <w:t>‘</w:t>
      </w:r>
      <w:r w:rsidRPr="1F6F8D4C">
        <w:rPr>
          <w:rFonts w:cs="Arial"/>
          <w:lang w:val="en-GB"/>
        </w:rPr>
        <w:t>Y</w:t>
      </w:r>
      <w:r w:rsidRPr="1F6F8D4C" w:rsidR="4FC79B73">
        <w:rPr>
          <w:rFonts w:cs="Arial"/>
          <w:lang w:val="en-GB"/>
        </w:rPr>
        <w:t>es</w:t>
      </w:r>
      <w:r w:rsidRPr="1F6F8D4C" w:rsidR="5C3522C9">
        <w:rPr>
          <w:rFonts w:cs="Arial"/>
          <w:lang w:val="en-GB"/>
        </w:rPr>
        <w:t>’</w:t>
      </w:r>
      <w:r w:rsidRPr="1F6F8D4C">
        <w:rPr>
          <w:rFonts w:cs="Arial"/>
          <w:lang w:val="en-GB"/>
        </w:rPr>
        <w:t xml:space="preserve"> list includes Assistance Animals as an eligible support, significant barriers remain that undermine access and raise concerns about how evidence-based decision-making is applied in practice. These include the NDIA’s resource-intensive evidence requirements and the limited number of training organisations with the necessary expertise to guide participants through the system. </w:t>
      </w:r>
    </w:p>
    <w:p w:rsidR="717D78C5" w:rsidP="1F6F8D4C" w:rsidRDefault="130ED917" w14:paraId="4B5668C9" w14:textId="0E57C2BA">
      <w:pPr>
        <w:rPr>
          <w:rFonts w:cs="Arial"/>
          <w:lang w:val="en-GB"/>
        </w:rPr>
      </w:pPr>
      <w:r w:rsidRPr="1F6F8D4C">
        <w:rPr>
          <w:rFonts w:cs="Arial"/>
          <w:lang w:val="en-GB"/>
        </w:rPr>
        <w:t>A further barrier is the lack of knowledge among care teams.</w:t>
      </w:r>
      <w:r w:rsidRPr="1F6F8D4C" w:rsidR="7AA97C79">
        <w:rPr>
          <w:rFonts w:cs="Arial"/>
          <w:lang w:val="en-GB"/>
        </w:rPr>
        <w:t xml:space="preserve"> </w:t>
      </w:r>
      <w:r w:rsidRPr="1F6F8D4C" w:rsidR="0056206D">
        <w:rPr>
          <w:rFonts w:cs="Arial"/>
          <w:lang w:val="en-GB"/>
        </w:rPr>
        <w:t>Australian occupational therapists often lack the information and resources needed to advise participants on whether an assistance animal may be beneficial and considered a reasonable and necessary support under the NDIS.</w:t>
      </w:r>
      <w:r w:rsidRPr="1F6F8D4C" w:rsidR="717D78C5">
        <w:rPr>
          <w:rStyle w:val="FootnoteReference"/>
          <w:rFonts w:cs="Arial"/>
          <w:lang w:val="en-GB"/>
        </w:rPr>
        <w:footnoteReference w:id="12"/>
      </w:r>
      <w:r w:rsidRPr="1F6F8D4C">
        <w:rPr>
          <w:rFonts w:cs="Arial"/>
          <w:lang w:val="en-GB"/>
        </w:rPr>
        <w:t xml:space="preserve"> This is particularly concerning given </w:t>
      </w:r>
      <w:r w:rsidR="0056206D">
        <w:rPr>
          <w:rFonts w:cs="Arial"/>
          <w:lang w:val="en-GB"/>
        </w:rPr>
        <w:t>o</w:t>
      </w:r>
      <w:r w:rsidRPr="1F6F8D4C" w:rsidR="2E277EA5">
        <w:rPr>
          <w:rFonts w:cs="Arial"/>
          <w:lang w:val="en-GB"/>
        </w:rPr>
        <w:t xml:space="preserve">ccupational </w:t>
      </w:r>
      <w:r w:rsidR="0056206D">
        <w:rPr>
          <w:rFonts w:cs="Arial"/>
          <w:lang w:val="en-GB"/>
        </w:rPr>
        <w:t>t</w:t>
      </w:r>
      <w:r w:rsidRPr="1F6F8D4C" w:rsidR="2E277EA5">
        <w:rPr>
          <w:rFonts w:cs="Arial"/>
          <w:lang w:val="en-GB"/>
        </w:rPr>
        <w:t>herapists</w:t>
      </w:r>
      <w:r w:rsidRPr="1F6F8D4C">
        <w:rPr>
          <w:rFonts w:cs="Arial"/>
          <w:lang w:val="en-GB"/>
        </w:rPr>
        <w:t xml:space="preserve"> frequently play a central role in the care team and are often required to act as the Assistive Technology Assessor under the NDIS assessment template. Without appropriate knowledge and tools, even evidence-based supports like Assistance Animals remain out of reach for many participants</w:t>
      </w:r>
      <w:r w:rsidRPr="1F6F8D4C" w:rsidR="750341D7">
        <w:rPr>
          <w:rFonts w:cs="Arial"/>
          <w:lang w:val="en-GB"/>
        </w:rPr>
        <w:t>.</w:t>
      </w:r>
    </w:p>
    <w:p w:rsidR="717D78C5" w:rsidP="1F6F8D4C" w:rsidRDefault="6BC0B3AD" w14:paraId="4BB2B59F" w14:textId="48E4E0DC">
      <w:pPr>
        <w:spacing w:after="0"/>
        <w:rPr>
          <w:rFonts w:cs="Arial"/>
          <w:lang w:val="en-GB"/>
        </w:rPr>
      </w:pPr>
      <w:r w:rsidRPr="1F6F8D4C">
        <w:rPr>
          <w:rFonts w:cs="Arial"/>
          <w:lang w:val="en-GB"/>
        </w:rPr>
        <w:t>Currently, the NDIA implement</w:t>
      </w:r>
      <w:r w:rsidRPr="1F6F8D4C" w:rsidR="31382D9F">
        <w:rPr>
          <w:rFonts w:cs="Arial"/>
          <w:lang w:val="en-GB"/>
        </w:rPr>
        <w:t xml:space="preserve">s </w:t>
      </w:r>
      <w:r w:rsidRPr="1F6F8D4C" w:rsidR="7E8F3EC2">
        <w:rPr>
          <w:rFonts w:cs="Arial"/>
          <w:lang w:val="en-GB"/>
        </w:rPr>
        <w:t>o</w:t>
      </w:r>
      <w:r w:rsidRPr="1F6F8D4C" w:rsidR="31382D9F">
        <w:rPr>
          <w:rFonts w:cs="Arial"/>
          <w:lang w:val="en-GB"/>
        </w:rPr>
        <w:t>perational guidelines and policies</w:t>
      </w:r>
      <w:r w:rsidR="0056206D">
        <w:rPr>
          <w:rFonts w:cs="Arial"/>
          <w:lang w:val="en-GB"/>
        </w:rPr>
        <w:t xml:space="preserve"> that</w:t>
      </w:r>
      <w:r w:rsidRPr="1F6F8D4C" w:rsidR="31382D9F">
        <w:rPr>
          <w:rFonts w:cs="Arial"/>
          <w:lang w:val="en-GB"/>
        </w:rPr>
        <w:t xml:space="preserve"> </w:t>
      </w:r>
      <w:r w:rsidRPr="1F6F8D4C">
        <w:rPr>
          <w:rFonts w:cs="Arial"/>
          <w:lang w:val="en-GB"/>
        </w:rPr>
        <w:t>set out the types of assistance animals that the NDIS will fund</w:t>
      </w:r>
      <w:r w:rsidRPr="1F6F8D4C" w:rsidR="7746BC78">
        <w:rPr>
          <w:rFonts w:cs="Arial"/>
          <w:lang w:val="en-GB"/>
        </w:rPr>
        <w:t>, to the exclusion of other types</w:t>
      </w:r>
      <w:r w:rsidRPr="1F6F8D4C">
        <w:rPr>
          <w:rFonts w:cs="Arial"/>
          <w:lang w:val="en-GB"/>
        </w:rPr>
        <w:t>. These are:</w:t>
      </w:r>
    </w:p>
    <w:p w:rsidR="717D78C5" w:rsidP="0056206D" w:rsidRDefault="6BC0B3AD" w14:paraId="03621188" w14:textId="0E093360">
      <w:pPr>
        <w:pStyle w:val="ListParagraph"/>
        <w:numPr>
          <w:ilvl w:val="0"/>
          <w:numId w:val="26"/>
        </w:numPr>
        <w:spacing w:after="0"/>
        <w:rPr>
          <w:rFonts w:cs="Arial"/>
          <w:lang w:val="en-GB"/>
        </w:rPr>
      </w:pPr>
      <w:r w:rsidRPr="1F6F8D4C">
        <w:rPr>
          <w:rFonts w:cs="Arial"/>
          <w:lang w:val="en-GB"/>
        </w:rPr>
        <w:t xml:space="preserve">Dog guides &amp; hearing assistance animals — for the blind &amp; D/deaf </w:t>
      </w:r>
      <w:proofErr w:type="gramStart"/>
      <w:r w:rsidRPr="1F6F8D4C">
        <w:rPr>
          <w:rFonts w:cs="Arial"/>
          <w:lang w:val="en-GB"/>
        </w:rPr>
        <w:t>communities;</w:t>
      </w:r>
      <w:proofErr w:type="gramEnd"/>
    </w:p>
    <w:p w:rsidR="0056206D" w:rsidP="0056206D" w:rsidRDefault="6BC0B3AD" w14:paraId="4FF103C2" w14:textId="77777777">
      <w:pPr>
        <w:pStyle w:val="ListParagraph"/>
        <w:numPr>
          <w:ilvl w:val="0"/>
          <w:numId w:val="26"/>
        </w:numPr>
        <w:spacing w:after="0"/>
        <w:rPr>
          <w:rFonts w:cs="Arial"/>
          <w:lang w:val="en-GB"/>
        </w:rPr>
      </w:pPr>
      <w:r w:rsidRPr="1F6F8D4C">
        <w:rPr>
          <w:rFonts w:cs="Arial"/>
          <w:lang w:val="en-GB"/>
        </w:rPr>
        <w:t>Physical assistance animals — also commonly known as mobility assistance animals for people with physical disability; and</w:t>
      </w:r>
    </w:p>
    <w:p w:rsidRPr="0056206D" w:rsidR="717D78C5" w:rsidP="0056206D" w:rsidRDefault="6BC0B3AD" w14:paraId="1BBE2608" w14:textId="1809EDB5">
      <w:pPr>
        <w:pStyle w:val="ListParagraph"/>
        <w:numPr>
          <w:ilvl w:val="0"/>
          <w:numId w:val="26"/>
        </w:numPr>
        <w:spacing w:after="0"/>
        <w:rPr>
          <w:rFonts w:cs="Arial"/>
          <w:lang w:val="en-GB"/>
        </w:rPr>
      </w:pPr>
      <w:r w:rsidRPr="0056206D">
        <w:rPr>
          <w:rFonts w:cs="Arial"/>
          <w:lang w:val="en-GB"/>
        </w:rPr>
        <w:t>Assistance animals for some participants who have been diagnosed by a psychiatrist with long-term but stable Post-Traumatic Stress Disorder (‘PTSD’).</w:t>
      </w:r>
    </w:p>
    <w:p w:rsidR="717D78C5" w:rsidP="1F6F8D4C" w:rsidRDefault="717D78C5" w14:paraId="7117ACB2" w14:textId="173A1546">
      <w:pPr>
        <w:pStyle w:val="ListParagraph"/>
        <w:spacing w:after="0"/>
        <w:ind w:left="700" w:hanging="340"/>
        <w:rPr>
          <w:rFonts w:ascii="Calibri" w:hAnsi="Calibri" w:eastAsia="Calibri" w:cs="Calibri"/>
          <w:color w:val="000000" w:themeColor="text1"/>
          <w:sz w:val="22"/>
          <w:szCs w:val="22"/>
          <w:lang w:val="en-GB"/>
        </w:rPr>
      </w:pPr>
    </w:p>
    <w:p w:rsidR="00010BAF" w:rsidP="1F6F8D4C" w:rsidRDefault="3EE2C47D" w14:paraId="2D3354F1" w14:textId="77777777">
      <w:pPr>
        <w:pStyle w:val="ListParagraph"/>
        <w:spacing w:after="0"/>
        <w:ind w:left="0"/>
        <w:rPr>
          <w:rFonts w:cs="Arial"/>
          <w:lang w:val="en-GB"/>
        </w:rPr>
      </w:pPr>
      <w:r w:rsidRPr="1F6F8D4C">
        <w:rPr>
          <w:rFonts w:cs="Arial"/>
          <w:lang w:val="en-GB"/>
        </w:rPr>
        <w:t xml:space="preserve">Current guidelines therefore exclude </w:t>
      </w:r>
      <w:r w:rsidRPr="1F6F8D4C" w:rsidR="6BC0B3AD">
        <w:rPr>
          <w:rFonts w:cs="Arial"/>
          <w:lang w:val="en-GB"/>
        </w:rPr>
        <w:t>medical alert assistance animals, such as epilepsy seizure dogs for people with epilepsy or hypoglycaemic &amp; hyperglycaemic alert dogs for people living with diabetes</w:t>
      </w:r>
      <w:r w:rsidRPr="1F6F8D4C" w:rsidR="38B410BF">
        <w:rPr>
          <w:rFonts w:cs="Arial"/>
          <w:lang w:val="en-GB"/>
        </w:rPr>
        <w:t>, even where there is a strong evidence base for their efficacy.</w:t>
      </w:r>
      <w:r w:rsidRPr="1F6F8D4C" w:rsidR="69193663">
        <w:rPr>
          <w:rStyle w:val="FootnoteReference"/>
          <w:rFonts w:cs="Arial"/>
          <w:lang w:val="en-GB"/>
        </w:rPr>
        <w:footnoteReference w:id="13"/>
      </w:r>
      <w:r w:rsidRPr="1F6F8D4C" w:rsidR="53ADC09F">
        <w:rPr>
          <w:rFonts w:cs="Arial"/>
          <w:lang w:val="en-GB"/>
        </w:rPr>
        <w:t xml:space="preserve"> </w:t>
      </w:r>
    </w:p>
    <w:p w:rsidR="717D78C5" w:rsidP="1F6F8D4C" w:rsidRDefault="6BC0B3AD" w14:paraId="101B54B1" w14:textId="552AB974">
      <w:pPr>
        <w:pStyle w:val="ListParagraph"/>
        <w:spacing w:after="0"/>
        <w:ind w:left="0"/>
        <w:rPr>
          <w:rFonts w:cs="Arial"/>
          <w:lang w:val="en-GB"/>
        </w:rPr>
      </w:pPr>
      <w:r w:rsidRPr="1F6F8D4C">
        <w:rPr>
          <w:rFonts w:cs="Arial"/>
          <w:lang w:val="en-GB"/>
        </w:rPr>
        <w:lastRenderedPageBreak/>
        <w:t>The Operational Guidel</w:t>
      </w:r>
      <w:r w:rsidRPr="1F6F8D4C" w:rsidR="257B0659">
        <w:rPr>
          <w:rFonts w:cs="Arial"/>
          <w:lang w:val="en-GB"/>
        </w:rPr>
        <w:t>ine</w:t>
      </w:r>
      <w:r w:rsidRPr="1F6F8D4C">
        <w:rPr>
          <w:rFonts w:cs="Arial"/>
          <w:lang w:val="en-GB"/>
        </w:rPr>
        <w:t>s also exclude</w:t>
      </w:r>
      <w:r w:rsidRPr="1F6F8D4C" w:rsidR="23199D57">
        <w:rPr>
          <w:rFonts w:cs="Arial"/>
          <w:lang w:val="en-GB"/>
        </w:rPr>
        <w:t xml:space="preserve"> </w:t>
      </w:r>
      <w:r w:rsidRPr="1F6F8D4C">
        <w:rPr>
          <w:rFonts w:cs="Arial"/>
          <w:lang w:val="en-GB"/>
        </w:rPr>
        <w:t>funding for a PTSD assistance animal unless the participant’s only psychiatric diagnosis is PTSD. The presence of co-occurring conditions is the norm</w:t>
      </w:r>
      <w:r w:rsidRPr="1F6F8D4C" w:rsidR="2ED00000">
        <w:rPr>
          <w:rFonts w:cs="Arial"/>
          <w:lang w:val="en-GB"/>
        </w:rPr>
        <w:t>al</w:t>
      </w:r>
      <w:r w:rsidRPr="1F6F8D4C">
        <w:rPr>
          <w:rFonts w:cs="Arial"/>
          <w:lang w:val="en-GB"/>
        </w:rPr>
        <w:t xml:space="preserve"> for PTSD, whereby over 78% of people with PTSD will experience at least one additional lifetime mental health condition — and around 50% will experience three or more psychological co-occurring conditions.</w:t>
      </w:r>
      <w:r w:rsidRPr="1F6F8D4C" w:rsidR="69193663">
        <w:rPr>
          <w:rStyle w:val="FootnoteReference"/>
          <w:rFonts w:cs="Arial"/>
          <w:lang w:val="en-GB"/>
        </w:rPr>
        <w:footnoteReference w:id="14"/>
      </w:r>
      <w:r w:rsidR="69193663">
        <w:br/>
      </w:r>
    </w:p>
    <w:p w:rsidR="0066253C" w:rsidRDefault="0066253C" w14:paraId="7EEE42BE" w14:textId="77777777">
      <w:pPr>
        <w:rPr>
          <w:rFonts w:eastAsiaTheme="majorEastAsia" w:cstheme="majorBidi"/>
          <w:color w:val="0F4761" w:themeColor="accent1" w:themeShade="BF"/>
          <w:sz w:val="28"/>
          <w:szCs w:val="28"/>
        </w:rPr>
      </w:pPr>
      <w:r>
        <w:br w:type="page"/>
      </w:r>
    </w:p>
    <w:p w:rsidRPr="00010BAF" w:rsidR="6ABC7804" w:rsidP="00010BAF" w:rsidRDefault="00010BAF" w14:paraId="57B71DF8" w14:textId="2DE6E006">
      <w:pPr>
        <w:pStyle w:val="Heading3"/>
        <w:rPr>
          <w:rFonts w:cs="Arial"/>
        </w:rPr>
      </w:pPr>
      <w:bookmarkStart w:name="_Toc1877757344" w:id="39"/>
      <w:r>
        <w:lastRenderedPageBreak/>
        <w:t>Case study</w:t>
      </w:r>
      <w:r w:rsidR="0056206D">
        <w:t xml:space="preserve">: </w:t>
      </w:r>
      <w:r>
        <w:t xml:space="preserve">Impacts on </w:t>
      </w:r>
      <w:r w:rsidR="5592BA03">
        <w:t>D/deaf participants</w:t>
      </w:r>
      <w:bookmarkEnd w:id="39"/>
    </w:p>
    <w:p w:rsidR="00277250" w:rsidP="00277250" w:rsidRDefault="00277250" w14:paraId="5C0634FF" w14:textId="77777777">
      <w:pPr>
        <w:spacing w:before="120" w:after="120"/>
        <w:rPr>
          <w:rFonts w:cs="Arial"/>
          <w:b/>
          <w:color w:val="242424"/>
          <w:lang w:val="en-GB"/>
        </w:rPr>
      </w:pPr>
      <w:r w:rsidRPr="52D15E1B">
        <w:rPr>
          <w:rFonts w:cs="Arial"/>
          <w:b/>
          <w:bCs/>
          <w:color w:val="242424"/>
          <w:lang w:val="en-GB"/>
        </w:rPr>
        <w:t xml:space="preserve">Replacement </w:t>
      </w:r>
      <w:r w:rsidRPr="10873F6E">
        <w:rPr>
          <w:rFonts w:cs="Arial"/>
          <w:b/>
          <w:bCs/>
          <w:color w:val="242424"/>
          <w:lang w:val="en-GB"/>
        </w:rPr>
        <w:t>Supports</w:t>
      </w:r>
      <w:r>
        <w:rPr>
          <w:rFonts w:cs="Arial"/>
          <w:b/>
          <w:bCs/>
          <w:color w:val="242424"/>
          <w:lang w:val="en-GB"/>
        </w:rPr>
        <w:t xml:space="preserve"> </w:t>
      </w:r>
    </w:p>
    <w:p w:rsidR="00277250" w:rsidP="00277250" w:rsidRDefault="00277250" w14:paraId="752C069B" w14:textId="77777777">
      <w:pPr>
        <w:spacing w:before="120" w:after="120"/>
        <w:rPr>
          <w:rFonts w:cs="Arial"/>
          <w:color w:val="242424"/>
          <w:lang w:val="en-GB"/>
        </w:rPr>
      </w:pPr>
      <w:r w:rsidRPr="220ECA2E">
        <w:rPr>
          <w:rFonts w:cs="Arial"/>
          <w:color w:val="242424"/>
          <w:lang w:val="en-GB"/>
        </w:rPr>
        <w:t xml:space="preserve">Deaf Australia (member organisation of the consortium led by Australian Federation of Disability Organisations), is concerned that requests for replacement supports </w:t>
      </w:r>
      <w:r w:rsidRPr="220ECA2E">
        <w:rPr>
          <w:rFonts w:cs="Arial"/>
          <w:lang w:val="en-GB"/>
        </w:rPr>
        <w:t xml:space="preserve">are overrepresented amongst people who are D/deaf and hard of hearing. NDIS’ report </w:t>
      </w:r>
      <w:r w:rsidRPr="220ECA2E">
        <w:rPr>
          <w:rFonts w:cs="Arial"/>
          <w:i/>
          <w:iCs/>
          <w:lang w:val="en-GB"/>
        </w:rPr>
        <w:t>The Introduction of Defined NDIS Supports, Funding Amounts, Funding Periods and Funding Components- Early Observations on Implementation</w:t>
      </w:r>
      <w:r w:rsidRPr="220ECA2E">
        <w:rPr>
          <w:rStyle w:val="FootnoteReference"/>
          <w:rFonts w:cs="Arial"/>
          <w:lang w:val="en-GB"/>
        </w:rPr>
        <w:footnoteReference w:id="15"/>
      </w:r>
      <w:r w:rsidRPr="220ECA2E">
        <w:rPr>
          <w:rFonts w:cs="Arial"/>
          <w:lang w:val="en-GB"/>
        </w:rPr>
        <w:t xml:space="preserve"> shows that during the period July 2024 to July 2025, 11% of requests for replacement supports came from participants with hearing loss, even though this cohort represents only 3% of participants overall. These requests were generally related to technology to support translation and comm</w:t>
      </w:r>
      <w:r w:rsidRPr="220ECA2E">
        <w:rPr>
          <w:rFonts w:cs="Arial"/>
          <w:color w:val="242424"/>
          <w:lang w:val="en-GB"/>
        </w:rPr>
        <w:t xml:space="preserve">unication. This means that the D/deaf and hard of hearing population of NDIS participants are disproportionally impacted by the application of the rules as applied to replacement supports. </w:t>
      </w:r>
    </w:p>
    <w:p w:rsidR="00277250" w:rsidP="1F6F8D4C" w:rsidRDefault="00277250" w14:paraId="3EFF1CF2" w14:textId="77777777">
      <w:pPr>
        <w:spacing w:before="120" w:after="120"/>
        <w:rPr>
          <w:rFonts w:cs="Arial"/>
          <w:b/>
          <w:bCs/>
          <w:color w:val="242424"/>
        </w:rPr>
      </w:pPr>
    </w:p>
    <w:p w:rsidR="26A84297" w:rsidP="1F6F8D4C" w:rsidRDefault="26A84297" w14:paraId="67B74983" w14:textId="32FD6B03">
      <w:pPr>
        <w:spacing w:before="120" w:after="120"/>
        <w:rPr>
          <w:rFonts w:cs="Arial"/>
          <w:b/>
          <w:bCs/>
          <w:color w:val="242424"/>
        </w:rPr>
      </w:pPr>
      <w:r w:rsidRPr="1F6F8D4C">
        <w:rPr>
          <w:rFonts w:cs="Arial"/>
          <w:b/>
          <w:bCs/>
          <w:color w:val="242424"/>
        </w:rPr>
        <w:t>Communication supports</w:t>
      </w:r>
    </w:p>
    <w:p w:rsidR="6ABC7804" w:rsidP="201CFFE1" w:rsidRDefault="5592BA03" w14:paraId="5D778D0C" w14:textId="7C0A7F49">
      <w:pPr>
        <w:spacing w:before="120" w:after="120"/>
        <w:rPr>
          <w:rFonts w:cs="Arial"/>
          <w:color w:val="242424"/>
          <w:lang w:val="en-GB"/>
        </w:rPr>
      </w:pPr>
      <w:r w:rsidRPr="1F6F8D4C">
        <w:rPr>
          <w:rFonts w:cs="Arial"/>
          <w:color w:val="242424"/>
          <w:lang w:val="en-GB"/>
        </w:rPr>
        <w:t xml:space="preserve">Deaf Australia is also very concerned with reports </w:t>
      </w:r>
      <w:r w:rsidRPr="2D73A3DA" w:rsidR="656ACF5A">
        <w:rPr>
          <w:rFonts w:cs="Arial"/>
          <w:color w:val="242424"/>
          <w:lang w:val="en-GB"/>
        </w:rPr>
        <w:t xml:space="preserve">received </w:t>
      </w:r>
      <w:r w:rsidRPr="2D73A3DA">
        <w:rPr>
          <w:rFonts w:cs="Arial"/>
          <w:color w:val="242424"/>
          <w:lang w:val="en-GB"/>
        </w:rPr>
        <w:t>that</w:t>
      </w:r>
      <w:r w:rsidRPr="201CFFE1" w:rsidR="2EDDA093">
        <w:rPr>
          <w:rFonts w:cs="Arial"/>
          <w:color w:val="242424"/>
          <w:lang w:val="en-GB"/>
        </w:rPr>
        <w:t>:</w:t>
      </w:r>
    </w:p>
    <w:p w:rsidR="6ABC7804" w:rsidP="201CFFE1" w:rsidRDefault="5592BA03" w14:paraId="42AD2E07" w14:textId="06FEE1ED">
      <w:pPr>
        <w:pStyle w:val="ListParagraph"/>
        <w:numPr>
          <w:ilvl w:val="0"/>
          <w:numId w:val="27"/>
        </w:numPr>
        <w:spacing w:before="120" w:after="120"/>
        <w:rPr>
          <w:rFonts w:cs="Arial"/>
          <w:color w:val="242424"/>
          <w:lang w:val="en-GB"/>
        </w:rPr>
      </w:pPr>
      <w:r w:rsidRPr="1F6F8D4C">
        <w:rPr>
          <w:rFonts w:cs="Arial"/>
          <w:color w:val="242424"/>
          <w:lang w:val="en-GB"/>
        </w:rPr>
        <w:t xml:space="preserve">NDIA staff are declining requests for </w:t>
      </w:r>
      <w:proofErr w:type="spellStart"/>
      <w:r w:rsidRPr="1F6F8D4C">
        <w:rPr>
          <w:rFonts w:cs="Arial"/>
          <w:color w:val="242424"/>
          <w:lang w:val="en-GB"/>
        </w:rPr>
        <w:t>Auslan</w:t>
      </w:r>
      <w:proofErr w:type="spellEnd"/>
      <w:r w:rsidRPr="1F6F8D4C">
        <w:rPr>
          <w:rFonts w:cs="Arial"/>
          <w:color w:val="242424"/>
          <w:lang w:val="en-GB"/>
        </w:rPr>
        <w:t xml:space="preserve"> tuition (‘</w:t>
      </w:r>
      <w:proofErr w:type="spellStart"/>
      <w:r w:rsidRPr="1F6F8D4C">
        <w:rPr>
          <w:rFonts w:cs="Arial"/>
          <w:color w:val="242424"/>
          <w:lang w:val="en-GB"/>
        </w:rPr>
        <w:t>Auslan</w:t>
      </w:r>
      <w:proofErr w:type="spellEnd"/>
      <w:r w:rsidRPr="1F6F8D4C">
        <w:rPr>
          <w:rFonts w:cs="Arial"/>
          <w:color w:val="242424"/>
          <w:lang w:val="en-GB"/>
        </w:rPr>
        <w:t xml:space="preserve"> in the home’) supports</w:t>
      </w:r>
      <w:r w:rsidRPr="63EA1FD8" w:rsidR="576FDD7C">
        <w:rPr>
          <w:rFonts w:cs="Arial"/>
          <w:color w:val="242424"/>
          <w:lang w:val="en-GB"/>
        </w:rPr>
        <w:t>,</w:t>
      </w:r>
      <w:r w:rsidRPr="1F6F8D4C">
        <w:rPr>
          <w:rFonts w:cs="Arial"/>
          <w:color w:val="242424"/>
          <w:lang w:val="en-GB"/>
        </w:rPr>
        <w:t xml:space="preserve"> </w:t>
      </w:r>
      <w:r w:rsidRPr="263D6920" w:rsidR="0EDA917E">
        <w:rPr>
          <w:rFonts w:cs="Arial"/>
          <w:color w:val="242424"/>
          <w:lang w:val="en-GB"/>
        </w:rPr>
        <w:t xml:space="preserve">risking </w:t>
      </w:r>
      <w:r w:rsidRPr="263D6920">
        <w:rPr>
          <w:rFonts w:cs="Arial"/>
          <w:color w:val="242424"/>
          <w:lang w:val="en-GB"/>
        </w:rPr>
        <w:t>unnecessary</w:t>
      </w:r>
      <w:r w:rsidRPr="1F6F8D4C">
        <w:rPr>
          <w:rFonts w:cs="Arial"/>
          <w:color w:val="242424"/>
          <w:lang w:val="en-GB"/>
        </w:rPr>
        <w:t xml:space="preserve"> harm to D/deaf participants and their development. </w:t>
      </w:r>
    </w:p>
    <w:p w:rsidR="6ABC7804" w:rsidP="248ED985" w:rsidRDefault="5592BA03" w14:paraId="66E56997" w14:textId="60B5AF58">
      <w:pPr>
        <w:pStyle w:val="ListParagraph"/>
        <w:numPr>
          <w:ilvl w:val="0"/>
          <w:numId w:val="27"/>
        </w:numPr>
        <w:spacing w:before="120" w:after="120"/>
        <w:rPr>
          <w:rFonts w:cs="Arial"/>
          <w:color w:val="242424"/>
          <w:lang w:val="en-GB"/>
        </w:rPr>
      </w:pPr>
      <w:r w:rsidRPr="1F6F8D4C">
        <w:rPr>
          <w:rFonts w:cs="Arial"/>
          <w:color w:val="242424"/>
          <w:lang w:val="en-GB"/>
        </w:rPr>
        <w:t>NDIA staff are providing advice to participants about NDIS Supports</w:t>
      </w:r>
    </w:p>
    <w:p w:rsidR="6ABC7804" w:rsidP="77C43395" w:rsidRDefault="76DBDCC3" w14:paraId="0EBB686E" w14:textId="15169E8A">
      <w:pPr>
        <w:pStyle w:val="ListParagraph"/>
        <w:numPr>
          <w:ilvl w:val="0"/>
          <w:numId w:val="27"/>
        </w:numPr>
        <w:spacing w:before="120" w:after="120"/>
        <w:rPr>
          <w:rFonts w:cs="Arial"/>
          <w:color w:val="242424"/>
          <w:lang w:val="en-GB"/>
        </w:rPr>
      </w:pPr>
      <w:r w:rsidRPr="2211683E">
        <w:rPr>
          <w:rFonts w:cs="Arial"/>
          <w:color w:val="242424"/>
          <w:lang w:val="en-GB"/>
        </w:rPr>
        <w:t xml:space="preserve">D/deaf participants have </w:t>
      </w:r>
      <w:r w:rsidRPr="01DFA33D" w:rsidR="4E5A4A8D">
        <w:rPr>
          <w:rFonts w:cs="Arial"/>
          <w:color w:val="242424"/>
          <w:lang w:val="en-GB"/>
        </w:rPr>
        <w:t>been</w:t>
      </w:r>
      <w:r w:rsidRPr="2211683E">
        <w:rPr>
          <w:rFonts w:cs="Arial"/>
          <w:color w:val="242424"/>
          <w:lang w:val="en-GB"/>
        </w:rPr>
        <w:t xml:space="preserve"> told by NDIA staff they can </w:t>
      </w:r>
      <w:r w:rsidRPr="2211683E">
        <w:rPr>
          <w:rFonts w:cs="Arial"/>
          <w:i/>
          <w:iCs/>
          <w:color w:val="242424"/>
          <w:lang w:val="en-GB"/>
        </w:rPr>
        <w:t>either</w:t>
      </w:r>
      <w:r w:rsidRPr="2211683E">
        <w:rPr>
          <w:rFonts w:cs="Arial"/>
          <w:color w:val="242424"/>
          <w:lang w:val="en-GB"/>
        </w:rPr>
        <w:t xml:space="preserve"> access </w:t>
      </w:r>
      <w:proofErr w:type="spellStart"/>
      <w:r w:rsidRPr="2211683E">
        <w:rPr>
          <w:rFonts w:cs="Arial"/>
          <w:color w:val="242424"/>
          <w:lang w:val="en-GB"/>
        </w:rPr>
        <w:t>Auslan</w:t>
      </w:r>
      <w:proofErr w:type="spellEnd"/>
      <w:r w:rsidRPr="2211683E">
        <w:rPr>
          <w:rFonts w:cs="Arial"/>
          <w:color w:val="242424"/>
          <w:lang w:val="en-GB"/>
        </w:rPr>
        <w:t xml:space="preserve"> (Australian Sign Language) tuition (‘</w:t>
      </w:r>
      <w:proofErr w:type="spellStart"/>
      <w:r w:rsidRPr="2211683E">
        <w:rPr>
          <w:rFonts w:cs="Arial"/>
          <w:color w:val="242424"/>
          <w:lang w:val="en-GB"/>
        </w:rPr>
        <w:t>Auslan</w:t>
      </w:r>
      <w:proofErr w:type="spellEnd"/>
      <w:r w:rsidRPr="2211683E">
        <w:rPr>
          <w:rFonts w:cs="Arial"/>
          <w:color w:val="242424"/>
          <w:lang w:val="en-GB"/>
        </w:rPr>
        <w:t xml:space="preserve"> in the Home’) support </w:t>
      </w:r>
      <w:r w:rsidRPr="2211683E">
        <w:rPr>
          <w:rFonts w:cs="Arial"/>
          <w:i/>
          <w:iCs/>
          <w:color w:val="242424"/>
          <w:lang w:val="en-GB"/>
        </w:rPr>
        <w:t>or</w:t>
      </w:r>
      <w:r w:rsidRPr="2211683E">
        <w:rPr>
          <w:rFonts w:cs="Arial"/>
          <w:color w:val="242424"/>
          <w:lang w:val="en-GB"/>
        </w:rPr>
        <w:t xml:space="preserve"> speech therapy</w:t>
      </w:r>
      <w:r w:rsidRPr="648B9624">
        <w:rPr>
          <w:rFonts w:cs="Arial"/>
          <w:color w:val="242424"/>
          <w:lang w:val="en-GB"/>
        </w:rPr>
        <w:t>,</w:t>
      </w:r>
      <w:r w:rsidRPr="4F5E6E78">
        <w:rPr>
          <w:rFonts w:cs="Arial"/>
          <w:color w:val="242424"/>
          <w:lang w:val="en-GB"/>
        </w:rPr>
        <w:t xml:space="preserve"> but not both</w:t>
      </w:r>
      <w:r w:rsidRPr="0073F1A6" w:rsidR="28297770">
        <w:rPr>
          <w:rFonts w:cs="Arial"/>
          <w:color w:val="242424"/>
          <w:lang w:val="en-GB"/>
        </w:rPr>
        <w:t>.</w:t>
      </w:r>
    </w:p>
    <w:p w:rsidR="6ABC7804" w:rsidP="0073F1A6" w:rsidRDefault="28297770" w14:paraId="70F3423A" w14:textId="34D4B6DF">
      <w:pPr>
        <w:pStyle w:val="ListParagraph"/>
        <w:numPr>
          <w:ilvl w:val="0"/>
          <w:numId w:val="27"/>
        </w:numPr>
        <w:spacing w:before="120" w:after="120"/>
        <w:rPr>
          <w:rFonts w:cs="Arial"/>
          <w:color w:val="242424"/>
          <w:lang w:val="en-GB"/>
        </w:rPr>
      </w:pPr>
      <w:r w:rsidRPr="0073F1A6">
        <w:rPr>
          <w:rFonts w:cs="Arial"/>
          <w:color w:val="242424"/>
          <w:lang w:val="en-GB"/>
        </w:rPr>
        <w:t xml:space="preserve">D/deaf participants have been told they can </w:t>
      </w:r>
      <w:r w:rsidRPr="0073F1A6">
        <w:rPr>
          <w:rFonts w:cs="Arial"/>
          <w:i/>
          <w:iCs/>
          <w:color w:val="242424"/>
          <w:lang w:val="en-GB"/>
        </w:rPr>
        <w:t>either</w:t>
      </w:r>
      <w:r w:rsidRPr="0073F1A6">
        <w:rPr>
          <w:rFonts w:cs="Arial"/>
          <w:color w:val="242424"/>
          <w:lang w:val="en-GB"/>
        </w:rPr>
        <w:t xml:space="preserve"> access face-to-face interpreting services </w:t>
      </w:r>
      <w:r w:rsidRPr="0073F1A6">
        <w:rPr>
          <w:rFonts w:cs="Arial"/>
          <w:i/>
          <w:iCs/>
          <w:color w:val="242424"/>
          <w:lang w:val="en-GB"/>
        </w:rPr>
        <w:t xml:space="preserve">or </w:t>
      </w:r>
      <w:r w:rsidRPr="0073F1A6">
        <w:rPr>
          <w:rFonts w:cs="Arial"/>
          <w:color w:val="242424"/>
          <w:lang w:val="en-GB"/>
        </w:rPr>
        <w:t>video interpreting services but not both.</w:t>
      </w:r>
    </w:p>
    <w:p w:rsidR="00EB67BD" w:rsidP="1F6F8D4C" w:rsidRDefault="0B6728B5" w14:paraId="45D6B123" w14:textId="77777777">
      <w:pPr>
        <w:spacing w:before="120" w:after="120"/>
        <w:rPr>
          <w:rFonts w:cs="Arial"/>
          <w:color w:val="242424"/>
          <w:lang w:val="en-GB"/>
        </w:rPr>
      </w:pPr>
      <w:r w:rsidRPr="44AADB33">
        <w:rPr>
          <w:rFonts w:cs="Arial"/>
          <w:color w:val="242424"/>
          <w:lang w:val="en-GB"/>
        </w:rPr>
        <w:t xml:space="preserve">These practices </w:t>
      </w:r>
      <w:r w:rsidRPr="6237F848">
        <w:rPr>
          <w:rFonts w:cs="Arial"/>
          <w:color w:val="242424"/>
          <w:lang w:val="en-GB"/>
        </w:rPr>
        <w:t xml:space="preserve">effectively </w:t>
      </w:r>
      <w:r w:rsidRPr="2202C12D">
        <w:rPr>
          <w:rFonts w:cs="Arial"/>
          <w:color w:val="242424"/>
          <w:lang w:val="en-GB"/>
        </w:rPr>
        <w:t xml:space="preserve">limit </w:t>
      </w:r>
      <w:r w:rsidRPr="6237F848">
        <w:rPr>
          <w:rFonts w:cs="Arial"/>
          <w:color w:val="242424"/>
          <w:lang w:val="en-GB"/>
        </w:rPr>
        <w:t>participant choice and control</w:t>
      </w:r>
      <w:r w:rsidRPr="501B3F23">
        <w:rPr>
          <w:rFonts w:cs="Arial"/>
          <w:color w:val="242424"/>
          <w:lang w:val="en-GB"/>
        </w:rPr>
        <w:t xml:space="preserve"> </w:t>
      </w:r>
      <w:r w:rsidRPr="2ED0CD13">
        <w:rPr>
          <w:rFonts w:cs="Arial"/>
          <w:color w:val="242424"/>
          <w:lang w:val="en-GB"/>
        </w:rPr>
        <w:t xml:space="preserve">and </w:t>
      </w:r>
      <w:r w:rsidRPr="584F3868">
        <w:rPr>
          <w:rFonts w:cs="Arial"/>
          <w:color w:val="242424"/>
          <w:lang w:val="en-GB"/>
        </w:rPr>
        <w:t>impacts</w:t>
      </w:r>
      <w:r w:rsidRPr="6DA8C5E9">
        <w:rPr>
          <w:rFonts w:cs="Arial"/>
          <w:color w:val="242424"/>
          <w:lang w:val="en-GB"/>
        </w:rPr>
        <w:t xml:space="preserve"> communication</w:t>
      </w:r>
      <w:r w:rsidRPr="36EEAE48">
        <w:rPr>
          <w:rFonts w:cs="Arial"/>
          <w:color w:val="242424"/>
          <w:lang w:val="en-GB"/>
        </w:rPr>
        <w:t xml:space="preserve"> options of participants, who may choose to develop both their </w:t>
      </w:r>
      <w:proofErr w:type="spellStart"/>
      <w:r w:rsidRPr="36EEAE48">
        <w:rPr>
          <w:rFonts w:cs="Arial"/>
          <w:color w:val="242424"/>
          <w:lang w:val="en-GB"/>
        </w:rPr>
        <w:t>Auslan</w:t>
      </w:r>
      <w:proofErr w:type="spellEnd"/>
      <w:r w:rsidRPr="36EEAE48">
        <w:rPr>
          <w:rFonts w:cs="Arial"/>
          <w:color w:val="242424"/>
          <w:lang w:val="en-GB"/>
        </w:rPr>
        <w:t xml:space="preserve"> signing skills and their speech to communicate with others in everyday life. </w:t>
      </w:r>
      <w:r w:rsidRPr="1F6F8D4C" w:rsidR="5592BA03">
        <w:rPr>
          <w:rFonts w:cs="Arial"/>
          <w:color w:val="242424"/>
          <w:lang w:val="en-GB"/>
        </w:rPr>
        <w:t xml:space="preserve">There needs to be increased recognition </w:t>
      </w:r>
      <w:r w:rsidRPr="4132EAC5" w:rsidR="3EDD6CC8">
        <w:rPr>
          <w:rFonts w:cs="Arial"/>
          <w:color w:val="242424"/>
          <w:lang w:val="en-GB"/>
        </w:rPr>
        <w:t xml:space="preserve">that </w:t>
      </w:r>
      <w:r w:rsidRPr="4132EAC5" w:rsidR="5592BA03">
        <w:rPr>
          <w:rFonts w:cs="Arial"/>
          <w:color w:val="242424"/>
          <w:lang w:val="en-GB"/>
        </w:rPr>
        <w:t>multiple</w:t>
      </w:r>
      <w:r w:rsidRPr="1F6F8D4C" w:rsidR="5592BA03">
        <w:rPr>
          <w:rFonts w:cs="Arial"/>
          <w:color w:val="242424"/>
          <w:lang w:val="en-GB"/>
        </w:rPr>
        <w:t xml:space="preserve"> supports may be required for different purposes and in different contexts.</w:t>
      </w:r>
      <w:r w:rsidRPr="0BCE326E" w:rsidR="48E7C488">
        <w:rPr>
          <w:rFonts w:cs="Arial"/>
          <w:color w:val="242424"/>
          <w:lang w:val="en-GB"/>
        </w:rPr>
        <w:t xml:space="preserve"> </w:t>
      </w:r>
    </w:p>
    <w:p w:rsidR="6ABC7804" w:rsidP="1F6F8D4C" w:rsidRDefault="458B1D56" w14:paraId="20978273" w14:textId="7BD8C3A6">
      <w:pPr>
        <w:spacing w:before="120" w:after="120"/>
        <w:rPr>
          <w:rFonts w:cs="Arial"/>
          <w:color w:val="242424"/>
          <w:lang w:val="en-GB"/>
        </w:rPr>
      </w:pPr>
      <w:r w:rsidRPr="4D96A46C">
        <w:rPr>
          <w:rFonts w:cs="Arial"/>
          <w:color w:val="242424"/>
          <w:lang w:val="en-GB"/>
        </w:rPr>
        <w:t xml:space="preserve">There </w:t>
      </w:r>
      <w:proofErr w:type="gramStart"/>
      <w:r w:rsidRPr="4D96A46C">
        <w:rPr>
          <w:rFonts w:cs="Arial"/>
          <w:color w:val="242424"/>
          <w:lang w:val="en-GB"/>
        </w:rPr>
        <w:t>are</w:t>
      </w:r>
      <w:proofErr w:type="gramEnd"/>
      <w:r w:rsidRPr="4D96A46C">
        <w:rPr>
          <w:rFonts w:cs="Arial"/>
          <w:color w:val="242424"/>
          <w:lang w:val="en-GB"/>
        </w:rPr>
        <w:t xml:space="preserve"> also barrier to access</w:t>
      </w:r>
      <w:r w:rsidRPr="1F6F8D4C" w:rsidR="5592BA03">
        <w:rPr>
          <w:rFonts w:cs="Arial"/>
          <w:color w:val="242424"/>
          <w:lang w:val="en-GB"/>
        </w:rPr>
        <w:t xml:space="preserve"> where face-to-face interpreters are not always available, or where video remote interpreting (VRI) may not be appropriate in a particular context. </w:t>
      </w:r>
    </w:p>
    <w:p w:rsidR="1F6F8D4C" w:rsidP="1F6F8D4C" w:rsidRDefault="1F6F8D4C" w14:paraId="2D5D9522" w14:textId="67E59DB8">
      <w:pPr>
        <w:spacing w:before="120" w:after="120"/>
        <w:rPr>
          <w:rFonts w:cs="Arial"/>
          <w:color w:val="242424"/>
          <w:lang w:val="en-GB"/>
        </w:rPr>
      </w:pPr>
    </w:p>
    <w:p w:rsidR="0D082E12" w:rsidP="1F6F8D4C" w:rsidRDefault="0D082E12" w14:paraId="6725A052" w14:textId="6FACA3E7">
      <w:pPr>
        <w:spacing w:before="120" w:after="120"/>
        <w:rPr>
          <w:rFonts w:cs="Arial"/>
          <w:b/>
          <w:bCs/>
          <w:color w:val="242424"/>
          <w:lang w:val="en-GB"/>
        </w:rPr>
      </w:pPr>
      <w:r w:rsidRPr="1F6F8D4C">
        <w:rPr>
          <w:rFonts w:cs="Arial"/>
          <w:b/>
          <w:bCs/>
          <w:color w:val="242424"/>
          <w:lang w:val="en-GB"/>
        </w:rPr>
        <w:lastRenderedPageBreak/>
        <w:t>Smart devices and D/deaf communication needs</w:t>
      </w:r>
    </w:p>
    <w:p w:rsidR="0096206F" w:rsidP="1F6F8D4C" w:rsidRDefault="5592BA03" w14:paraId="792E6F62" w14:textId="18E479FD">
      <w:pPr>
        <w:spacing w:before="120" w:after="120"/>
        <w:rPr>
          <w:rFonts w:cs="Arial"/>
          <w:color w:val="242424"/>
          <w:lang w:val="en-GB"/>
        </w:rPr>
      </w:pPr>
      <w:r w:rsidRPr="1F6F8D4C">
        <w:rPr>
          <w:rFonts w:cs="Arial"/>
          <w:color w:val="242424"/>
          <w:lang w:val="en-GB"/>
        </w:rPr>
        <w:t>NDIS funding for ‘everyday items’ is frequently declined or challenged by NDIA staff, even though these items are directly related to a participant’s disability support needs. The NDIA is not capable of understanding the extent to which smart devices (including smart watches, smart phones and tablets) function as assistive technology devices.</w:t>
      </w:r>
    </w:p>
    <w:p w:rsidR="6ABC7804" w:rsidP="1F6F8D4C" w:rsidRDefault="5592BA03" w14:paraId="58893B36" w14:textId="7B1282DA">
      <w:pPr>
        <w:spacing w:before="120" w:after="120"/>
        <w:rPr>
          <w:rFonts w:cs="Arial"/>
          <w:color w:val="242424"/>
          <w:lang w:val="en-GB"/>
        </w:rPr>
      </w:pPr>
      <w:r w:rsidRPr="1F6F8D4C">
        <w:rPr>
          <w:rFonts w:cs="Arial"/>
          <w:color w:val="242424"/>
          <w:lang w:val="en-GB"/>
        </w:rPr>
        <w:t>Deafness Forum Australia advises that one of the largest groups that have tried to access smart devices via replacement supports are participants who are D/deaf or hard of hearing. We also know that the statistics likely do not reflect actual need. We have heard that NDIA planners often dissuade participants from applying for replacement supports. Others are scared that they will have to give up another support they need if they apply for a replacement support.</w:t>
      </w:r>
    </w:p>
    <w:p w:rsidR="0096206F" w:rsidP="0096206F" w:rsidRDefault="0096206F" w14:paraId="6B2717BB" w14:textId="77777777">
      <w:pPr>
        <w:spacing w:before="120" w:after="120"/>
        <w:rPr>
          <w:rFonts w:cs="Arial"/>
          <w:color w:val="242424"/>
          <w:highlight w:val="yellow"/>
        </w:rPr>
      </w:pPr>
      <w:r w:rsidRPr="1F6F8D4C">
        <w:rPr>
          <w:rFonts w:cs="Arial"/>
          <w:color w:val="242424"/>
        </w:rPr>
        <w:t xml:space="preserve">The NDIA’s approach of requiring people with hearing loss or deafness to apply through a separate process for smart devices and “swap these out” against approved supports is inherently inequitable. People with hearing loss or deafness often do not have a choice in how they communicate with the world. They need to have access to a range of options so they can be adaptable to different situations, for example, if an interpreter is not otherwise available. </w:t>
      </w:r>
    </w:p>
    <w:p w:rsidR="00640ECE" w:rsidP="0096206F" w:rsidRDefault="0096206F" w14:paraId="1C82D6DC" w14:textId="29880BAC">
      <w:pPr>
        <w:spacing w:before="120" w:after="120"/>
        <w:rPr>
          <w:rFonts w:cs="Arial"/>
          <w:color w:val="242424"/>
          <w:lang w:val="en-GB"/>
        </w:rPr>
      </w:pPr>
      <w:r w:rsidRPr="1F6F8D4C">
        <w:rPr>
          <w:rFonts w:cs="Arial"/>
          <w:color w:val="242424"/>
          <w:lang w:val="en-GB"/>
        </w:rPr>
        <w:t xml:space="preserve">The resistance from NDIA staff to fund ‘everyday items’ such as smart devices is having a devastating impact, including on people with hearing loss, creating a barrier to them being able to operate assistive devices and other supports in their everyday lives. </w:t>
      </w:r>
    </w:p>
    <w:p w:rsidRPr="00640ECE" w:rsidR="00640ECE" w:rsidP="00640ECE" w:rsidRDefault="00640ECE" w14:paraId="47ED89DD" w14:textId="0A3B2658">
      <w:pPr>
        <w:spacing w:before="120" w:after="120"/>
        <w:rPr>
          <w:rFonts w:cs="Arial"/>
          <w:color w:val="242424"/>
          <w:lang w:val="en-GB"/>
        </w:rPr>
      </w:pPr>
      <w:r>
        <w:rPr>
          <w:rFonts w:cs="Arial"/>
          <w:color w:val="242424"/>
          <w:lang w:val="en-GB"/>
        </w:rPr>
        <w:t xml:space="preserve">Many </w:t>
      </w:r>
      <w:r w:rsidRPr="1F6F8D4C">
        <w:rPr>
          <w:rFonts w:cs="Arial"/>
          <w:color w:val="242424"/>
          <w:lang w:val="en-GB"/>
        </w:rPr>
        <w:t xml:space="preserve">D/deaf and hard of hearing participants rely on assistive devices such as front door alerts, vibration alerts, flashing light/vibration pad smoke alarms, Augmentative and Alternative Communication (AAC) enabled phones, messaging and visual notifications in everyday life. </w:t>
      </w:r>
    </w:p>
    <w:p w:rsidR="6ABC7804" w:rsidP="1F6F8D4C" w:rsidRDefault="5592BA03" w14:paraId="1F6014B0" w14:textId="538BB20D">
      <w:pPr>
        <w:spacing w:before="120" w:after="120"/>
        <w:rPr>
          <w:rFonts w:cs="Arial"/>
          <w:color w:val="242424"/>
          <w:lang w:val="en-GB"/>
        </w:rPr>
      </w:pPr>
      <w:r w:rsidRPr="1F6F8D4C">
        <w:rPr>
          <w:rFonts w:cs="Arial"/>
          <w:color w:val="242424"/>
          <w:lang w:val="en-GB"/>
        </w:rPr>
        <w:t xml:space="preserve">Increasingly, assistive devices used by people who are D/deaf or with hearing loss require smartphone or tablet connectivity to operate the device or to access certain functionality of the device. </w:t>
      </w:r>
      <w:r w:rsidRPr="00640ECE" w:rsidR="00467D15">
        <w:rPr>
          <w:rFonts w:cs="Arial"/>
          <w:color w:val="242424"/>
          <w:lang w:val="en-GB"/>
        </w:rPr>
        <w:t xml:space="preserve">Modern day assistive technology to support people’s hearing (hearing aids and </w:t>
      </w:r>
      <w:proofErr w:type="spellStart"/>
      <w:r w:rsidRPr="00640ECE" w:rsidR="00467D15">
        <w:rPr>
          <w:rFonts w:cs="Arial"/>
          <w:color w:val="242424"/>
          <w:lang w:val="en-GB"/>
        </w:rPr>
        <w:t>cochleas</w:t>
      </w:r>
      <w:proofErr w:type="spellEnd"/>
      <w:r w:rsidRPr="00640ECE" w:rsidR="00467D15">
        <w:rPr>
          <w:rFonts w:cs="Arial"/>
          <w:color w:val="242424"/>
          <w:lang w:val="en-GB"/>
        </w:rPr>
        <w:t xml:space="preserve">) is designed specifically to mainstream smart devices which allows for the full utilisation of the hearing aid technology. </w:t>
      </w:r>
      <w:r w:rsidR="00640ECE">
        <w:rPr>
          <w:rFonts w:cs="Arial"/>
          <w:color w:val="242424"/>
          <w:lang w:val="en-GB"/>
        </w:rPr>
        <w:t>Examples include:</w:t>
      </w:r>
    </w:p>
    <w:p w:rsidR="006538EB" w:rsidP="006538EB" w:rsidRDefault="00640ECE" w14:paraId="2FA4A66B" w14:textId="77777777">
      <w:pPr>
        <w:pStyle w:val="ListParagraph"/>
        <w:numPr>
          <w:ilvl w:val="0"/>
          <w:numId w:val="27"/>
        </w:numPr>
        <w:spacing w:before="120" w:after="120"/>
        <w:rPr>
          <w:rFonts w:cs="Arial"/>
          <w:color w:val="242424"/>
          <w:lang w:val="en-GB"/>
        </w:rPr>
      </w:pPr>
      <w:r w:rsidRPr="00640ECE">
        <w:rPr>
          <w:rFonts w:cs="Arial"/>
          <w:color w:val="242424"/>
          <w:lang w:val="en-GB"/>
        </w:rPr>
        <w:t xml:space="preserve">For example, a cochlear implant will connect to a smart phone by Bluetooth, which allows the user to use an app on their phone to adjust their </w:t>
      </w:r>
      <w:proofErr w:type="spellStart"/>
      <w:r w:rsidRPr="00640ECE">
        <w:rPr>
          <w:rFonts w:cs="Arial"/>
          <w:color w:val="242424"/>
          <w:lang w:val="en-GB"/>
        </w:rPr>
        <w:t>cochleas</w:t>
      </w:r>
      <w:proofErr w:type="spellEnd"/>
      <w:r w:rsidRPr="00640ECE">
        <w:rPr>
          <w:rFonts w:cs="Arial"/>
          <w:color w:val="242424"/>
          <w:lang w:val="en-GB"/>
        </w:rPr>
        <w:t xml:space="preserve"> volume. </w:t>
      </w:r>
    </w:p>
    <w:p w:rsidRPr="006538EB" w:rsidR="6ABC7804" w:rsidP="006538EB" w:rsidRDefault="00640ECE" w14:paraId="6F516E44" w14:textId="2446151C">
      <w:pPr>
        <w:pStyle w:val="ListParagraph"/>
        <w:numPr>
          <w:ilvl w:val="0"/>
          <w:numId w:val="27"/>
        </w:numPr>
        <w:spacing w:before="120" w:after="120"/>
        <w:rPr>
          <w:rFonts w:cs="Arial"/>
          <w:color w:val="242424"/>
          <w:lang w:val="en-GB"/>
        </w:rPr>
      </w:pPr>
      <w:r w:rsidRPr="006538EB">
        <w:rPr>
          <w:rFonts w:cs="Arial"/>
          <w:color w:val="242424"/>
          <w:lang w:val="en-GB"/>
        </w:rPr>
        <w:t>A</w:t>
      </w:r>
      <w:r w:rsidRPr="006538EB" w:rsidR="5592BA03">
        <w:rPr>
          <w:rFonts w:cs="Arial"/>
          <w:color w:val="242424"/>
          <w:lang w:val="en-GB"/>
        </w:rPr>
        <w:t xml:space="preserve"> person wishing to access VRI sign language services (which is vital given national shortages in </w:t>
      </w:r>
      <w:proofErr w:type="spellStart"/>
      <w:r w:rsidRPr="006538EB" w:rsidR="5592BA03">
        <w:rPr>
          <w:rFonts w:cs="Arial"/>
          <w:color w:val="242424"/>
          <w:lang w:val="en-GB"/>
        </w:rPr>
        <w:t>Auslan</w:t>
      </w:r>
      <w:proofErr w:type="spellEnd"/>
      <w:r w:rsidRPr="006538EB" w:rsidR="5592BA03">
        <w:rPr>
          <w:rFonts w:cs="Arial"/>
          <w:color w:val="242424"/>
          <w:lang w:val="en-GB"/>
        </w:rPr>
        <w:t xml:space="preserve"> interpreters) is unable to do so without a device (such as a smartphone, tablet or laptop) that has a microphone, camera and </w:t>
      </w:r>
      <w:r w:rsidRPr="006538EB" w:rsidR="5592BA03">
        <w:rPr>
          <w:rFonts w:cs="Arial"/>
          <w:color w:val="242424"/>
          <w:lang w:val="en-GB"/>
        </w:rPr>
        <w:lastRenderedPageBreak/>
        <w:t>speakers, and that supports both video interpreting and video platforms (such as Zoom, MS Teams or Facetime)</w:t>
      </w:r>
      <w:r w:rsidRPr="006538EB" w:rsidR="49123D0D">
        <w:rPr>
          <w:rFonts w:cs="Arial"/>
          <w:color w:val="242424"/>
          <w:lang w:val="en-GB"/>
        </w:rPr>
        <w:t>.</w:t>
      </w:r>
      <w:r w:rsidRPr="1F6F8D4C" w:rsidR="09610AA0">
        <w:rPr>
          <w:rStyle w:val="FootnoteReference"/>
          <w:rFonts w:cs="Arial"/>
          <w:color w:val="242424"/>
          <w:lang w:val="en-GB"/>
        </w:rPr>
        <w:footnoteReference w:id="16"/>
      </w:r>
      <w:r w:rsidRPr="006538EB" w:rsidR="4FE9C036">
        <w:rPr>
          <w:rFonts w:cs="Arial"/>
          <w:color w:val="242424"/>
          <w:lang w:val="en-GB"/>
        </w:rPr>
        <w:t xml:space="preserve"> </w:t>
      </w:r>
    </w:p>
    <w:p w:rsidRPr="00467D15" w:rsidR="00467D15" w:rsidP="00467D15" w:rsidRDefault="00467D15" w14:paraId="3D876ACD" w14:textId="57C16112">
      <w:pPr>
        <w:pStyle w:val="ListParagraph"/>
        <w:numPr>
          <w:ilvl w:val="0"/>
          <w:numId w:val="32"/>
        </w:numPr>
        <w:spacing w:before="120" w:after="120" w:line="276" w:lineRule="auto"/>
        <w:rPr>
          <w:rFonts w:cs="Arial"/>
          <w:color w:val="242424"/>
        </w:rPr>
      </w:pPr>
      <w:r w:rsidRPr="00201EDE">
        <w:rPr>
          <w:rFonts w:cs="Arial"/>
          <w:color w:val="242424"/>
        </w:rPr>
        <w:t xml:space="preserve">People who are D/deaf or hard of hearing use the vibrate function of these devices to know if people are trying to contact them, to alert them to appointments and even to wake up in the morning. </w:t>
      </w:r>
    </w:p>
    <w:p w:rsidR="00201EDE" w:rsidP="00201EDE" w:rsidRDefault="00201EDE" w14:paraId="01309A69" w14:textId="071DD098">
      <w:pPr>
        <w:spacing w:before="120" w:after="120" w:line="276" w:lineRule="auto"/>
        <w:rPr>
          <w:rFonts w:cs="Arial"/>
          <w:color w:val="242424"/>
        </w:rPr>
      </w:pPr>
      <w:r w:rsidRPr="00640ECE">
        <w:rPr>
          <w:rFonts w:cs="Arial"/>
          <w:color w:val="242424"/>
        </w:rPr>
        <w:t>Access to smart devices is viewed by people with hearing loss and deafness as inherently connected to their personal safety – these devices help them to understand and interpret their environment when they can’t otherwise seek help by talking to someone.</w:t>
      </w:r>
      <w:r>
        <w:rPr>
          <w:rFonts w:cs="Arial"/>
          <w:color w:val="242424"/>
        </w:rPr>
        <w:t xml:space="preserve"> For example:</w:t>
      </w:r>
    </w:p>
    <w:p w:rsidR="00467D15" w:rsidP="00201EDE" w:rsidRDefault="5592BA03" w14:paraId="4D11B0D6" w14:textId="77777777">
      <w:pPr>
        <w:pStyle w:val="ListParagraph"/>
        <w:numPr>
          <w:ilvl w:val="0"/>
          <w:numId w:val="33"/>
        </w:numPr>
        <w:spacing w:before="120" w:after="120" w:line="276" w:lineRule="auto"/>
        <w:rPr>
          <w:rFonts w:cs="Arial"/>
          <w:color w:val="242424"/>
        </w:rPr>
      </w:pPr>
      <w:r w:rsidRPr="00201EDE">
        <w:rPr>
          <w:rFonts w:cs="Arial"/>
          <w:color w:val="242424"/>
        </w:rPr>
        <w:t xml:space="preserve">Mobile phones allow people with hearing loss to receive emergency text announcements and remain connected to their family and friends. They can text to get help if they need it. </w:t>
      </w:r>
    </w:p>
    <w:p w:rsidR="00467D15" w:rsidP="006E686A" w:rsidRDefault="5592BA03" w14:paraId="7641B69B" w14:textId="77777777">
      <w:pPr>
        <w:pStyle w:val="ListParagraph"/>
        <w:numPr>
          <w:ilvl w:val="0"/>
          <w:numId w:val="33"/>
        </w:numPr>
        <w:spacing w:before="120" w:after="120" w:line="276" w:lineRule="auto"/>
        <w:rPr>
          <w:rFonts w:cs="Arial"/>
          <w:color w:val="242424"/>
        </w:rPr>
      </w:pPr>
      <w:r w:rsidRPr="00201EDE">
        <w:rPr>
          <w:rFonts w:cs="Arial"/>
          <w:color w:val="242424"/>
        </w:rPr>
        <w:t xml:space="preserve">Smartphones have </w:t>
      </w:r>
      <w:r w:rsidRPr="00201EDE" w:rsidR="6C8D3127">
        <w:rPr>
          <w:rFonts w:cs="Arial"/>
          <w:color w:val="242424"/>
        </w:rPr>
        <w:t xml:space="preserve">Global Positioning System (commonly known as </w:t>
      </w:r>
      <w:r w:rsidRPr="00201EDE">
        <w:rPr>
          <w:rFonts w:cs="Arial"/>
          <w:color w:val="242424"/>
        </w:rPr>
        <w:t>GPS</w:t>
      </w:r>
      <w:r w:rsidRPr="00201EDE" w:rsidR="1BF9C3DC">
        <w:rPr>
          <w:rFonts w:cs="Arial"/>
          <w:color w:val="242424"/>
        </w:rPr>
        <w:t>)</w:t>
      </w:r>
      <w:r w:rsidRPr="00201EDE">
        <w:rPr>
          <w:rFonts w:cs="Arial"/>
          <w:color w:val="242424"/>
        </w:rPr>
        <w:t xml:space="preserve"> location capabilities which allow people with disability to get help even if they cannot communicate verbally with emergency service personnel. </w:t>
      </w:r>
    </w:p>
    <w:p w:rsidRPr="00467D15" w:rsidR="1F6F8D4C" w:rsidP="006E686A" w:rsidRDefault="00467D15" w14:paraId="2AC039B9" w14:textId="03589AA8">
      <w:pPr>
        <w:pStyle w:val="ListParagraph"/>
        <w:numPr>
          <w:ilvl w:val="0"/>
          <w:numId w:val="33"/>
        </w:numPr>
        <w:spacing w:before="120" w:after="120" w:line="276" w:lineRule="auto"/>
        <w:rPr>
          <w:rFonts w:cs="Arial"/>
          <w:color w:val="242424"/>
        </w:rPr>
      </w:pPr>
      <w:r>
        <w:rPr>
          <w:rFonts w:cs="Arial"/>
          <w:color w:val="242424"/>
        </w:rPr>
        <w:t xml:space="preserve">Smartphones </w:t>
      </w:r>
      <w:r w:rsidRPr="00467D15" w:rsidR="3771F209">
        <w:rPr>
          <w:rFonts w:cs="Arial"/>
          <w:color w:val="242424"/>
        </w:rPr>
        <w:t>serve as a multi-purpose digital assistive technology (</w:t>
      </w:r>
      <w:proofErr w:type="spellStart"/>
      <w:r w:rsidRPr="00467D15" w:rsidR="3771F209">
        <w:rPr>
          <w:rFonts w:cs="Arial"/>
          <w:color w:val="242424"/>
        </w:rPr>
        <w:t>DigAT</w:t>
      </w:r>
      <w:proofErr w:type="spellEnd"/>
      <w:r w:rsidRPr="00467D15" w:rsidR="3771F209">
        <w:rPr>
          <w:rFonts w:cs="Arial"/>
          <w:color w:val="242424"/>
        </w:rPr>
        <w:t>) for people with disability, and offer various accessibility features including voice-to-text; text-to-speech; screen magnifiers; captioning; navigation; and colour correction.</w:t>
      </w:r>
      <w:r w:rsidRPr="1F6F8D4C" w:rsidR="3771F209">
        <w:rPr>
          <w:rStyle w:val="FootnoteReference"/>
          <w:rFonts w:cs="Arial"/>
          <w:color w:val="242424"/>
        </w:rPr>
        <w:footnoteReference w:id="17"/>
      </w:r>
      <w:r w:rsidRPr="00467D15" w:rsidR="3771F209">
        <w:rPr>
          <w:rFonts w:cs="Arial"/>
          <w:color w:val="242424"/>
        </w:rPr>
        <w:t xml:space="preserve">  More than half the global population (4.6 billion) have access to smartphones</w:t>
      </w:r>
      <w:r w:rsidRPr="1F6F8D4C" w:rsidR="3771F209">
        <w:rPr>
          <w:rStyle w:val="FootnoteReference"/>
          <w:rFonts w:cs="Arial"/>
          <w:color w:val="242424"/>
        </w:rPr>
        <w:footnoteReference w:id="18"/>
      </w:r>
      <w:r w:rsidRPr="00467D15" w:rsidR="3771F209">
        <w:rPr>
          <w:rFonts w:cs="Arial"/>
          <w:color w:val="242424"/>
        </w:rPr>
        <w:t xml:space="preserve"> with disabled people being significantly less likely to have access compared to non-disabled people.</w:t>
      </w:r>
      <w:r w:rsidRPr="1F6F8D4C" w:rsidR="3771F209">
        <w:rPr>
          <w:rStyle w:val="FootnoteReference"/>
          <w:rFonts w:cs="Arial"/>
          <w:color w:val="242424"/>
        </w:rPr>
        <w:footnoteReference w:id="19"/>
      </w:r>
      <w:r w:rsidRPr="00467D15" w:rsidR="3771F209">
        <w:rPr>
          <w:rFonts w:cs="Arial"/>
          <w:color w:val="242424"/>
        </w:rPr>
        <w:t xml:space="preserve"> The position is similar in Australia.</w:t>
      </w:r>
      <w:r w:rsidRPr="1F6F8D4C" w:rsidR="3771F209">
        <w:rPr>
          <w:rStyle w:val="FootnoteReference"/>
          <w:rFonts w:cs="Arial"/>
          <w:color w:val="242424"/>
        </w:rPr>
        <w:footnoteReference w:id="20"/>
      </w:r>
    </w:p>
    <w:p w:rsidR="6ABC7804" w:rsidP="1F6F8D4C" w:rsidRDefault="00D66DCF" w14:paraId="04C39DCA" w14:textId="4534D050">
      <w:pPr>
        <w:spacing w:before="120" w:after="120"/>
        <w:rPr>
          <w:rFonts w:cs="Arial"/>
          <w:color w:val="242424"/>
          <w:lang w:val="en-GB"/>
        </w:rPr>
      </w:pPr>
      <w:r>
        <w:rPr>
          <w:rFonts w:cs="Arial"/>
          <w:color w:val="242424"/>
          <w:lang w:val="en-GB"/>
        </w:rPr>
        <w:t xml:space="preserve">These </w:t>
      </w:r>
      <w:r w:rsidRPr="1F6F8D4C" w:rsidR="5592BA03">
        <w:rPr>
          <w:rFonts w:cs="Arial"/>
          <w:color w:val="242424"/>
          <w:lang w:val="en-GB"/>
        </w:rPr>
        <w:t>tools should not be considered by the NDIA or the support lists any less a form of assistive technology than hearing aids, manual wheelchairs, or white canes. They should not be classed as ‘general support items’ but rather ‘communication access tools’ (</w:t>
      </w:r>
      <w:proofErr w:type="spellStart"/>
      <w:r w:rsidRPr="1F6F8D4C" w:rsidR="5592BA03">
        <w:rPr>
          <w:rFonts w:cs="Arial"/>
          <w:color w:val="242424"/>
          <w:lang w:val="en-GB"/>
        </w:rPr>
        <w:t>Auslan</w:t>
      </w:r>
      <w:proofErr w:type="spellEnd"/>
      <w:r w:rsidRPr="1F6F8D4C" w:rsidR="5592BA03">
        <w:rPr>
          <w:rFonts w:cs="Arial"/>
          <w:color w:val="242424"/>
          <w:lang w:val="en-GB"/>
        </w:rPr>
        <w:t xml:space="preserve"> interpretation tools, captioning) ‘social and community participation tools’ </w:t>
      </w:r>
      <w:r w:rsidRPr="1F6F8D4C" w:rsidR="5592BA03">
        <w:rPr>
          <w:rFonts w:cs="Arial"/>
          <w:color w:val="242424"/>
          <w:lang w:val="en-GB"/>
        </w:rPr>
        <w:lastRenderedPageBreak/>
        <w:t xml:space="preserve">(video calling devices) and ‘safety tools’ (wearable timers, vibration alerts), as appropriate. </w:t>
      </w:r>
    </w:p>
    <w:p w:rsidR="6ABC7804" w:rsidP="1F6F8D4C" w:rsidRDefault="5592BA03" w14:paraId="362E3817" w14:textId="3EF59262">
      <w:pPr>
        <w:spacing w:before="120" w:after="120"/>
      </w:pPr>
      <w:r w:rsidRPr="1F6F8D4C">
        <w:rPr>
          <w:rFonts w:cs="Arial"/>
          <w:color w:val="242424"/>
          <w:lang w:val="en-GB"/>
        </w:rPr>
        <w:t xml:space="preserve">There also needs to be increased recognition by the support lists and the NDIA of the importance of </w:t>
      </w:r>
      <w:proofErr w:type="spellStart"/>
      <w:r w:rsidRPr="1F6F8D4C">
        <w:rPr>
          <w:rFonts w:cs="Arial"/>
          <w:color w:val="242424"/>
          <w:lang w:val="en-GB"/>
        </w:rPr>
        <w:t>Auslan</w:t>
      </w:r>
      <w:proofErr w:type="spellEnd"/>
      <w:r w:rsidRPr="1F6F8D4C">
        <w:rPr>
          <w:rFonts w:cs="Arial"/>
          <w:color w:val="242424"/>
          <w:lang w:val="en-GB"/>
        </w:rPr>
        <w:t xml:space="preserve"> tuition (‘</w:t>
      </w:r>
      <w:proofErr w:type="spellStart"/>
      <w:r w:rsidRPr="1F6F8D4C">
        <w:rPr>
          <w:rFonts w:cs="Arial"/>
          <w:color w:val="242424"/>
          <w:lang w:val="en-GB"/>
        </w:rPr>
        <w:t>Auslan</w:t>
      </w:r>
      <w:proofErr w:type="spellEnd"/>
      <w:r w:rsidRPr="1F6F8D4C">
        <w:rPr>
          <w:rFonts w:cs="Arial"/>
          <w:color w:val="242424"/>
          <w:lang w:val="en-GB"/>
        </w:rPr>
        <w:t xml:space="preserve"> in the Home’) supports as reasonable and necessary supports in early intervention therapy delivery and for other participants wishing to access these supports. </w:t>
      </w:r>
      <w:r w:rsidRPr="1F6F8D4C">
        <w:rPr>
          <w:rFonts w:cs="Arial"/>
          <w:color w:val="000000" w:themeColor="text1"/>
          <w:lang w:val="en-GB"/>
        </w:rPr>
        <w:t xml:space="preserve">For people who are D/deaf, access to </w:t>
      </w:r>
      <w:proofErr w:type="spellStart"/>
      <w:r w:rsidRPr="1F6F8D4C">
        <w:rPr>
          <w:rFonts w:cs="Arial"/>
          <w:color w:val="000000" w:themeColor="text1"/>
          <w:lang w:val="en-GB"/>
        </w:rPr>
        <w:t>Auslan</w:t>
      </w:r>
      <w:proofErr w:type="spellEnd"/>
      <w:r w:rsidRPr="1F6F8D4C">
        <w:rPr>
          <w:rFonts w:cs="Arial"/>
          <w:color w:val="000000" w:themeColor="text1"/>
          <w:lang w:val="en-GB"/>
        </w:rPr>
        <w:t xml:space="preserve"> is an important early intervention strategy to combat language deprivation, which can cause cognitive delays and mental health difficulties across the lifespan. </w:t>
      </w:r>
      <w:r w:rsidRPr="00D472C0" w:rsidR="00D472C0">
        <w:rPr>
          <w:rFonts w:cs="Arial"/>
          <w:color w:val="000000" w:themeColor="text1"/>
          <w:lang w:val="en-GB"/>
        </w:rPr>
        <w:t xml:space="preserve">A report commissioned by Deaf Australia and Deaf Connect </w:t>
      </w:r>
      <w:r w:rsidR="002C5922">
        <w:rPr>
          <w:rFonts w:cs="Arial"/>
          <w:color w:val="000000" w:themeColor="text1"/>
          <w:lang w:val="en-GB"/>
        </w:rPr>
        <w:t xml:space="preserve">estimated that </w:t>
      </w:r>
      <w:r w:rsidR="002C5922">
        <w:rPr>
          <w:rFonts w:cs="Arial"/>
          <w:color w:val="242424"/>
          <w:lang w:val="en-GB"/>
        </w:rPr>
        <w:t>a</w:t>
      </w:r>
      <w:r w:rsidRPr="1F6F8D4C">
        <w:rPr>
          <w:rFonts w:cs="Arial"/>
          <w:color w:val="242424"/>
          <w:lang w:val="en-GB"/>
        </w:rPr>
        <w:t xml:space="preserve"> two-year delay in introducing a D/deaf child to </w:t>
      </w:r>
      <w:proofErr w:type="spellStart"/>
      <w:r w:rsidRPr="1F6F8D4C">
        <w:rPr>
          <w:rFonts w:cs="Arial"/>
          <w:color w:val="242424"/>
          <w:lang w:val="en-GB"/>
        </w:rPr>
        <w:t>Auslan</w:t>
      </w:r>
      <w:proofErr w:type="spellEnd"/>
      <w:r w:rsidRPr="1F6F8D4C">
        <w:rPr>
          <w:rFonts w:cs="Arial"/>
          <w:color w:val="242424"/>
          <w:lang w:val="en-GB"/>
        </w:rPr>
        <w:t xml:space="preserve"> cost an additional $120,000 in supports over the life of a child.</w:t>
      </w:r>
      <w:r w:rsidRPr="1F6F8D4C" w:rsidR="09610AA0">
        <w:rPr>
          <w:rStyle w:val="FootnoteReference"/>
          <w:rFonts w:cs="Arial"/>
          <w:color w:val="242424"/>
          <w:lang w:val="en-GB"/>
        </w:rPr>
        <w:footnoteReference w:id="21"/>
      </w:r>
    </w:p>
    <w:p w:rsidR="220ECA2E" w:rsidP="220ECA2E" w:rsidRDefault="220ECA2E" w14:paraId="5568EB2C" w14:textId="2AFE0D06">
      <w:pPr>
        <w:spacing w:before="120" w:after="120"/>
        <w:rPr>
          <w:rFonts w:cs="Arial"/>
          <w:color w:val="242424"/>
          <w:lang w:val="en-GB"/>
        </w:rPr>
      </w:pPr>
    </w:p>
    <w:p w:rsidR="3DC2AF29" w:rsidP="1F6F8D4C" w:rsidRDefault="5592BA03" w14:paraId="3850B3C5" w14:textId="59B32C27">
      <w:pPr>
        <w:spacing w:before="120" w:after="120"/>
        <w:ind w:left="567" w:hanging="567"/>
        <w:rPr>
          <w:rFonts w:cs="Arial"/>
          <w:color w:val="242424"/>
        </w:rPr>
      </w:pPr>
      <w:r w:rsidRPr="1F6F8D4C">
        <w:rPr>
          <w:rFonts w:cs="Arial"/>
          <w:color w:val="242424"/>
        </w:rPr>
        <w:t xml:space="preserve"> </w:t>
      </w:r>
    </w:p>
    <w:sectPr w:rsidR="3DC2AF29">
      <w:headerReference w:type="default" r:id="rId12"/>
      <w:foot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70284" w:rsidP="00416106" w:rsidRDefault="00670284" w14:paraId="549D67B6" w14:textId="77777777">
      <w:r>
        <w:separator/>
      </w:r>
    </w:p>
  </w:endnote>
  <w:endnote w:type="continuationSeparator" w:id="0">
    <w:p w:rsidR="00670284" w:rsidP="00416106" w:rsidRDefault="00670284" w14:paraId="6D5E2F63" w14:textId="77777777">
      <w:r>
        <w:continuationSeparator/>
      </w:r>
    </w:p>
  </w:endnote>
  <w:endnote w:type="continuationNotice" w:id="1">
    <w:p w:rsidR="00670284" w:rsidP="00416106" w:rsidRDefault="00670284" w14:paraId="0AB4752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3572462" w:rsidTr="538794F2" w14:paraId="531B18C6" w14:textId="77777777">
      <w:trPr>
        <w:trHeight w:val="300"/>
      </w:trPr>
      <w:tc>
        <w:tcPr>
          <w:tcW w:w="3120" w:type="dxa"/>
        </w:tcPr>
        <w:p w:rsidR="33572462" w:rsidP="00416106" w:rsidRDefault="33572462" w14:paraId="46E5263C" w14:textId="6CACB0F2">
          <w:pPr>
            <w:pStyle w:val="Header"/>
          </w:pPr>
        </w:p>
      </w:tc>
      <w:tc>
        <w:tcPr>
          <w:tcW w:w="3120" w:type="dxa"/>
        </w:tcPr>
        <w:p w:rsidR="33572462" w:rsidP="00416106" w:rsidRDefault="33572462" w14:paraId="3EBBEF0D" w14:textId="43E97554">
          <w:pPr>
            <w:pStyle w:val="Header"/>
          </w:pPr>
        </w:p>
      </w:tc>
      <w:tc>
        <w:tcPr>
          <w:tcW w:w="3120" w:type="dxa"/>
        </w:tcPr>
        <w:p w:rsidR="33572462" w:rsidP="538794F2" w:rsidRDefault="33572462" w14:paraId="0E41B991" w14:textId="22569B09">
          <w:pPr>
            <w:pStyle w:val="Header"/>
            <w:jc w:val="right"/>
          </w:pPr>
          <w:r>
            <w:fldChar w:fldCharType="begin"/>
          </w:r>
          <w:r>
            <w:instrText>PAGE</w:instrText>
          </w:r>
          <w:r>
            <w:fldChar w:fldCharType="separate"/>
          </w:r>
          <w:r w:rsidR="00F82723">
            <w:rPr>
              <w:noProof/>
            </w:rPr>
            <w:t>1</w:t>
          </w:r>
          <w:r>
            <w:fldChar w:fldCharType="end"/>
          </w:r>
        </w:p>
      </w:tc>
    </w:tr>
  </w:tbl>
  <w:p w:rsidR="33572462" w:rsidP="00416106" w:rsidRDefault="33572462" w14:paraId="377E83AC" w14:textId="0DCD8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70284" w:rsidP="00416106" w:rsidRDefault="00670284" w14:paraId="3ED8D0AB" w14:textId="77777777">
      <w:r>
        <w:separator/>
      </w:r>
    </w:p>
  </w:footnote>
  <w:footnote w:type="continuationSeparator" w:id="0">
    <w:p w:rsidR="00670284" w:rsidP="00416106" w:rsidRDefault="00670284" w14:paraId="47B94D5F" w14:textId="77777777">
      <w:r>
        <w:continuationSeparator/>
      </w:r>
    </w:p>
  </w:footnote>
  <w:footnote w:type="continuationNotice" w:id="1">
    <w:p w:rsidR="00670284" w:rsidP="00416106" w:rsidRDefault="00670284" w14:paraId="08BCF631" w14:textId="77777777"/>
  </w:footnote>
  <w:footnote w:id="2">
    <w:p w:rsidR="004B2166" w:rsidP="00C2652E" w:rsidRDefault="004B2166" w14:paraId="796D4BF0" w14:textId="27C7BBD5">
      <w:pPr>
        <w:pStyle w:val="FootnoteText"/>
      </w:pPr>
      <w:r>
        <w:rPr>
          <w:rStyle w:val="FootnoteReference"/>
        </w:rPr>
        <w:footnoteRef/>
      </w:r>
      <w:r>
        <w:t xml:space="preserve"> </w:t>
      </w:r>
      <w:r w:rsidR="00C2652E">
        <w:t xml:space="preserve">Joint submission from national Disability Representative Organisations, Consultation on draft lists of NDIS Supports for NDIS Amendment (Getting the NDIS Back on Track No. 1) Bill 2024, DANA website, </w:t>
      </w:r>
      <w:hyperlink w:history="1" r:id="rId1">
        <w:r w:rsidRPr="0027596E" w:rsidR="00C2652E">
          <w:rPr>
            <w:rStyle w:val="Hyperlink"/>
            <w:rFonts w:ascii="Arial" w:hAnsi="Arial"/>
          </w:rPr>
          <w:t>https://dana.org.au/resource/joint-submission-draft-lists-of-ndis-supports-for-ndis-amendment/</w:t>
        </w:r>
      </w:hyperlink>
      <w:r w:rsidR="00C2652E">
        <w:t xml:space="preserve"> </w:t>
      </w:r>
      <w:r w:rsidR="00C2652E">
        <w:cr/>
      </w:r>
    </w:p>
  </w:footnote>
  <w:footnote w:id="3">
    <w:p w:rsidRPr="0081747D" w:rsidR="56286FAD" w:rsidP="0081747D" w:rsidRDefault="56286FAD" w14:paraId="10A47B92" w14:textId="129D4F91">
      <w:pPr>
        <w:pStyle w:val="FootnoteText"/>
      </w:pPr>
      <w:r w:rsidRPr="56286FAD">
        <w:rPr>
          <w:rStyle w:val="FootnoteReference"/>
        </w:rPr>
        <w:footnoteRef/>
      </w:r>
      <w:r w:rsidR="139D47CF">
        <w:t xml:space="preserve"> </w:t>
      </w:r>
      <w:r w:rsidRPr="0081747D" w:rsidR="00665CC4">
        <w:rPr>
          <w:szCs w:val="20"/>
        </w:rPr>
        <w:t xml:space="preserve">Justice and Equity Centre, </w:t>
      </w:r>
      <w:r w:rsidRPr="0081747D" w:rsidR="139D47CF">
        <w:rPr>
          <w:i/>
          <w:iCs/>
          <w:szCs w:val="20"/>
        </w:rPr>
        <w:t>Submission to NDIS Supports rules consultation</w:t>
      </w:r>
      <w:r w:rsidRPr="0081747D" w:rsidR="00665CC4">
        <w:rPr>
          <w:szCs w:val="20"/>
        </w:rPr>
        <w:t>,</w:t>
      </w:r>
      <w:r w:rsidRPr="0081747D" w:rsidR="139D47CF">
        <w:rPr>
          <w:szCs w:val="20"/>
        </w:rPr>
        <w:t xml:space="preserve"> 25 July 2025</w:t>
      </w:r>
      <w:r w:rsidR="0081747D">
        <w:rPr>
          <w:szCs w:val="20"/>
        </w:rPr>
        <w:t>.</w:t>
      </w:r>
    </w:p>
  </w:footnote>
  <w:footnote w:id="4">
    <w:p w:rsidR="11BA0EB3" w:rsidP="11BA0EB3" w:rsidRDefault="11BA0EB3" w14:paraId="7D55A404" w14:textId="4A85F10D">
      <w:pPr>
        <w:pStyle w:val="FootnoteText"/>
      </w:pPr>
      <w:r w:rsidRPr="11BA0EB3">
        <w:rPr>
          <w:rStyle w:val="FootnoteReference"/>
        </w:rPr>
        <w:footnoteRef/>
      </w:r>
      <w:r w:rsidR="425F06CB">
        <w:t xml:space="preserve"> </w:t>
      </w:r>
      <w:r w:rsidRPr="0081747D" w:rsidR="425F06CB">
        <w:rPr>
          <w:szCs w:val="20"/>
        </w:rPr>
        <w:t>We acknowledge this will require all six states to make a referral of power to the Commonwealth Government using the Constitutional basis of referral of state powers, under Section 51 (xxxvii). There is some leverage to call upon the States to support the Scheme reforms through this co-operative federal approach, given the States are required to approve the permanent rule for NDIS supports (it is a Category A NDIS Rule).</w:t>
      </w:r>
      <w:r w:rsidR="425F06CB">
        <w:t xml:space="preserve">  </w:t>
      </w:r>
    </w:p>
  </w:footnote>
  <w:footnote w:id="5">
    <w:p w:rsidR="1F6F8D4C" w:rsidP="1F6F8D4C" w:rsidRDefault="1F6F8D4C" w14:paraId="4F7E0D54" w14:textId="38022DBE">
      <w:pPr>
        <w:pStyle w:val="FootnoteText"/>
      </w:pPr>
      <w:r w:rsidRPr="1F6F8D4C">
        <w:rPr>
          <w:rStyle w:val="FootnoteReference"/>
        </w:rPr>
        <w:footnoteRef/>
      </w:r>
      <w:r>
        <w:t xml:space="preserve"> </w:t>
      </w:r>
      <w:r w:rsidRPr="0081747D" w:rsidR="00665CC4">
        <w:rPr>
          <w:szCs w:val="20"/>
        </w:rPr>
        <w:t xml:space="preserve">Justice and Equity Centre, </w:t>
      </w:r>
      <w:r w:rsidRPr="0081747D" w:rsidR="00665CC4">
        <w:rPr>
          <w:i/>
          <w:iCs/>
          <w:szCs w:val="20"/>
        </w:rPr>
        <w:t>Submission to NDIS Supports rules consultation</w:t>
      </w:r>
      <w:r w:rsidRPr="0081747D" w:rsidR="00665CC4">
        <w:rPr>
          <w:szCs w:val="20"/>
        </w:rPr>
        <w:t>,</w:t>
      </w:r>
      <w:r w:rsidRPr="0081747D" w:rsidR="00665CC4">
        <w:rPr>
          <w:i/>
          <w:iCs/>
          <w:szCs w:val="20"/>
        </w:rPr>
        <w:t xml:space="preserve"> </w:t>
      </w:r>
      <w:r w:rsidRPr="0081747D" w:rsidR="00665CC4">
        <w:rPr>
          <w:szCs w:val="20"/>
        </w:rPr>
        <w:t>25 July 2025</w:t>
      </w:r>
      <w:r w:rsidRPr="0081747D" w:rsidR="0081747D">
        <w:rPr>
          <w:szCs w:val="20"/>
        </w:rPr>
        <w:t>.</w:t>
      </w:r>
    </w:p>
  </w:footnote>
  <w:footnote w:id="6">
    <w:p w:rsidRPr="0081747D" w:rsidR="1F6F8D4C" w:rsidP="0081747D" w:rsidRDefault="1F6F8D4C" w14:paraId="2305976A" w14:textId="3E613A78">
      <w:pPr>
        <w:pStyle w:val="FootnoteText"/>
      </w:pPr>
      <w:r w:rsidRPr="1F6F8D4C">
        <w:rPr>
          <w:rStyle w:val="FootnoteReference"/>
        </w:rPr>
        <w:footnoteRef/>
      </w:r>
      <w:r>
        <w:t xml:space="preserve"> </w:t>
      </w:r>
      <w:r w:rsidRPr="0081747D">
        <w:rPr>
          <w:rFonts w:eastAsia="Aptos" w:cs="Arial"/>
          <w:color w:val="000000" w:themeColor="text1"/>
          <w:szCs w:val="20"/>
        </w:rPr>
        <w:t xml:space="preserve">Inclusion Australia (2023). Access and Planning for people living with intellectual disability. </w:t>
      </w:r>
      <w:hyperlink r:id="rId2">
        <w:r w:rsidRPr="0081747D">
          <w:rPr>
            <w:rStyle w:val="Hyperlink"/>
            <w:rFonts w:ascii="Arial" w:hAnsi="Arial" w:eastAsia="Aptos" w:cs="Arial"/>
            <w:color w:val="000000" w:themeColor="text1"/>
            <w:sz w:val="20"/>
            <w:szCs w:val="20"/>
          </w:rPr>
          <w:t>Access-and-Planning-NDIS-Review-Background-Paper.docx</w:t>
        </w:r>
      </w:hyperlink>
    </w:p>
  </w:footnote>
  <w:footnote w:id="7">
    <w:p w:rsidR="1F6F8D4C" w:rsidP="1F6F8D4C" w:rsidRDefault="1F6F8D4C" w14:paraId="44FF997C" w14:textId="57F98D25">
      <w:pPr>
        <w:pStyle w:val="FootnoteText"/>
      </w:pPr>
      <w:r w:rsidRPr="1F6F8D4C">
        <w:rPr>
          <w:rStyle w:val="FootnoteReference"/>
        </w:rPr>
        <w:footnoteRef/>
      </w:r>
      <w:r>
        <w:t xml:space="preserve"> </w:t>
      </w:r>
      <w:r w:rsidRPr="00882E9C" w:rsidR="00882E9C">
        <w:rPr>
          <w:rFonts w:cs="Arial"/>
          <w:szCs w:val="20"/>
        </w:rPr>
        <w:t xml:space="preserve">Children and Young People with Disability Australia, The impact of NDIS eligibility reassessments, CYDA website, </w:t>
      </w:r>
      <w:hyperlink w:history="1" r:id="rId3">
        <w:r w:rsidRPr="00882E9C" w:rsidR="00882E9C">
          <w:rPr>
            <w:rStyle w:val="Hyperlink"/>
            <w:rFonts w:ascii="Arial" w:hAnsi="Arial" w:cs="Arial"/>
            <w:sz w:val="20"/>
            <w:szCs w:val="20"/>
          </w:rPr>
          <w:t>https://cyda.org.au/advocacy/ndis-eligibility-reassessments-are-failing-families/</w:t>
        </w:r>
      </w:hyperlink>
    </w:p>
    <w:p w:rsidR="1F6F8D4C" w:rsidP="1F6F8D4C" w:rsidRDefault="1F6F8D4C" w14:paraId="0B4DFD02" w14:textId="26FB7C99">
      <w:pPr>
        <w:pStyle w:val="FootnoteText"/>
      </w:pPr>
    </w:p>
  </w:footnote>
  <w:footnote w:id="8">
    <w:p w:rsidRPr="00AC42FD" w:rsidR="1F6F8D4C" w:rsidP="00AC42FD" w:rsidRDefault="1F6F8D4C" w14:paraId="332302B0" w14:textId="151AA904">
      <w:pPr>
        <w:pStyle w:val="FootnoteText"/>
        <w:rPr>
          <w:rFonts w:eastAsia="Aptos" w:cs="Arial"/>
          <w:b/>
          <w:bCs/>
          <w:szCs w:val="20"/>
        </w:rPr>
      </w:pPr>
      <w:r w:rsidRPr="1F6F8D4C">
        <w:rPr>
          <w:rStyle w:val="FootnoteReference"/>
        </w:rPr>
        <w:footnoteRef/>
      </w:r>
      <w:r>
        <w:t xml:space="preserve"> </w:t>
      </w:r>
      <w:r w:rsidRPr="00AC42FD">
        <w:rPr>
          <w:rFonts w:eastAsia="Aptos" w:cs="Arial"/>
          <w:szCs w:val="20"/>
        </w:rPr>
        <w:t xml:space="preserve">Department of Social Services. (2024). </w:t>
      </w:r>
      <w:hyperlink r:id="rId4">
        <w:r w:rsidRPr="00AC42FD">
          <w:rPr>
            <w:rStyle w:val="Hyperlink"/>
            <w:rFonts w:ascii="Arial" w:hAnsi="Arial" w:eastAsia="Aptos" w:cs="Arial"/>
            <w:i/>
            <w:iCs/>
            <w:color w:val="005496"/>
            <w:sz w:val="20"/>
            <w:szCs w:val="20"/>
          </w:rPr>
          <w:t>Disability Reform Roadmap</w:t>
        </w:r>
      </w:hyperlink>
      <w:r w:rsidRPr="00AC42FD">
        <w:rPr>
          <w:rFonts w:eastAsia="Aptos" w:cs="Arial"/>
          <w:szCs w:val="20"/>
        </w:rPr>
        <w:t>. Australian Government.</w:t>
      </w:r>
    </w:p>
  </w:footnote>
  <w:footnote w:id="9">
    <w:p w:rsidRPr="00AC42FD" w:rsidR="1F6F8D4C" w:rsidP="00AC42FD" w:rsidRDefault="1F6F8D4C" w14:paraId="328758BD" w14:textId="392F996E">
      <w:pPr>
        <w:pStyle w:val="FootnoteText"/>
        <w:rPr>
          <w:rFonts w:eastAsia="Aptos" w:cs="Arial"/>
          <w:szCs w:val="20"/>
        </w:rPr>
      </w:pPr>
      <w:r w:rsidRPr="00AC42FD">
        <w:rPr>
          <w:rStyle w:val="FootnoteReference"/>
        </w:rPr>
        <w:footnoteRef/>
      </w:r>
      <w:r w:rsidRPr="00AC42FD">
        <w:t xml:space="preserve"> </w:t>
      </w:r>
      <w:r w:rsidRPr="00AC42FD">
        <w:rPr>
          <w:rFonts w:eastAsia="Aptos" w:cs="Arial"/>
          <w:szCs w:val="20"/>
          <w:lang w:val="en-US"/>
        </w:rPr>
        <w:t xml:space="preserve">NDIS Review. (2023). </w:t>
      </w:r>
      <w:hyperlink r:id="rId5">
        <w:r w:rsidR="00EA227E">
          <w:rPr>
            <w:rStyle w:val="Hyperlink"/>
            <w:rFonts w:ascii="Arial" w:hAnsi="Arial" w:eastAsia="Aptos" w:cs="Arial"/>
            <w:color w:val="005496"/>
            <w:sz w:val="20"/>
            <w:szCs w:val="20"/>
          </w:rPr>
          <w:t>Foundational Supports</w:t>
        </w:r>
        <w:r w:rsidRPr="00AC42FD">
          <w:rPr>
            <w:rStyle w:val="Hyperlink"/>
            <w:rFonts w:ascii="Arial" w:hAnsi="Arial" w:eastAsia="Aptos" w:cs="Arial"/>
            <w:color w:val="005496"/>
            <w:sz w:val="20"/>
            <w:szCs w:val="20"/>
          </w:rPr>
          <w:t xml:space="preserve"> for all people with disability</w:t>
        </w:r>
      </w:hyperlink>
      <w:r w:rsidRPr="00AC42FD">
        <w:rPr>
          <w:rFonts w:eastAsia="Aptos" w:cs="Arial"/>
          <w:szCs w:val="20"/>
        </w:rPr>
        <w:t>. Australian Government.</w:t>
      </w:r>
    </w:p>
  </w:footnote>
  <w:footnote w:id="10">
    <w:p w:rsidRPr="00AC42FD" w:rsidR="1F6F8D4C" w:rsidP="00AC42FD" w:rsidRDefault="1F6F8D4C" w14:paraId="690DF6EF" w14:textId="7E5B87F2">
      <w:pPr>
        <w:pStyle w:val="FootnoteText"/>
        <w:rPr>
          <w:rFonts w:ascii="Aptos" w:hAnsi="Aptos" w:eastAsia="Aptos" w:cs="Aptos"/>
          <w:sz w:val="16"/>
          <w:szCs w:val="16"/>
        </w:rPr>
      </w:pPr>
      <w:r w:rsidRPr="00AC42FD">
        <w:rPr>
          <w:rStyle w:val="FootnoteReference"/>
        </w:rPr>
        <w:footnoteRef/>
      </w:r>
      <w:r w:rsidRPr="00AC42FD">
        <w:t xml:space="preserve"> </w:t>
      </w:r>
      <w:r w:rsidRPr="00AC42FD">
        <w:rPr>
          <w:rFonts w:eastAsia="Aptos" w:cs="Arial"/>
          <w:szCs w:val="20"/>
          <w:lang w:val="en-US"/>
        </w:rPr>
        <w:t xml:space="preserve">Wright, C. (2025, May 27). </w:t>
      </w:r>
      <w:hyperlink r:id="rId6">
        <w:r w:rsidR="00EA227E">
          <w:rPr>
            <w:rStyle w:val="Hyperlink"/>
            <w:rFonts w:ascii="Arial" w:hAnsi="Arial" w:eastAsia="Aptos" w:cs="Arial"/>
            <w:color w:val="005496"/>
            <w:sz w:val="20"/>
            <w:szCs w:val="20"/>
          </w:rPr>
          <w:t>Foundational Supports</w:t>
        </w:r>
        <w:r w:rsidRPr="00AC42FD">
          <w:rPr>
            <w:rStyle w:val="Hyperlink"/>
            <w:rFonts w:ascii="Arial" w:hAnsi="Arial" w:eastAsia="Aptos" w:cs="Arial"/>
            <w:color w:val="005496"/>
            <w:sz w:val="20"/>
            <w:szCs w:val="20"/>
          </w:rPr>
          <w:t xml:space="preserve"> held hostage by health funding negotiations</w:t>
        </w:r>
      </w:hyperlink>
      <w:r w:rsidRPr="00AC42FD">
        <w:rPr>
          <w:rFonts w:eastAsia="Aptos" w:cs="Arial"/>
          <w:szCs w:val="20"/>
        </w:rPr>
        <w:t xml:space="preserve">. </w:t>
      </w:r>
      <w:r w:rsidRPr="00AC42FD">
        <w:rPr>
          <w:rFonts w:eastAsia="Aptos" w:cs="Arial"/>
          <w:i/>
          <w:iCs/>
          <w:szCs w:val="20"/>
        </w:rPr>
        <w:t>Health Services Daily</w:t>
      </w:r>
      <w:r w:rsidRPr="00AC42FD">
        <w:rPr>
          <w:rFonts w:eastAsia="Aptos" w:cs="Arial"/>
          <w:szCs w:val="20"/>
        </w:rPr>
        <w:t xml:space="preserve">; People with Disability Australia. (2025). </w:t>
      </w:r>
      <w:hyperlink r:id="rId7">
        <w:r w:rsidRPr="00AC42FD">
          <w:rPr>
            <w:rStyle w:val="Hyperlink"/>
            <w:rFonts w:ascii="Arial" w:hAnsi="Arial" w:eastAsia="Aptos" w:cs="Arial"/>
            <w:color w:val="005496"/>
            <w:sz w:val="20"/>
            <w:szCs w:val="20"/>
          </w:rPr>
          <w:t>States and Territories Abandon People with Disability as NDIS Reforms Tighten Access</w:t>
        </w:r>
      </w:hyperlink>
      <w:r w:rsidRPr="00AC42FD">
        <w:rPr>
          <w:rFonts w:eastAsia="Aptos" w:cs="Arial"/>
          <w:szCs w:val="20"/>
        </w:rPr>
        <w:t>. [Media Release].</w:t>
      </w:r>
    </w:p>
    <w:p w:rsidR="1F6F8D4C" w:rsidP="1F6F8D4C" w:rsidRDefault="1F6F8D4C" w14:paraId="345F0DA3" w14:textId="656E98AB">
      <w:pPr>
        <w:pStyle w:val="FootnoteText"/>
      </w:pPr>
    </w:p>
  </w:footnote>
  <w:footnote w:id="11">
    <w:p w:rsidR="00AC42FD" w:rsidRDefault="00AC42FD" w14:paraId="51A590C5" w14:textId="2688FE6C">
      <w:pPr>
        <w:pStyle w:val="FootnoteText"/>
      </w:pPr>
      <w:r w:rsidRPr="00AC42FD">
        <w:rPr>
          <w:rStyle w:val="FootnoteReference"/>
        </w:rPr>
        <w:footnoteRef/>
      </w:r>
      <w:r w:rsidRPr="00AC42FD">
        <w:t xml:space="preserve"> </w:t>
      </w:r>
      <w:r w:rsidRPr="00AC42FD">
        <w:rPr>
          <w:rFonts w:eastAsia="Aptos" w:cs="Arial"/>
          <w:szCs w:val="20"/>
        </w:rPr>
        <w:t xml:space="preserve">The Australian Institute of Health and Welfare. (2024). </w:t>
      </w:r>
      <w:hyperlink r:id="rId8">
        <w:r w:rsidRPr="00AC42FD">
          <w:rPr>
            <w:rStyle w:val="Hyperlink"/>
            <w:rFonts w:ascii="Arial" w:hAnsi="Arial" w:eastAsia="Aptos" w:cs="Arial"/>
            <w:color w:val="005496"/>
            <w:sz w:val="20"/>
            <w:szCs w:val="20"/>
          </w:rPr>
          <w:t>People with Disability in Australia</w:t>
        </w:r>
      </w:hyperlink>
      <w:r w:rsidRPr="00AC42FD">
        <w:rPr>
          <w:rFonts w:eastAsia="Aptos" w:cs="Arial"/>
          <w:szCs w:val="20"/>
        </w:rPr>
        <w:t>. Australian Government, Canberra</w:t>
      </w:r>
      <w:r w:rsidRPr="00AC42FD">
        <w:rPr>
          <w:rFonts w:ascii="Aptos" w:hAnsi="Aptos" w:eastAsia="Aptos" w:cs="Aptos"/>
          <w:sz w:val="16"/>
          <w:szCs w:val="16"/>
        </w:rPr>
        <w:t>.</w:t>
      </w:r>
    </w:p>
  </w:footnote>
  <w:footnote w:id="12">
    <w:p w:rsidR="600EFDD9" w:rsidP="600EFDD9" w:rsidRDefault="600EFDD9" w14:paraId="2F25E9CA" w14:textId="685716A2">
      <w:pPr>
        <w:pStyle w:val="FootnoteText"/>
        <w:rPr>
          <w:lang w:val="en-US"/>
        </w:rPr>
      </w:pPr>
      <w:r w:rsidRPr="600EFDD9">
        <w:rPr>
          <w:rStyle w:val="FootnoteReference"/>
        </w:rPr>
        <w:footnoteRef/>
      </w:r>
      <w:r>
        <w:t xml:space="preserve"> </w:t>
      </w:r>
      <w:proofErr w:type="spellStart"/>
      <w:r w:rsidRPr="00010BAF">
        <w:rPr>
          <w:szCs w:val="20"/>
        </w:rPr>
        <w:t>Iong</w:t>
      </w:r>
      <w:proofErr w:type="spellEnd"/>
      <w:r w:rsidRPr="00010BAF">
        <w:rPr>
          <w:szCs w:val="20"/>
        </w:rPr>
        <w:t>, K.K, et.al., 2022. Australian occupational therapists’ knowledge of the purpose, scope, and funding of assistance dogs. Australian Occupational Therapy, Vol.69, pp-64-76</w:t>
      </w:r>
      <w:r w:rsidRPr="00010BAF" w:rsidR="00010BAF">
        <w:rPr>
          <w:szCs w:val="20"/>
        </w:rPr>
        <w:t>.</w:t>
      </w:r>
    </w:p>
  </w:footnote>
  <w:footnote w:id="13">
    <w:p w:rsidRPr="00010BAF" w:rsidR="1F6F8D4C" w:rsidP="1F6F8D4C" w:rsidRDefault="1F6F8D4C" w14:paraId="78618749" w14:textId="1C7AF88B">
      <w:pPr>
        <w:pStyle w:val="FootnoteText"/>
        <w:rPr>
          <w:szCs w:val="20"/>
        </w:rPr>
      </w:pPr>
      <w:r w:rsidRPr="1F6F8D4C">
        <w:rPr>
          <w:rStyle w:val="FootnoteReference"/>
        </w:rPr>
        <w:footnoteRef/>
      </w:r>
      <w:r>
        <w:t xml:space="preserve"> </w:t>
      </w:r>
      <w:r w:rsidRPr="00010BAF">
        <w:rPr>
          <w:szCs w:val="20"/>
        </w:rPr>
        <w:t xml:space="preserve">See especially; Adam Kirton et al, ‘Seizure response dogs: Evaluation of a formal training program’ (2008) 13(3) </w:t>
      </w:r>
      <w:r w:rsidRPr="00010BAF">
        <w:rPr>
          <w:i/>
          <w:iCs/>
          <w:szCs w:val="20"/>
        </w:rPr>
        <w:t xml:space="preserve">Epilepsy &amp; </w:t>
      </w:r>
      <w:proofErr w:type="spellStart"/>
      <w:r w:rsidRPr="00010BAF">
        <w:rPr>
          <w:i/>
          <w:iCs/>
          <w:szCs w:val="20"/>
        </w:rPr>
        <w:t>Behavior</w:t>
      </w:r>
      <w:proofErr w:type="spellEnd"/>
      <w:r w:rsidRPr="00010BAF">
        <w:rPr>
          <w:szCs w:val="20"/>
        </w:rPr>
        <w:t xml:space="preserve"> 499, 500-504; Luff, Grace et al, ‘The role of trained and untrained dogs in the detection and warning of seizures’ (2024) 150 (January) </w:t>
      </w:r>
      <w:r w:rsidRPr="00010BAF">
        <w:rPr>
          <w:i/>
          <w:iCs/>
          <w:szCs w:val="20"/>
        </w:rPr>
        <w:t xml:space="preserve">Epilepsy &amp; </w:t>
      </w:r>
      <w:proofErr w:type="spellStart"/>
      <w:r w:rsidRPr="00010BAF">
        <w:rPr>
          <w:i/>
          <w:iCs/>
          <w:szCs w:val="20"/>
        </w:rPr>
        <w:t>Behavior</w:t>
      </w:r>
      <w:proofErr w:type="spellEnd"/>
      <w:r w:rsidRPr="00010BAF">
        <w:rPr>
          <w:i/>
          <w:iCs/>
          <w:szCs w:val="20"/>
        </w:rPr>
        <w:t xml:space="preserve"> </w:t>
      </w:r>
      <w:r w:rsidRPr="00010BAF">
        <w:rPr>
          <w:szCs w:val="20"/>
        </w:rPr>
        <w:t>109563. Research</w:t>
      </w:r>
      <w:r w:rsidR="00010BAF">
        <w:rPr>
          <w:szCs w:val="20"/>
        </w:rPr>
        <w:t xml:space="preserve"> </w:t>
      </w:r>
      <w:r w:rsidRPr="00010BAF">
        <w:rPr>
          <w:szCs w:val="20"/>
        </w:rPr>
        <w:t>illustrates that trained dogs can distinguish epileptic seizures from non-epileptic seizures through Volatile Organic Compound (‘VOC’) profiling.</w:t>
      </w:r>
    </w:p>
  </w:footnote>
  <w:footnote w:id="14">
    <w:p w:rsidR="1F6F8D4C" w:rsidP="1F6F8D4C" w:rsidRDefault="1F6F8D4C" w14:paraId="199EB8F0" w14:textId="2B0BCA47">
      <w:pPr>
        <w:pStyle w:val="FootnoteText"/>
      </w:pPr>
      <w:r w:rsidRPr="1F6F8D4C">
        <w:rPr>
          <w:rStyle w:val="FootnoteReference"/>
        </w:rPr>
        <w:footnoteRef/>
      </w:r>
      <w:r>
        <w:t xml:space="preserve"> </w:t>
      </w:r>
      <w:r w:rsidRPr="00010BAF">
        <w:rPr>
          <w:szCs w:val="20"/>
        </w:rPr>
        <w:t xml:space="preserve">See, </w:t>
      </w:r>
      <w:proofErr w:type="spellStart"/>
      <w:r w:rsidRPr="00010BAF">
        <w:rPr>
          <w:szCs w:val="20"/>
        </w:rPr>
        <w:t>eg</w:t>
      </w:r>
      <w:proofErr w:type="spellEnd"/>
      <w:r w:rsidRPr="00010BAF">
        <w:rPr>
          <w:szCs w:val="20"/>
        </w:rPr>
        <w:t xml:space="preserve">, Neil P Roberts et al. ‘Treatment considerations for PTSD comorbidities’ in David Forbes et al (eds), </w:t>
      </w:r>
      <w:r w:rsidRPr="00010BAF">
        <w:rPr>
          <w:i/>
          <w:iCs/>
          <w:szCs w:val="20"/>
        </w:rPr>
        <w:t xml:space="preserve">Effective treatments for PTSD: Practice guidelines from the International Society for Traumatic Stress Studies </w:t>
      </w:r>
      <w:r w:rsidRPr="00010BAF">
        <w:rPr>
          <w:szCs w:val="20"/>
        </w:rPr>
        <w:t>(Guilford Press, 3rd ed, 2020) 417, 418–450; Tarik Qassem et al, ‘Psychiatric Co-Morbidities in Post-Traumatic Stress Disorder: Detailed Findings from the Adult Psychiatric Morbidity Survey in the English Population’ (2021) 92(1</w:t>
      </w:r>
      <w:r w:rsidRPr="00010BAF">
        <w:rPr>
          <w:i/>
          <w:iCs/>
          <w:szCs w:val="20"/>
        </w:rPr>
        <w:t xml:space="preserve">) Psychiatric Quarterly </w:t>
      </w:r>
      <w:r w:rsidRPr="00010BAF">
        <w:rPr>
          <w:szCs w:val="20"/>
        </w:rPr>
        <w:t>321.</w:t>
      </w:r>
    </w:p>
  </w:footnote>
  <w:footnote w:id="15">
    <w:p w:rsidR="00277250" w:rsidP="00277250" w:rsidRDefault="00277250" w14:paraId="35065EB2" w14:textId="77777777">
      <w:pPr>
        <w:pStyle w:val="FootnoteText"/>
        <w:rPr>
          <w:rFonts w:cs="Arial"/>
        </w:rPr>
      </w:pPr>
      <w:r w:rsidRPr="220ECA2E">
        <w:rPr>
          <w:rStyle w:val="FootnoteReference"/>
        </w:rPr>
        <w:footnoteRef/>
      </w:r>
      <w:r>
        <w:t xml:space="preserve"> </w:t>
      </w:r>
      <w:r w:rsidRPr="220ECA2E">
        <w:rPr>
          <w:rFonts w:cs="Arial"/>
        </w:rPr>
        <w:t xml:space="preserve">P. 22, retrieved from </w:t>
      </w:r>
      <w:hyperlink r:id="rId9">
        <w:r w:rsidRPr="220ECA2E">
          <w:rPr>
            <w:rStyle w:val="Hyperlink"/>
            <w:rFonts w:ascii="Arial" w:hAnsi="Arial" w:cs="Arial"/>
            <w:color w:val="00767E"/>
            <w:sz w:val="20"/>
            <w:szCs w:val="20"/>
          </w:rPr>
          <w:t>https://dataresearch.ndis.gov.au/</w:t>
        </w:r>
      </w:hyperlink>
      <w:r w:rsidRPr="220ECA2E">
        <w:rPr>
          <w:rFonts w:cs="Arial"/>
        </w:rPr>
        <w:t>, accessed 11 July 2025.</w:t>
      </w:r>
    </w:p>
  </w:footnote>
  <w:footnote w:id="16">
    <w:p w:rsidR="1F6F8D4C" w:rsidP="00010BAF" w:rsidRDefault="1F6F8D4C" w14:paraId="7FEBB2DB" w14:textId="64997CD8">
      <w:pPr>
        <w:pStyle w:val="FootnoteText"/>
      </w:pPr>
      <w:r w:rsidRPr="1F6F8D4C">
        <w:rPr>
          <w:rStyle w:val="FootnoteReference"/>
        </w:rPr>
        <w:footnoteRef/>
      </w:r>
      <w:r>
        <w:t xml:space="preserve"> </w:t>
      </w:r>
      <w:r w:rsidRPr="0056206D">
        <w:rPr>
          <w:lang w:val="en-US"/>
        </w:rPr>
        <w:t xml:space="preserve">Expression Australia, Video Remote Interpreting, retrieved from </w:t>
      </w:r>
      <w:hyperlink r:id="rId10">
        <w:r w:rsidRPr="0056206D">
          <w:rPr>
            <w:rStyle w:val="Hyperlink"/>
            <w:rFonts w:ascii="Arial" w:hAnsi="Arial" w:cs="Arial"/>
            <w:color w:val="00767E"/>
            <w:sz w:val="20"/>
            <w:szCs w:val="20"/>
          </w:rPr>
          <w:t>Video Remote Interpreting | Expression Australia</w:t>
        </w:r>
      </w:hyperlink>
      <w:r w:rsidRPr="0056206D">
        <w:t>, accessed 11 July 2025.</w:t>
      </w:r>
    </w:p>
  </w:footnote>
  <w:footnote w:id="17">
    <w:p w:rsidR="1F6F8D4C" w:rsidP="00010BAF" w:rsidRDefault="1F6F8D4C" w14:paraId="1200EB4F" w14:textId="501D567E">
      <w:pPr>
        <w:pStyle w:val="FootnoteText"/>
      </w:pPr>
      <w:r w:rsidRPr="1F6F8D4C">
        <w:rPr>
          <w:rStyle w:val="FootnoteReference"/>
          <w:rFonts w:cs="Arial"/>
          <w:color w:val="242424"/>
          <w:sz w:val="24"/>
          <w:szCs w:val="24"/>
        </w:rPr>
        <w:footnoteRef/>
      </w:r>
      <w:r w:rsidRPr="1F6F8D4C">
        <w:t xml:space="preserve"> </w:t>
      </w:r>
      <w:r w:rsidRPr="00E61FA7">
        <w:rPr>
          <w:szCs w:val="20"/>
        </w:rPr>
        <w:t xml:space="preserve">The Royal Society, Digital technology, Exploring how data and digital assistive technologies can support independent, fulfilled lives, p. 10, June 2025, retrieved from </w:t>
      </w:r>
      <w:hyperlink r:id="rId11">
        <w:r w:rsidRPr="00E61FA7">
          <w:rPr>
            <w:rStyle w:val="Hyperlink"/>
            <w:rFonts w:ascii="Arial" w:hAnsi="Arial" w:cs="Arial"/>
            <w:color w:val="242424"/>
            <w:sz w:val="20"/>
            <w:szCs w:val="20"/>
          </w:rPr>
          <w:t>Disability technology | Royal Society</w:t>
        </w:r>
      </w:hyperlink>
      <w:r w:rsidRPr="00E61FA7">
        <w:rPr>
          <w:szCs w:val="20"/>
        </w:rPr>
        <w:t>, accessed 9 July 2025</w:t>
      </w:r>
      <w:r w:rsidRPr="1F6F8D4C">
        <w:t>.</w:t>
      </w:r>
    </w:p>
  </w:footnote>
  <w:footnote w:id="18">
    <w:p w:rsidR="1F6F8D4C" w:rsidP="00010BAF" w:rsidRDefault="1F6F8D4C" w14:paraId="2F9F9135" w14:textId="506C2972">
      <w:pPr>
        <w:pStyle w:val="FootnoteText"/>
        <w:rPr>
          <w:rFonts w:cs="Arial"/>
          <w:color w:val="242424"/>
        </w:rPr>
      </w:pPr>
      <w:r w:rsidRPr="1F6F8D4C">
        <w:rPr>
          <w:rStyle w:val="FootnoteReference"/>
          <w:rFonts w:cs="Arial"/>
          <w:color w:val="242424"/>
          <w:sz w:val="24"/>
          <w:szCs w:val="24"/>
        </w:rPr>
        <w:footnoteRef/>
      </w:r>
      <w:r w:rsidRPr="1F6F8D4C">
        <w:rPr>
          <w:rFonts w:cs="Arial"/>
          <w:color w:val="242424"/>
          <w:sz w:val="24"/>
          <w:szCs w:val="24"/>
        </w:rPr>
        <w:t xml:space="preserve"> </w:t>
      </w:r>
      <w:r w:rsidRPr="00E61FA7">
        <w:rPr>
          <w:rFonts w:cs="Arial"/>
          <w:color w:val="242424"/>
          <w:szCs w:val="20"/>
        </w:rPr>
        <w:t xml:space="preserve">GSMA. 2024 The State of Mobile Internet Connectivity 2024, retrieved from </w:t>
      </w:r>
      <w:hyperlink r:id="rId12">
        <w:r w:rsidRPr="00E61FA7">
          <w:rPr>
            <w:rStyle w:val="Hyperlink"/>
            <w:rFonts w:ascii="Arial" w:hAnsi="Arial" w:cs="Arial"/>
            <w:color w:val="242424"/>
            <w:sz w:val="20"/>
            <w:szCs w:val="20"/>
          </w:rPr>
          <w:t>https://www.gsma.com/r/wp-content/ uploads/2024/10/The-State-of-Mobile-Internet-Connectivity-Report-2024.pdf</w:t>
        </w:r>
      </w:hyperlink>
      <w:r w:rsidRPr="00E61FA7">
        <w:rPr>
          <w:rFonts w:cs="Arial"/>
          <w:color w:val="242424"/>
          <w:szCs w:val="20"/>
        </w:rPr>
        <w:t>, accessed 10 July 2025.</w:t>
      </w:r>
    </w:p>
  </w:footnote>
  <w:footnote w:id="19">
    <w:p w:rsidR="1F6F8D4C" w:rsidP="1F6F8D4C" w:rsidRDefault="1F6F8D4C" w14:paraId="68350688" w14:textId="42DED033">
      <w:pPr>
        <w:spacing w:before="120" w:after="120" w:line="240" w:lineRule="auto"/>
        <w:contextualSpacing/>
        <w:jc w:val="both"/>
        <w:rPr>
          <w:rFonts w:cs="Arial"/>
          <w:color w:val="242424"/>
        </w:rPr>
      </w:pPr>
      <w:r w:rsidRPr="1F6F8D4C">
        <w:rPr>
          <w:rStyle w:val="FootnoteReference"/>
          <w:rFonts w:cs="Arial"/>
          <w:color w:val="242424"/>
        </w:rPr>
        <w:footnoteRef/>
      </w:r>
      <w:r w:rsidRPr="1F6F8D4C">
        <w:rPr>
          <w:rFonts w:cs="Arial"/>
          <w:color w:val="242424"/>
        </w:rPr>
        <w:t xml:space="preserve"> </w:t>
      </w:r>
      <w:r w:rsidRPr="00E61FA7">
        <w:rPr>
          <w:rFonts w:cs="Arial"/>
          <w:color w:val="242424"/>
          <w:sz w:val="20"/>
          <w:szCs w:val="20"/>
        </w:rPr>
        <w:t xml:space="preserve">GSMA. 2021 The Mobile Disability Gap Report 2021, retrieved from </w:t>
      </w:r>
      <w:hyperlink r:id="rId13">
        <w:r w:rsidRPr="00E61FA7">
          <w:rPr>
            <w:rStyle w:val="Hyperlink"/>
            <w:rFonts w:ascii="Arial" w:hAnsi="Arial" w:cs="Arial"/>
            <w:color w:val="242424"/>
            <w:sz w:val="20"/>
            <w:szCs w:val="20"/>
          </w:rPr>
          <w:t>https://www.gsma.com/solutions-and-impact/connectivity-for-good/mobile-for-development/wp-content/uploads/2021/11/Mobile-Disability-Gap-Report-2021.pdf</w:t>
        </w:r>
      </w:hyperlink>
      <w:r w:rsidRPr="00E61FA7">
        <w:rPr>
          <w:rFonts w:cs="Arial"/>
          <w:color w:val="242424"/>
          <w:sz w:val="20"/>
          <w:szCs w:val="20"/>
        </w:rPr>
        <w:t>, accessed 10 July 2025</w:t>
      </w:r>
      <w:r w:rsidRPr="1F6F8D4C">
        <w:rPr>
          <w:rFonts w:cs="Arial"/>
          <w:color w:val="242424"/>
        </w:rPr>
        <w:t>.</w:t>
      </w:r>
    </w:p>
  </w:footnote>
  <w:footnote w:id="20">
    <w:p w:rsidR="1F6F8D4C" w:rsidP="1F6F8D4C" w:rsidRDefault="1F6F8D4C" w14:paraId="19BB234E" w14:textId="758809C2">
      <w:pPr>
        <w:spacing w:before="120" w:after="120" w:line="240" w:lineRule="auto"/>
        <w:contextualSpacing/>
        <w:jc w:val="both"/>
        <w:rPr>
          <w:rFonts w:cs="Arial"/>
          <w:color w:val="242424"/>
        </w:rPr>
      </w:pPr>
      <w:r w:rsidRPr="1F6F8D4C">
        <w:rPr>
          <w:rStyle w:val="FootnoteReference"/>
          <w:rFonts w:cs="Arial"/>
          <w:color w:val="242424"/>
        </w:rPr>
        <w:footnoteRef/>
      </w:r>
      <w:r w:rsidRPr="1F6F8D4C">
        <w:rPr>
          <w:rFonts w:cs="Arial"/>
          <w:color w:val="242424"/>
        </w:rPr>
        <w:t xml:space="preserve"> </w:t>
      </w:r>
      <w:r w:rsidRPr="00E61FA7">
        <w:rPr>
          <w:rFonts w:cs="Arial"/>
          <w:color w:val="242424"/>
          <w:sz w:val="20"/>
          <w:szCs w:val="20"/>
          <w:lang w:val="en-US"/>
        </w:rPr>
        <w:t xml:space="preserve">Australian Bureau of Statistics, Use of information technology by people with disability, older people and primary carers, July 2020, retrieved from </w:t>
      </w:r>
      <w:hyperlink r:id="rId14">
        <w:r w:rsidRPr="00E61FA7">
          <w:rPr>
            <w:rStyle w:val="Hyperlink"/>
            <w:rFonts w:ascii="Arial" w:hAnsi="Arial" w:cs="Arial"/>
            <w:color w:val="242424"/>
            <w:sz w:val="20"/>
            <w:szCs w:val="20"/>
          </w:rPr>
          <w:t>https://www.abs.gov.au/articles/use-information-technology-people-disability-older-people-and-primary-carers</w:t>
        </w:r>
      </w:hyperlink>
      <w:r w:rsidRPr="00E61FA7">
        <w:rPr>
          <w:rFonts w:cs="Arial"/>
          <w:color w:val="242424"/>
          <w:sz w:val="20"/>
          <w:szCs w:val="20"/>
        </w:rPr>
        <w:t>, accessed 11 July 2025.</w:t>
      </w:r>
    </w:p>
  </w:footnote>
  <w:footnote w:id="21">
    <w:p w:rsidR="1F6F8D4C" w:rsidP="00C930F6" w:rsidRDefault="1F6F8D4C" w14:paraId="7FDAA346" w14:textId="2D29D213">
      <w:pPr>
        <w:spacing w:before="120" w:after="120" w:line="240" w:lineRule="auto"/>
        <w:contextualSpacing/>
        <w:jc w:val="both"/>
        <w:rPr>
          <w:rFonts w:cs="Arial"/>
          <w:color w:val="00767E"/>
          <w:u w:val="single"/>
        </w:rPr>
      </w:pPr>
      <w:r w:rsidRPr="1F6F8D4C">
        <w:rPr>
          <w:rStyle w:val="FootnoteReference"/>
        </w:rPr>
        <w:footnoteRef/>
      </w:r>
      <w:r w:rsidRPr="00A701AF" w:rsidR="00B77ED2">
        <w:rPr>
          <w:rFonts w:cs="Arial"/>
          <w:color w:val="242424"/>
          <w:szCs w:val="20"/>
          <w:lang w:val="en-US"/>
        </w:rPr>
        <w:t xml:space="preserve"> </w:t>
      </w:r>
      <w:r w:rsidRPr="00C930F6" w:rsidR="00A701AF">
        <w:rPr>
          <w:rFonts w:cs="Arial"/>
          <w:color w:val="242424"/>
          <w:sz w:val="20"/>
          <w:szCs w:val="20"/>
          <w:lang w:val="en-US"/>
        </w:rPr>
        <w:t>Per Capita</w:t>
      </w:r>
      <w:r w:rsidRPr="00C930F6">
        <w:rPr>
          <w:rFonts w:cs="Arial"/>
          <w:color w:val="242424"/>
          <w:sz w:val="20"/>
          <w:szCs w:val="20"/>
          <w:lang w:val="en-US"/>
        </w:rPr>
        <w:t>,</w:t>
      </w:r>
      <w:r w:rsidRPr="00C930F6" w:rsidR="00540E1A">
        <w:rPr>
          <w:rFonts w:cs="Arial"/>
          <w:color w:val="242424"/>
          <w:sz w:val="20"/>
          <w:szCs w:val="20"/>
          <w:lang w:val="en-US"/>
        </w:rPr>
        <w:t xml:space="preserve"> Exploring the Benefits of </w:t>
      </w:r>
      <w:proofErr w:type="spellStart"/>
      <w:r w:rsidRPr="00C930F6" w:rsidR="00540E1A">
        <w:rPr>
          <w:rFonts w:cs="Arial"/>
          <w:color w:val="242424"/>
          <w:sz w:val="20"/>
          <w:szCs w:val="20"/>
          <w:lang w:val="en-US"/>
        </w:rPr>
        <w:t>Auslan</w:t>
      </w:r>
      <w:proofErr w:type="spellEnd"/>
      <w:r w:rsidRPr="00C930F6" w:rsidR="00540E1A">
        <w:rPr>
          <w:rFonts w:cs="Arial"/>
          <w:color w:val="242424"/>
          <w:sz w:val="20"/>
          <w:szCs w:val="20"/>
          <w:lang w:val="en-US"/>
        </w:rPr>
        <w:t xml:space="preserve"> in Early Intervention Approaches for Deaf Children, retrieved from </w:t>
      </w:r>
      <w:hyperlink w:history="1" r:id="rId15">
        <w:r w:rsidRPr="00C930F6" w:rsidR="000B7D51">
          <w:rPr>
            <w:rStyle w:val="Hyperlink"/>
            <w:rFonts w:ascii="Arial" w:hAnsi="Arial" w:cs="Arial"/>
            <w:sz w:val="20"/>
            <w:szCs w:val="20"/>
            <w:lang w:val="en-US"/>
          </w:rPr>
          <w:t>https://deafaustralia.org.au/statements-papers/exploring-the-benefits-of-auslan-in-early-intervention-approaches-for-deaf-children/</w:t>
        </w:r>
      </w:hyperlink>
      <w:r w:rsidRPr="00C930F6" w:rsidR="000B7D51">
        <w:rPr>
          <w:rFonts w:cs="Arial"/>
          <w:color w:val="242424"/>
          <w:sz w:val="20"/>
          <w:szCs w:val="20"/>
          <w:lang w:val="en-US"/>
        </w:rPr>
        <w:t xml:space="preserve">, </w:t>
      </w:r>
      <w:r w:rsidRPr="00C930F6">
        <w:rPr>
          <w:rFonts w:cs="Arial"/>
          <w:color w:val="242424"/>
          <w:sz w:val="20"/>
          <w:szCs w:val="20"/>
          <w:lang w:val="en-US"/>
        </w:rPr>
        <w:t>accessed 11 July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3572462" w:rsidTr="0CEFB718" w14:paraId="0B9F89D7" w14:textId="77777777">
      <w:trPr>
        <w:trHeight w:val="300"/>
      </w:trPr>
      <w:tc>
        <w:tcPr>
          <w:tcW w:w="3120" w:type="dxa"/>
        </w:tcPr>
        <w:p w:rsidR="33572462" w:rsidP="00416106" w:rsidRDefault="33572462" w14:paraId="088F97E2" w14:textId="6F627AD9">
          <w:pPr>
            <w:pStyle w:val="Header"/>
          </w:pPr>
        </w:p>
      </w:tc>
      <w:tc>
        <w:tcPr>
          <w:tcW w:w="3120" w:type="dxa"/>
        </w:tcPr>
        <w:p w:rsidR="33572462" w:rsidP="00416106" w:rsidRDefault="33572462" w14:paraId="6410FD27" w14:textId="4F024566">
          <w:pPr>
            <w:pStyle w:val="Header"/>
          </w:pPr>
        </w:p>
      </w:tc>
      <w:tc>
        <w:tcPr>
          <w:tcW w:w="3120" w:type="dxa"/>
        </w:tcPr>
        <w:p w:rsidR="33572462" w:rsidP="00416106" w:rsidRDefault="33572462" w14:paraId="1F50030D" w14:textId="274EE6DE">
          <w:pPr>
            <w:pStyle w:val="Header"/>
          </w:pPr>
        </w:p>
      </w:tc>
    </w:tr>
  </w:tbl>
  <w:p w:rsidR="33572462" w:rsidP="00416106" w:rsidRDefault="33572462" w14:paraId="2E515763" w14:textId="382E575C">
    <w:pPr>
      <w:pStyle w:val="Header"/>
    </w:pPr>
  </w:p>
</w:hdr>
</file>

<file path=word/intelligence2.xml><?xml version="1.0" encoding="utf-8"?>
<int2:intelligence xmlns:int2="http://schemas.microsoft.com/office/intelligence/2020/intelligence" xmlns:oel="http://schemas.microsoft.com/office/2019/extlst">
  <int2:observations>
    <int2:textHash int2:hashCode="K9X7Xd4L2h5wl4" int2:id="JU6wQtaz">
      <int2:state int2:value="Rejected" int2:type="AugLoop_Text_Critique"/>
    </int2:textHash>
    <int2:textHash int2:hashCode="WHGDFD43UEV3VR" int2:id="Y5s1t0Vw">
      <int2:state int2:value="Rejected" int2:type="spell"/>
    </int2:textHash>
    <int2:textHash int2:hashCode="RH7fa2gAvRoX8K" int2:id="oj1DT5bb">
      <int2:state int2:value="Rejected" int2:type="spell"/>
    </int2:textHash>
    <int2:textHash int2:hashCode="nRSox3TdiEm2GZ" int2:id="wpOzFsJR">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0DC4"/>
    <w:multiLevelType w:val="hybridMultilevel"/>
    <w:tmpl w:val="81586B22"/>
    <w:lvl w:ilvl="0" w:tplc="9A009C7A">
      <w:start w:val="1"/>
      <w:numFmt w:val="bullet"/>
      <w:lvlText w:val=""/>
      <w:lvlJc w:val="left"/>
      <w:pPr>
        <w:ind w:left="720" w:hanging="360"/>
      </w:pPr>
      <w:rPr>
        <w:rFonts w:hint="default" w:ascii="Symbol" w:hAnsi="Symbol"/>
      </w:rPr>
    </w:lvl>
    <w:lvl w:ilvl="1" w:tplc="6EC609D2">
      <w:start w:val="1"/>
      <w:numFmt w:val="bullet"/>
      <w:lvlText w:val="o"/>
      <w:lvlJc w:val="left"/>
      <w:pPr>
        <w:ind w:left="1440" w:hanging="360"/>
      </w:pPr>
      <w:rPr>
        <w:rFonts w:hint="default" w:ascii="Courier New" w:hAnsi="Courier New"/>
      </w:rPr>
    </w:lvl>
    <w:lvl w:ilvl="2" w:tplc="10E811C8">
      <w:start w:val="1"/>
      <w:numFmt w:val="bullet"/>
      <w:lvlText w:val=""/>
      <w:lvlJc w:val="left"/>
      <w:pPr>
        <w:ind w:left="2160" w:hanging="360"/>
      </w:pPr>
      <w:rPr>
        <w:rFonts w:hint="default" w:ascii="Wingdings" w:hAnsi="Wingdings"/>
      </w:rPr>
    </w:lvl>
    <w:lvl w:ilvl="3" w:tplc="87961BEC">
      <w:start w:val="1"/>
      <w:numFmt w:val="bullet"/>
      <w:lvlText w:val=""/>
      <w:lvlJc w:val="left"/>
      <w:pPr>
        <w:ind w:left="2880" w:hanging="360"/>
      </w:pPr>
      <w:rPr>
        <w:rFonts w:hint="default" w:ascii="Symbol" w:hAnsi="Symbol"/>
      </w:rPr>
    </w:lvl>
    <w:lvl w:ilvl="4" w:tplc="9B6286AC">
      <w:start w:val="1"/>
      <w:numFmt w:val="bullet"/>
      <w:lvlText w:val="o"/>
      <w:lvlJc w:val="left"/>
      <w:pPr>
        <w:ind w:left="3600" w:hanging="360"/>
      </w:pPr>
      <w:rPr>
        <w:rFonts w:hint="default" w:ascii="Courier New" w:hAnsi="Courier New"/>
      </w:rPr>
    </w:lvl>
    <w:lvl w:ilvl="5" w:tplc="EED85242">
      <w:start w:val="1"/>
      <w:numFmt w:val="bullet"/>
      <w:lvlText w:val=""/>
      <w:lvlJc w:val="left"/>
      <w:pPr>
        <w:ind w:left="4320" w:hanging="360"/>
      </w:pPr>
      <w:rPr>
        <w:rFonts w:hint="default" w:ascii="Wingdings" w:hAnsi="Wingdings"/>
      </w:rPr>
    </w:lvl>
    <w:lvl w:ilvl="6" w:tplc="126C1C6A">
      <w:start w:val="1"/>
      <w:numFmt w:val="bullet"/>
      <w:lvlText w:val=""/>
      <w:lvlJc w:val="left"/>
      <w:pPr>
        <w:ind w:left="5040" w:hanging="360"/>
      </w:pPr>
      <w:rPr>
        <w:rFonts w:hint="default" w:ascii="Symbol" w:hAnsi="Symbol"/>
      </w:rPr>
    </w:lvl>
    <w:lvl w:ilvl="7" w:tplc="575E398E">
      <w:start w:val="1"/>
      <w:numFmt w:val="bullet"/>
      <w:lvlText w:val="o"/>
      <w:lvlJc w:val="left"/>
      <w:pPr>
        <w:ind w:left="5760" w:hanging="360"/>
      </w:pPr>
      <w:rPr>
        <w:rFonts w:hint="default" w:ascii="Courier New" w:hAnsi="Courier New"/>
      </w:rPr>
    </w:lvl>
    <w:lvl w:ilvl="8" w:tplc="644ADB62">
      <w:start w:val="1"/>
      <w:numFmt w:val="bullet"/>
      <w:lvlText w:val=""/>
      <w:lvlJc w:val="left"/>
      <w:pPr>
        <w:ind w:left="6480" w:hanging="360"/>
      </w:pPr>
      <w:rPr>
        <w:rFonts w:hint="default" w:ascii="Wingdings" w:hAnsi="Wingdings"/>
      </w:rPr>
    </w:lvl>
  </w:abstractNum>
  <w:abstractNum w:abstractNumId="1" w15:restartNumberingAfterBreak="0">
    <w:nsid w:val="06A179B6"/>
    <w:multiLevelType w:val="hybridMultilevel"/>
    <w:tmpl w:val="4ECC7376"/>
    <w:lvl w:ilvl="0" w:tplc="0C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6E53E33"/>
    <w:multiLevelType w:val="hybridMultilevel"/>
    <w:tmpl w:val="FFFFFFFF"/>
    <w:lvl w:ilvl="0" w:tplc="02388D9E">
      <w:start w:val="1"/>
      <w:numFmt w:val="bullet"/>
      <w:lvlText w:val=""/>
      <w:lvlJc w:val="left"/>
      <w:pPr>
        <w:ind w:left="720" w:hanging="360"/>
      </w:pPr>
      <w:rPr>
        <w:rFonts w:hint="default" w:ascii="Symbol" w:hAnsi="Symbol"/>
      </w:rPr>
    </w:lvl>
    <w:lvl w:ilvl="1" w:tplc="8E84CAD8">
      <w:start w:val="1"/>
      <w:numFmt w:val="bullet"/>
      <w:lvlText w:val="o"/>
      <w:lvlJc w:val="left"/>
      <w:pPr>
        <w:ind w:left="1440" w:hanging="360"/>
      </w:pPr>
      <w:rPr>
        <w:rFonts w:hint="default" w:ascii="Courier New" w:hAnsi="Courier New"/>
      </w:rPr>
    </w:lvl>
    <w:lvl w:ilvl="2" w:tplc="6002AC88">
      <w:start w:val="1"/>
      <w:numFmt w:val="bullet"/>
      <w:lvlText w:val=""/>
      <w:lvlJc w:val="left"/>
      <w:pPr>
        <w:ind w:left="2160" w:hanging="360"/>
      </w:pPr>
      <w:rPr>
        <w:rFonts w:hint="default" w:ascii="Wingdings" w:hAnsi="Wingdings"/>
      </w:rPr>
    </w:lvl>
    <w:lvl w:ilvl="3" w:tplc="6D6A1EF8">
      <w:start w:val="1"/>
      <w:numFmt w:val="bullet"/>
      <w:lvlText w:val=""/>
      <w:lvlJc w:val="left"/>
      <w:pPr>
        <w:ind w:left="2880" w:hanging="360"/>
      </w:pPr>
      <w:rPr>
        <w:rFonts w:hint="default" w:ascii="Symbol" w:hAnsi="Symbol"/>
      </w:rPr>
    </w:lvl>
    <w:lvl w:ilvl="4" w:tplc="64C687EC">
      <w:start w:val="1"/>
      <w:numFmt w:val="bullet"/>
      <w:lvlText w:val="o"/>
      <w:lvlJc w:val="left"/>
      <w:pPr>
        <w:ind w:left="3600" w:hanging="360"/>
      </w:pPr>
      <w:rPr>
        <w:rFonts w:hint="default" w:ascii="Courier New" w:hAnsi="Courier New"/>
      </w:rPr>
    </w:lvl>
    <w:lvl w:ilvl="5" w:tplc="E9A0425A">
      <w:start w:val="1"/>
      <w:numFmt w:val="bullet"/>
      <w:lvlText w:val=""/>
      <w:lvlJc w:val="left"/>
      <w:pPr>
        <w:ind w:left="4320" w:hanging="360"/>
      </w:pPr>
      <w:rPr>
        <w:rFonts w:hint="default" w:ascii="Wingdings" w:hAnsi="Wingdings"/>
      </w:rPr>
    </w:lvl>
    <w:lvl w:ilvl="6" w:tplc="E2DCD39C">
      <w:start w:val="1"/>
      <w:numFmt w:val="bullet"/>
      <w:lvlText w:val=""/>
      <w:lvlJc w:val="left"/>
      <w:pPr>
        <w:ind w:left="5040" w:hanging="360"/>
      </w:pPr>
      <w:rPr>
        <w:rFonts w:hint="default" w:ascii="Symbol" w:hAnsi="Symbol"/>
      </w:rPr>
    </w:lvl>
    <w:lvl w:ilvl="7" w:tplc="B7606BC8">
      <w:start w:val="1"/>
      <w:numFmt w:val="bullet"/>
      <w:lvlText w:val="o"/>
      <w:lvlJc w:val="left"/>
      <w:pPr>
        <w:ind w:left="5760" w:hanging="360"/>
      </w:pPr>
      <w:rPr>
        <w:rFonts w:hint="default" w:ascii="Courier New" w:hAnsi="Courier New"/>
      </w:rPr>
    </w:lvl>
    <w:lvl w:ilvl="8" w:tplc="5C0C95FE">
      <w:start w:val="1"/>
      <w:numFmt w:val="bullet"/>
      <w:lvlText w:val=""/>
      <w:lvlJc w:val="left"/>
      <w:pPr>
        <w:ind w:left="6480" w:hanging="360"/>
      </w:pPr>
      <w:rPr>
        <w:rFonts w:hint="default" w:ascii="Wingdings" w:hAnsi="Wingdings"/>
      </w:rPr>
    </w:lvl>
  </w:abstractNum>
  <w:abstractNum w:abstractNumId="3" w15:restartNumberingAfterBreak="0">
    <w:nsid w:val="0B44521D"/>
    <w:multiLevelType w:val="hybridMultilevel"/>
    <w:tmpl w:val="D2BAABB2"/>
    <w:lvl w:ilvl="0" w:tplc="F08023A8">
      <w:start w:val="1"/>
      <w:numFmt w:val="bullet"/>
      <w:lvlText w:val=""/>
      <w:lvlJc w:val="left"/>
      <w:pPr>
        <w:ind w:left="720" w:hanging="360"/>
      </w:pPr>
      <w:rPr>
        <w:rFonts w:hint="default" w:ascii="Symbol" w:hAnsi="Symbol"/>
      </w:rPr>
    </w:lvl>
    <w:lvl w:ilvl="1" w:tplc="272052BA">
      <w:start w:val="1"/>
      <w:numFmt w:val="bullet"/>
      <w:lvlText w:val="o"/>
      <w:lvlJc w:val="left"/>
      <w:pPr>
        <w:ind w:left="1440" w:hanging="360"/>
      </w:pPr>
      <w:rPr>
        <w:rFonts w:hint="default" w:ascii="Courier New" w:hAnsi="Courier New"/>
      </w:rPr>
    </w:lvl>
    <w:lvl w:ilvl="2" w:tplc="007E2BB0">
      <w:start w:val="1"/>
      <w:numFmt w:val="bullet"/>
      <w:lvlText w:val=""/>
      <w:lvlJc w:val="left"/>
      <w:pPr>
        <w:ind w:left="2160" w:hanging="360"/>
      </w:pPr>
      <w:rPr>
        <w:rFonts w:hint="default" w:ascii="Wingdings" w:hAnsi="Wingdings"/>
      </w:rPr>
    </w:lvl>
    <w:lvl w:ilvl="3" w:tplc="8294F3BC">
      <w:start w:val="1"/>
      <w:numFmt w:val="bullet"/>
      <w:lvlText w:val=""/>
      <w:lvlJc w:val="left"/>
      <w:pPr>
        <w:ind w:left="2880" w:hanging="360"/>
      </w:pPr>
      <w:rPr>
        <w:rFonts w:hint="default" w:ascii="Symbol" w:hAnsi="Symbol"/>
      </w:rPr>
    </w:lvl>
    <w:lvl w:ilvl="4" w:tplc="2E68B0DE">
      <w:start w:val="1"/>
      <w:numFmt w:val="bullet"/>
      <w:lvlText w:val="o"/>
      <w:lvlJc w:val="left"/>
      <w:pPr>
        <w:ind w:left="3600" w:hanging="360"/>
      </w:pPr>
      <w:rPr>
        <w:rFonts w:hint="default" w:ascii="Courier New" w:hAnsi="Courier New"/>
      </w:rPr>
    </w:lvl>
    <w:lvl w:ilvl="5" w:tplc="E658763A">
      <w:start w:val="1"/>
      <w:numFmt w:val="bullet"/>
      <w:lvlText w:val=""/>
      <w:lvlJc w:val="left"/>
      <w:pPr>
        <w:ind w:left="4320" w:hanging="360"/>
      </w:pPr>
      <w:rPr>
        <w:rFonts w:hint="default" w:ascii="Wingdings" w:hAnsi="Wingdings"/>
      </w:rPr>
    </w:lvl>
    <w:lvl w:ilvl="6" w:tplc="16CCE856">
      <w:start w:val="1"/>
      <w:numFmt w:val="bullet"/>
      <w:lvlText w:val=""/>
      <w:lvlJc w:val="left"/>
      <w:pPr>
        <w:ind w:left="5040" w:hanging="360"/>
      </w:pPr>
      <w:rPr>
        <w:rFonts w:hint="default" w:ascii="Symbol" w:hAnsi="Symbol"/>
      </w:rPr>
    </w:lvl>
    <w:lvl w:ilvl="7" w:tplc="F2CC042A">
      <w:start w:val="1"/>
      <w:numFmt w:val="bullet"/>
      <w:lvlText w:val="o"/>
      <w:lvlJc w:val="left"/>
      <w:pPr>
        <w:ind w:left="5760" w:hanging="360"/>
      </w:pPr>
      <w:rPr>
        <w:rFonts w:hint="default" w:ascii="Courier New" w:hAnsi="Courier New"/>
      </w:rPr>
    </w:lvl>
    <w:lvl w:ilvl="8" w:tplc="03D8B2F6">
      <w:start w:val="1"/>
      <w:numFmt w:val="bullet"/>
      <w:lvlText w:val=""/>
      <w:lvlJc w:val="left"/>
      <w:pPr>
        <w:ind w:left="6480" w:hanging="360"/>
      </w:pPr>
      <w:rPr>
        <w:rFonts w:hint="default" w:ascii="Wingdings" w:hAnsi="Wingdings"/>
      </w:rPr>
    </w:lvl>
  </w:abstractNum>
  <w:abstractNum w:abstractNumId="4" w15:restartNumberingAfterBreak="0">
    <w:nsid w:val="0C8A1A85"/>
    <w:multiLevelType w:val="hybridMultilevel"/>
    <w:tmpl w:val="B1AA5984"/>
    <w:lvl w:ilvl="0" w:tplc="9AC4C638">
      <w:start w:val="1"/>
      <w:numFmt w:val="bullet"/>
      <w:lvlText w:val=""/>
      <w:lvlJc w:val="left"/>
      <w:pPr>
        <w:ind w:left="720" w:hanging="360"/>
      </w:pPr>
      <w:rPr>
        <w:rFonts w:hint="default" w:ascii="Symbol" w:hAnsi="Symbol"/>
      </w:rPr>
    </w:lvl>
    <w:lvl w:ilvl="1" w:tplc="FE50E442">
      <w:start w:val="1"/>
      <w:numFmt w:val="bullet"/>
      <w:lvlText w:val=""/>
      <w:lvlJc w:val="left"/>
      <w:pPr>
        <w:ind w:left="1440" w:hanging="360"/>
      </w:pPr>
      <w:rPr>
        <w:rFonts w:hint="default" w:ascii="Symbol" w:hAnsi="Symbol"/>
      </w:rPr>
    </w:lvl>
    <w:lvl w:ilvl="2" w:tplc="436A8C5E">
      <w:start w:val="1"/>
      <w:numFmt w:val="bullet"/>
      <w:lvlText w:val=""/>
      <w:lvlJc w:val="left"/>
      <w:pPr>
        <w:ind w:left="2160" w:hanging="360"/>
      </w:pPr>
      <w:rPr>
        <w:rFonts w:hint="default" w:ascii="Wingdings" w:hAnsi="Wingdings"/>
      </w:rPr>
    </w:lvl>
    <w:lvl w:ilvl="3" w:tplc="9522AAE2">
      <w:start w:val="1"/>
      <w:numFmt w:val="bullet"/>
      <w:lvlText w:val=""/>
      <w:lvlJc w:val="left"/>
      <w:pPr>
        <w:ind w:left="2880" w:hanging="360"/>
      </w:pPr>
      <w:rPr>
        <w:rFonts w:hint="default" w:ascii="Symbol" w:hAnsi="Symbol"/>
      </w:rPr>
    </w:lvl>
    <w:lvl w:ilvl="4" w:tplc="0C3A699E">
      <w:start w:val="1"/>
      <w:numFmt w:val="bullet"/>
      <w:lvlText w:val="o"/>
      <w:lvlJc w:val="left"/>
      <w:pPr>
        <w:ind w:left="3600" w:hanging="360"/>
      </w:pPr>
      <w:rPr>
        <w:rFonts w:hint="default" w:ascii="Courier New" w:hAnsi="Courier New"/>
      </w:rPr>
    </w:lvl>
    <w:lvl w:ilvl="5" w:tplc="4AE242A6">
      <w:start w:val="1"/>
      <w:numFmt w:val="bullet"/>
      <w:lvlText w:val=""/>
      <w:lvlJc w:val="left"/>
      <w:pPr>
        <w:ind w:left="4320" w:hanging="360"/>
      </w:pPr>
      <w:rPr>
        <w:rFonts w:hint="default" w:ascii="Wingdings" w:hAnsi="Wingdings"/>
      </w:rPr>
    </w:lvl>
    <w:lvl w:ilvl="6" w:tplc="6F382FDE">
      <w:start w:val="1"/>
      <w:numFmt w:val="bullet"/>
      <w:lvlText w:val=""/>
      <w:lvlJc w:val="left"/>
      <w:pPr>
        <w:ind w:left="5040" w:hanging="360"/>
      </w:pPr>
      <w:rPr>
        <w:rFonts w:hint="default" w:ascii="Symbol" w:hAnsi="Symbol"/>
      </w:rPr>
    </w:lvl>
    <w:lvl w:ilvl="7" w:tplc="A5E0EAF2">
      <w:start w:val="1"/>
      <w:numFmt w:val="bullet"/>
      <w:lvlText w:val="o"/>
      <w:lvlJc w:val="left"/>
      <w:pPr>
        <w:ind w:left="5760" w:hanging="360"/>
      </w:pPr>
      <w:rPr>
        <w:rFonts w:hint="default" w:ascii="Courier New" w:hAnsi="Courier New"/>
      </w:rPr>
    </w:lvl>
    <w:lvl w:ilvl="8" w:tplc="DA4AE3A8">
      <w:start w:val="1"/>
      <w:numFmt w:val="bullet"/>
      <w:lvlText w:val=""/>
      <w:lvlJc w:val="left"/>
      <w:pPr>
        <w:ind w:left="6480" w:hanging="360"/>
      </w:pPr>
      <w:rPr>
        <w:rFonts w:hint="default" w:ascii="Wingdings" w:hAnsi="Wingdings"/>
      </w:rPr>
    </w:lvl>
  </w:abstractNum>
  <w:abstractNum w:abstractNumId="5" w15:restartNumberingAfterBreak="0">
    <w:nsid w:val="0CD77C43"/>
    <w:multiLevelType w:val="hybridMultilevel"/>
    <w:tmpl w:val="5F94253E"/>
    <w:lvl w:ilvl="0" w:tplc="411A16C8">
      <w:start w:val="1"/>
      <w:numFmt w:val="decimal"/>
      <w:lvlText w:val="%1."/>
      <w:lvlJc w:val="left"/>
      <w:pPr>
        <w:ind w:left="720" w:hanging="360"/>
      </w:pPr>
    </w:lvl>
    <w:lvl w:ilvl="1" w:tplc="45204176">
      <w:start w:val="1"/>
      <w:numFmt w:val="lowerLetter"/>
      <w:lvlText w:val="%2."/>
      <w:lvlJc w:val="left"/>
      <w:pPr>
        <w:ind w:left="1440" w:hanging="360"/>
      </w:pPr>
    </w:lvl>
    <w:lvl w:ilvl="2" w:tplc="99864D66">
      <w:start w:val="1"/>
      <w:numFmt w:val="lowerRoman"/>
      <w:lvlText w:val="%3."/>
      <w:lvlJc w:val="right"/>
      <w:pPr>
        <w:ind w:left="2160" w:hanging="180"/>
      </w:pPr>
    </w:lvl>
    <w:lvl w:ilvl="3" w:tplc="D012D44C">
      <w:start w:val="1"/>
      <w:numFmt w:val="decimal"/>
      <w:lvlText w:val="%4."/>
      <w:lvlJc w:val="left"/>
      <w:pPr>
        <w:ind w:left="2880" w:hanging="360"/>
      </w:pPr>
    </w:lvl>
    <w:lvl w:ilvl="4" w:tplc="14AC5858">
      <w:start w:val="1"/>
      <w:numFmt w:val="lowerLetter"/>
      <w:lvlText w:val="%5."/>
      <w:lvlJc w:val="left"/>
      <w:pPr>
        <w:ind w:left="3600" w:hanging="360"/>
      </w:pPr>
    </w:lvl>
    <w:lvl w:ilvl="5" w:tplc="958227C8">
      <w:start w:val="1"/>
      <w:numFmt w:val="lowerRoman"/>
      <w:lvlText w:val="%6."/>
      <w:lvlJc w:val="right"/>
      <w:pPr>
        <w:ind w:left="4320" w:hanging="180"/>
      </w:pPr>
    </w:lvl>
    <w:lvl w:ilvl="6" w:tplc="B2305966">
      <w:start w:val="1"/>
      <w:numFmt w:val="decimal"/>
      <w:lvlText w:val="%7."/>
      <w:lvlJc w:val="left"/>
      <w:pPr>
        <w:ind w:left="5040" w:hanging="360"/>
      </w:pPr>
    </w:lvl>
    <w:lvl w:ilvl="7" w:tplc="3A368EAC">
      <w:start w:val="1"/>
      <w:numFmt w:val="lowerLetter"/>
      <w:lvlText w:val="%8."/>
      <w:lvlJc w:val="left"/>
      <w:pPr>
        <w:ind w:left="5760" w:hanging="360"/>
      </w:pPr>
    </w:lvl>
    <w:lvl w:ilvl="8" w:tplc="06067342">
      <w:start w:val="1"/>
      <w:numFmt w:val="lowerRoman"/>
      <w:lvlText w:val="%9."/>
      <w:lvlJc w:val="right"/>
      <w:pPr>
        <w:ind w:left="6480" w:hanging="180"/>
      </w:pPr>
    </w:lvl>
  </w:abstractNum>
  <w:abstractNum w:abstractNumId="6" w15:restartNumberingAfterBreak="0">
    <w:nsid w:val="0F8D401E"/>
    <w:multiLevelType w:val="hybridMultilevel"/>
    <w:tmpl w:val="DCB6EAD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10CE75A1"/>
    <w:multiLevelType w:val="hybridMultilevel"/>
    <w:tmpl w:val="FFFFFFFF"/>
    <w:lvl w:ilvl="0" w:tplc="867E2F90">
      <w:start w:val="1"/>
      <w:numFmt w:val="bullet"/>
      <w:lvlText w:val=""/>
      <w:lvlJc w:val="left"/>
      <w:pPr>
        <w:ind w:left="720" w:hanging="360"/>
      </w:pPr>
      <w:rPr>
        <w:rFonts w:hint="default" w:ascii="Symbol" w:hAnsi="Symbol"/>
      </w:rPr>
    </w:lvl>
    <w:lvl w:ilvl="1" w:tplc="17BCCAF4">
      <w:start w:val="1"/>
      <w:numFmt w:val="bullet"/>
      <w:lvlText w:val="o"/>
      <w:lvlJc w:val="left"/>
      <w:pPr>
        <w:ind w:left="1440" w:hanging="360"/>
      </w:pPr>
      <w:rPr>
        <w:rFonts w:hint="default" w:ascii="Courier New" w:hAnsi="Courier New"/>
      </w:rPr>
    </w:lvl>
    <w:lvl w:ilvl="2" w:tplc="927072E8">
      <w:start w:val="1"/>
      <w:numFmt w:val="bullet"/>
      <w:lvlText w:val=""/>
      <w:lvlJc w:val="left"/>
      <w:pPr>
        <w:ind w:left="2160" w:hanging="360"/>
      </w:pPr>
      <w:rPr>
        <w:rFonts w:hint="default" w:ascii="Wingdings" w:hAnsi="Wingdings"/>
      </w:rPr>
    </w:lvl>
    <w:lvl w:ilvl="3" w:tplc="932EC438">
      <w:start w:val="1"/>
      <w:numFmt w:val="bullet"/>
      <w:lvlText w:val=""/>
      <w:lvlJc w:val="left"/>
      <w:pPr>
        <w:ind w:left="2880" w:hanging="360"/>
      </w:pPr>
      <w:rPr>
        <w:rFonts w:hint="default" w:ascii="Symbol" w:hAnsi="Symbol"/>
      </w:rPr>
    </w:lvl>
    <w:lvl w:ilvl="4" w:tplc="43F817C6">
      <w:start w:val="1"/>
      <w:numFmt w:val="bullet"/>
      <w:lvlText w:val="o"/>
      <w:lvlJc w:val="left"/>
      <w:pPr>
        <w:ind w:left="3600" w:hanging="360"/>
      </w:pPr>
      <w:rPr>
        <w:rFonts w:hint="default" w:ascii="Courier New" w:hAnsi="Courier New"/>
      </w:rPr>
    </w:lvl>
    <w:lvl w:ilvl="5" w:tplc="49E65E54">
      <w:start w:val="1"/>
      <w:numFmt w:val="bullet"/>
      <w:lvlText w:val=""/>
      <w:lvlJc w:val="left"/>
      <w:pPr>
        <w:ind w:left="4320" w:hanging="360"/>
      </w:pPr>
      <w:rPr>
        <w:rFonts w:hint="default" w:ascii="Wingdings" w:hAnsi="Wingdings"/>
      </w:rPr>
    </w:lvl>
    <w:lvl w:ilvl="6" w:tplc="1C228348">
      <w:start w:val="1"/>
      <w:numFmt w:val="bullet"/>
      <w:lvlText w:val=""/>
      <w:lvlJc w:val="left"/>
      <w:pPr>
        <w:ind w:left="5040" w:hanging="360"/>
      </w:pPr>
      <w:rPr>
        <w:rFonts w:hint="default" w:ascii="Symbol" w:hAnsi="Symbol"/>
      </w:rPr>
    </w:lvl>
    <w:lvl w:ilvl="7" w:tplc="D8780B36">
      <w:start w:val="1"/>
      <w:numFmt w:val="bullet"/>
      <w:lvlText w:val="o"/>
      <w:lvlJc w:val="left"/>
      <w:pPr>
        <w:ind w:left="5760" w:hanging="360"/>
      </w:pPr>
      <w:rPr>
        <w:rFonts w:hint="default" w:ascii="Courier New" w:hAnsi="Courier New"/>
      </w:rPr>
    </w:lvl>
    <w:lvl w:ilvl="8" w:tplc="7F72AF9A">
      <w:start w:val="1"/>
      <w:numFmt w:val="bullet"/>
      <w:lvlText w:val=""/>
      <w:lvlJc w:val="left"/>
      <w:pPr>
        <w:ind w:left="6480" w:hanging="360"/>
      </w:pPr>
      <w:rPr>
        <w:rFonts w:hint="default" w:ascii="Wingdings" w:hAnsi="Wingdings"/>
      </w:rPr>
    </w:lvl>
  </w:abstractNum>
  <w:abstractNum w:abstractNumId="8" w15:restartNumberingAfterBreak="0">
    <w:nsid w:val="132E1743"/>
    <w:multiLevelType w:val="hybridMultilevel"/>
    <w:tmpl w:val="4C803952"/>
    <w:lvl w:ilvl="0" w:tplc="913AF8A2">
      <w:start w:val="1"/>
      <w:numFmt w:val="bullet"/>
      <w:lvlText w:val=""/>
      <w:lvlJc w:val="left"/>
      <w:pPr>
        <w:ind w:left="720" w:hanging="360"/>
      </w:pPr>
      <w:rPr>
        <w:rFonts w:hint="default" w:ascii="Symbol" w:hAnsi="Symbol"/>
      </w:rPr>
    </w:lvl>
    <w:lvl w:ilvl="1" w:tplc="29B8F63E">
      <w:start w:val="1"/>
      <w:numFmt w:val="bullet"/>
      <w:lvlText w:val="o"/>
      <w:lvlJc w:val="left"/>
      <w:pPr>
        <w:ind w:left="1440" w:hanging="360"/>
      </w:pPr>
      <w:rPr>
        <w:rFonts w:hint="default" w:ascii="Courier New" w:hAnsi="Courier New"/>
      </w:rPr>
    </w:lvl>
    <w:lvl w:ilvl="2" w:tplc="4E86D928">
      <w:start w:val="1"/>
      <w:numFmt w:val="bullet"/>
      <w:lvlText w:val=""/>
      <w:lvlJc w:val="left"/>
      <w:pPr>
        <w:ind w:left="2160" w:hanging="360"/>
      </w:pPr>
      <w:rPr>
        <w:rFonts w:hint="default" w:ascii="Wingdings" w:hAnsi="Wingdings"/>
      </w:rPr>
    </w:lvl>
    <w:lvl w:ilvl="3" w:tplc="7FB81FAC">
      <w:start w:val="1"/>
      <w:numFmt w:val="bullet"/>
      <w:lvlText w:val=""/>
      <w:lvlJc w:val="left"/>
      <w:pPr>
        <w:ind w:left="2880" w:hanging="360"/>
      </w:pPr>
      <w:rPr>
        <w:rFonts w:hint="default" w:ascii="Symbol" w:hAnsi="Symbol"/>
      </w:rPr>
    </w:lvl>
    <w:lvl w:ilvl="4" w:tplc="4B86B262">
      <w:start w:val="1"/>
      <w:numFmt w:val="bullet"/>
      <w:lvlText w:val="o"/>
      <w:lvlJc w:val="left"/>
      <w:pPr>
        <w:ind w:left="3600" w:hanging="360"/>
      </w:pPr>
      <w:rPr>
        <w:rFonts w:hint="default" w:ascii="Courier New" w:hAnsi="Courier New"/>
      </w:rPr>
    </w:lvl>
    <w:lvl w:ilvl="5" w:tplc="DCB0FF56">
      <w:start w:val="1"/>
      <w:numFmt w:val="bullet"/>
      <w:lvlText w:val=""/>
      <w:lvlJc w:val="left"/>
      <w:pPr>
        <w:ind w:left="4320" w:hanging="360"/>
      </w:pPr>
      <w:rPr>
        <w:rFonts w:hint="default" w:ascii="Wingdings" w:hAnsi="Wingdings"/>
      </w:rPr>
    </w:lvl>
    <w:lvl w:ilvl="6" w:tplc="1946EFA2">
      <w:start w:val="1"/>
      <w:numFmt w:val="bullet"/>
      <w:lvlText w:val=""/>
      <w:lvlJc w:val="left"/>
      <w:pPr>
        <w:ind w:left="5040" w:hanging="360"/>
      </w:pPr>
      <w:rPr>
        <w:rFonts w:hint="default" w:ascii="Symbol" w:hAnsi="Symbol"/>
      </w:rPr>
    </w:lvl>
    <w:lvl w:ilvl="7" w:tplc="9E243A84">
      <w:start w:val="1"/>
      <w:numFmt w:val="bullet"/>
      <w:lvlText w:val="o"/>
      <w:lvlJc w:val="left"/>
      <w:pPr>
        <w:ind w:left="5760" w:hanging="360"/>
      </w:pPr>
      <w:rPr>
        <w:rFonts w:hint="default" w:ascii="Courier New" w:hAnsi="Courier New"/>
      </w:rPr>
    </w:lvl>
    <w:lvl w:ilvl="8" w:tplc="44CC96CE">
      <w:start w:val="1"/>
      <w:numFmt w:val="bullet"/>
      <w:lvlText w:val=""/>
      <w:lvlJc w:val="left"/>
      <w:pPr>
        <w:ind w:left="6480" w:hanging="360"/>
      </w:pPr>
      <w:rPr>
        <w:rFonts w:hint="default" w:ascii="Wingdings" w:hAnsi="Wingdings"/>
      </w:rPr>
    </w:lvl>
  </w:abstractNum>
  <w:abstractNum w:abstractNumId="9" w15:restartNumberingAfterBreak="0">
    <w:nsid w:val="176486C5"/>
    <w:multiLevelType w:val="hybridMultilevel"/>
    <w:tmpl w:val="9B7C6E2E"/>
    <w:lvl w:ilvl="0" w:tplc="79EA67AC">
      <w:start w:val="1"/>
      <w:numFmt w:val="bullet"/>
      <w:lvlText w:val=""/>
      <w:lvlJc w:val="left"/>
      <w:pPr>
        <w:ind w:left="720" w:hanging="360"/>
      </w:pPr>
      <w:rPr>
        <w:rFonts w:hint="default" w:ascii="Symbol" w:hAnsi="Symbol"/>
      </w:rPr>
    </w:lvl>
    <w:lvl w:ilvl="1" w:tplc="B9800C4E">
      <w:start w:val="1"/>
      <w:numFmt w:val="bullet"/>
      <w:lvlText w:val="o"/>
      <w:lvlJc w:val="left"/>
      <w:pPr>
        <w:ind w:left="1440" w:hanging="360"/>
      </w:pPr>
      <w:rPr>
        <w:rFonts w:hint="default" w:ascii="Courier New" w:hAnsi="Courier New"/>
      </w:rPr>
    </w:lvl>
    <w:lvl w:ilvl="2" w:tplc="8CF8AF1C">
      <w:start w:val="1"/>
      <w:numFmt w:val="bullet"/>
      <w:lvlText w:val=""/>
      <w:lvlJc w:val="left"/>
      <w:pPr>
        <w:ind w:left="2160" w:hanging="360"/>
      </w:pPr>
      <w:rPr>
        <w:rFonts w:hint="default" w:ascii="Wingdings" w:hAnsi="Wingdings"/>
      </w:rPr>
    </w:lvl>
    <w:lvl w:ilvl="3" w:tplc="374CDF4E">
      <w:start w:val="1"/>
      <w:numFmt w:val="bullet"/>
      <w:lvlText w:val=""/>
      <w:lvlJc w:val="left"/>
      <w:pPr>
        <w:ind w:left="2880" w:hanging="360"/>
      </w:pPr>
      <w:rPr>
        <w:rFonts w:hint="default" w:ascii="Symbol" w:hAnsi="Symbol"/>
      </w:rPr>
    </w:lvl>
    <w:lvl w:ilvl="4" w:tplc="65283DF6">
      <w:start w:val="1"/>
      <w:numFmt w:val="bullet"/>
      <w:lvlText w:val="o"/>
      <w:lvlJc w:val="left"/>
      <w:pPr>
        <w:ind w:left="3600" w:hanging="360"/>
      </w:pPr>
      <w:rPr>
        <w:rFonts w:hint="default" w:ascii="Courier New" w:hAnsi="Courier New"/>
      </w:rPr>
    </w:lvl>
    <w:lvl w:ilvl="5" w:tplc="8A464954">
      <w:start w:val="1"/>
      <w:numFmt w:val="bullet"/>
      <w:lvlText w:val=""/>
      <w:lvlJc w:val="left"/>
      <w:pPr>
        <w:ind w:left="4320" w:hanging="360"/>
      </w:pPr>
      <w:rPr>
        <w:rFonts w:hint="default" w:ascii="Wingdings" w:hAnsi="Wingdings"/>
      </w:rPr>
    </w:lvl>
    <w:lvl w:ilvl="6" w:tplc="AD540CF6">
      <w:start w:val="1"/>
      <w:numFmt w:val="bullet"/>
      <w:lvlText w:val=""/>
      <w:lvlJc w:val="left"/>
      <w:pPr>
        <w:ind w:left="5040" w:hanging="360"/>
      </w:pPr>
      <w:rPr>
        <w:rFonts w:hint="default" w:ascii="Symbol" w:hAnsi="Symbol"/>
      </w:rPr>
    </w:lvl>
    <w:lvl w:ilvl="7" w:tplc="B8A874B2">
      <w:start w:val="1"/>
      <w:numFmt w:val="bullet"/>
      <w:lvlText w:val="o"/>
      <w:lvlJc w:val="left"/>
      <w:pPr>
        <w:ind w:left="5760" w:hanging="360"/>
      </w:pPr>
      <w:rPr>
        <w:rFonts w:hint="default" w:ascii="Courier New" w:hAnsi="Courier New"/>
      </w:rPr>
    </w:lvl>
    <w:lvl w:ilvl="8" w:tplc="58C27148">
      <w:start w:val="1"/>
      <w:numFmt w:val="bullet"/>
      <w:lvlText w:val=""/>
      <w:lvlJc w:val="left"/>
      <w:pPr>
        <w:ind w:left="6480" w:hanging="360"/>
      </w:pPr>
      <w:rPr>
        <w:rFonts w:hint="default" w:ascii="Wingdings" w:hAnsi="Wingdings"/>
      </w:rPr>
    </w:lvl>
  </w:abstractNum>
  <w:abstractNum w:abstractNumId="10" w15:restartNumberingAfterBreak="0">
    <w:nsid w:val="1A0BEBEB"/>
    <w:multiLevelType w:val="hybridMultilevel"/>
    <w:tmpl w:val="514C39AE"/>
    <w:lvl w:ilvl="0" w:tplc="2C2AB220">
      <w:start w:val="1"/>
      <w:numFmt w:val="bullet"/>
      <w:lvlText w:val=""/>
      <w:lvlJc w:val="left"/>
      <w:pPr>
        <w:ind w:left="720" w:hanging="360"/>
      </w:pPr>
      <w:rPr>
        <w:rFonts w:hint="default" w:ascii="Symbol" w:hAnsi="Symbol"/>
      </w:rPr>
    </w:lvl>
    <w:lvl w:ilvl="1" w:tplc="2CF05612">
      <w:start w:val="1"/>
      <w:numFmt w:val="bullet"/>
      <w:lvlText w:val="o"/>
      <w:lvlJc w:val="left"/>
      <w:pPr>
        <w:ind w:left="1440" w:hanging="360"/>
      </w:pPr>
      <w:rPr>
        <w:rFonts w:hint="default" w:ascii="Courier New" w:hAnsi="Courier New"/>
      </w:rPr>
    </w:lvl>
    <w:lvl w:ilvl="2" w:tplc="86109B50">
      <w:start w:val="1"/>
      <w:numFmt w:val="bullet"/>
      <w:lvlText w:val=""/>
      <w:lvlJc w:val="left"/>
      <w:pPr>
        <w:ind w:left="2160" w:hanging="360"/>
      </w:pPr>
      <w:rPr>
        <w:rFonts w:hint="default" w:ascii="Wingdings" w:hAnsi="Wingdings"/>
      </w:rPr>
    </w:lvl>
    <w:lvl w:ilvl="3" w:tplc="D68A0776">
      <w:start w:val="1"/>
      <w:numFmt w:val="bullet"/>
      <w:lvlText w:val=""/>
      <w:lvlJc w:val="left"/>
      <w:pPr>
        <w:ind w:left="2880" w:hanging="360"/>
      </w:pPr>
      <w:rPr>
        <w:rFonts w:hint="default" w:ascii="Symbol" w:hAnsi="Symbol"/>
      </w:rPr>
    </w:lvl>
    <w:lvl w:ilvl="4" w:tplc="B9B6E970">
      <w:start w:val="1"/>
      <w:numFmt w:val="bullet"/>
      <w:lvlText w:val="o"/>
      <w:lvlJc w:val="left"/>
      <w:pPr>
        <w:ind w:left="3600" w:hanging="360"/>
      </w:pPr>
      <w:rPr>
        <w:rFonts w:hint="default" w:ascii="Courier New" w:hAnsi="Courier New"/>
      </w:rPr>
    </w:lvl>
    <w:lvl w:ilvl="5" w:tplc="248A4B06">
      <w:start w:val="1"/>
      <w:numFmt w:val="bullet"/>
      <w:lvlText w:val=""/>
      <w:lvlJc w:val="left"/>
      <w:pPr>
        <w:ind w:left="4320" w:hanging="360"/>
      </w:pPr>
      <w:rPr>
        <w:rFonts w:hint="default" w:ascii="Wingdings" w:hAnsi="Wingdings"/>
      </w:rPr>
    </w:lvl>
    <w:lvl w:ilvl="6" w:tplc="AF807208">
      <w:start w:val="1"/>
      <w:numFmt w:val="bullet"/>
      <w:lvlText w:val=""/>
      <w:lvlJc w:val="left"/>
      <w:pPr>
        <w:ind w:left="5040" w:hanging="360"/>
      </w:pPr>
      <w:rPr>
        <w:rFonts w:hint="default" w:ascii="Symbol" w:hAnsi="Symbol"/>
      </w:rPr>
    </w:lvl>
    <w:lvl w:ilvl="7" w:tplc="F9AE3E72">
      <w:start w:val="1"/>
      <w:numFmt w:val="bullet"/>
      <w:lvlText w:val="o"/>
      <w:lvlJc w:val="left"/>
      <w:pPr>
        <w:ind w:left="5760" w:hanging="360"/>
      </w:pPr>
      <w:rPr>
        <w:rFonts w:hint="default" w:ascii="Courier New" w:hAnsi="Courier New"/>
      </w:rPr>
    </w:lvl>
    <w:lvl w:ilvl="8" w:tplc="05943FD2">
      <w:start w:val="1"/>
      <w:numFmt w:val="bullet"/>
      <w:lvlText w:val=""/>
      <w:lvlJc w:val="left"/>
      <w:pPr>
        <w:ind w:left="6480" w:hanging="360"/>
      </w:pPr>
      <w:rPr>
        <w:rFonts w:hint="default" w:ascii="Wingdings" w:hAnsi="Wingdings"/>
      </w:rPr>
    </w:lvl>
  </w:abstractNum>
  <w:abstractNum w:abstractNumId="11" w15:restartNumberingAfterBreak="0">
    <w:nsid w:val="1D404AB9"/>
    <w:multiLevelType w:val="hybridMultilevel"/>
    <w:tmpl w:val="26A27A4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20D7C6F7"/>
    <w:multiLevelType w:val="hybridMultilevel"/>
    <w:tmpl w:val="5470B0DC"/>
    <w:lvl w:ilvl="0" w:tplc="7CEE28AA">
      <w:start w:val="1"/>
      <w:numFmt w:val="bullet"/>
      <w:lvlText w:val=""/>
      <w:lvlJc w:val="left"/>
      <w:pPr>
        <w:ind w:left="720" w:hanging="360"/>
      </w:pPr>
      <w:rPr>
        <w:rFonts w:hint="default" w:ascii="Symbol" w:hAnsi="Symbol"/>
      </w:rPr>
    </w:lvl>
    <w:lvl w:ilvl="1" w:tplc="842AC702">
      <w:start w:val="1"/>
      <w:numFmt w:val="bullet"/>
      <w:lvlText w:val=""/>
      <w:lvlJc w:val="left"/>
      <w:pPr>
        <w:ind w:left="1440" w:hanging="360"/>
      </w:pPr>
      <w:rPr>
        <w:rFonts w:hint="default" w:ascii="Symbol" w:hAnsi="Symbol"/>
      </w:rPr>
    </w:lvl>
    <w:lvl w:ilvl="2" w:tplc="0F68793A">
      <w:start w:val="1"/>
      <w:numFmt w:val="bullet"/>
      <w:lvlText w:val=""/>
      <w:lvlJc w:val="left"/>
      <w:pPr>
        <w:ind w:left="2160" w:hanging="360"/>
      </w:pPr>
      <w:rPr>
        <w:rFonts w:hint="default" w:ascii="Wingdings" w:hAnsi="Wingdings"/>
      </w:rPr>
    </w:lvl>
    <w:lvl w:ilvl="3" w:tplc="22CC7212">
      <w:start w:val="1"/>
      <w:numFmt w:val="bullet"/>
      <w:lvlText w:val=""/>
      <w:lvlJc w:val="left"/>
      <w:pPr>
        <w:ind w:left="2880" w:hanging="360"/>
      </w:pPr>
      <w:rPr>
        <w:rFonts w:hint="default" w:ascii="Symbol" w:hAnsi="Symbol"/>
      </w:rPr>
    </w:lvl>
    <w:lvl w:ilvl="4" w:tplc="AE36CAF6">
      <w:start w:val="1"/>
      <w:numFmt w:val="bullet"/>
      <w:lvlText w:val="o"/>
      <w:lvlJc w:val="left"/>
      <w:pPr>
        <w:ind w:left="3600" w:hanging="360"/>
      </w:pPr>
      <w:rPr>
        <w:rFonts w:hint="default" w:ascii="Courier New" w:hAnsi="Courier New"/>
      </w:rPr>
    </w:lvl>
    <w:lvl w:ilvl="5" w:tplc="FB42BC4A">
      <w:start w:val="1"/>
      <w:numFmt w:val="bullet"/>
      <w:lvlText w:val=""/>
      <w:lvlJc w:val="left"/>
      <w:pPr>
        <w:ind w:left="4320" w:hanging="360"/>
      </w:pPr>
      <w:rPr>
        <w:rFonts w:hint="default" w:ascii="Wingdings" w:hAnsi="Wingdings"/>
      </w:rPr>
    </w:lvl>
    <w:lvl w:ilvl="6" w:tplc="F70E699E">
      <w:start w:val="1"/>
      <w:numFmt w:val="bullet"/>
      <w:lvlText w:val=""/>
      <w:lvlJc w:val="left"/>
      <w:pPr>
        <w:ind w:left="5040" w:hanging="360"/>
      </w:pPr>
      <w:rPr>
        <w:rFonts w:hint="default" w:ascii="Symbol" w:hAnsi="Symbol"/>
      </w:rPr>
    </w:lvl>
    <w:lvl w:ilvl="7" w:tplc="68E45226">
      <w:start w:val="1"/>
      <w:numFmt w:val="bullet"/>
      <w:lvlText w:val="o"/>
      <w:lvlJc w:val="left"/>
      <w:pPr>
        <w:ind w:left="5760" w:hanging="360"/>
      </w:pPr>
      <w:rPr>
        <w:rFonts w:hint="default" w:ascii="Courier New" w:hAnsi="Courier New"/>
      </w:rPr>
    </w:lvl>
    <w:lvl w:ilvl="8" w:tplc="CD2A5C0A">
      <w:start w:val="1"/>
      <w:numFmt w:val="bullet"/>
      <w:lvlText w:val=""/>
      <w:lvlJc w:val="left"/>
      <w:pPr>
        <w:ind w:left="6480" w:hanging="360"/>
      </w:pPr>
      <w:rPr>
        <w:rFonts w:hint="default" w:ascii="Wingdings" w:hAnsi="Wingdings"/>
      </w:rPr>
    </w:lvl>
  </w:abstractNum>
  <w:abstractNum w:abstractNumId="13" w15:restartNumberingAfterBreak="0">
    <w:nsid w:val="211D1351"/>
    <w:multiLevelType w:val="hybridMultilevel"/>
    <w:tmpl w:val="FFFFFFFF"/>
    <w:lvl w:ilvl="0" w:tplc="B3E4C4EE">
      <w:start w:val="1"/>
      <w:numFmt w:val="bullet"/>
      <w:lvlText w:val=""/>
      <w:lvlJc w:val="left"/>
      <w:pPr>
        <w:ind w:left="720" w:hanging="360"/>
      </w:pPr>
      <w:rPr>
        <w:rFonts w:hint="default" w:ascii="Symbol" w:hAnsi="Symbol"/>
      </w:rPr>
    </w:lvl>
    <w:lvl w:ilvl="1" w:tplc="8C2AA43E">
      <w:start w:val="1"/>
      <w:numFmt w:val="bullet"/>
      <w:lvlText w:val="o"/>
      <w:lvlJc w:val="left"/>
      <w:pPr>
        <w:ind w:left="1440" w:hanging="360"/>
      </w:pPr>
      <w:rPr>
        <w:rFonts w:hint="default" w:ascii="Courier New" w:hAnsi="Courier New"/>
      </w:rPr>
    </w:lvl>
    <w:lvl w:ilvl="2" w:tplc="91BE9CC6">
      <w:start w:val="1"/>
      <w:numFmt w:val="bullet"/>
      <w:lvlText w:val=""/>
      <w:lvlJc w:val="left"/>
      <w:pPr>
        <w:ind w:left="2160" w:hanging="360"/>
      </w:pPr>
      <w:rPr>
        <w:rFonts w:hint="default" w:ascii="Wingdings" w:hAnsi="Wingdings"/>
      </w:rPr>
    </w:lvl>
    <w:lvl w:ilvl="3" w:tplc="D854977C">
      <w:start w:val="1"/>
      <w:numFmt w:val="bullet"/>
      <w:lvlText w:val=""/>
      <w:lvlJc w:val="left"/>
      <w:pPr>
        <w:ind w:left="2880" w:hanging="360"/>
      </w:pPr>
      <w:rPr>
        <w:rFonts w:hint="default" w:ascii="Symbol" w:hAnsi="Symbol"/>
      </w:rPr>
    </w:lvl>
    <w:lvl w:ilvl="4" w:tplc="EBD05378">
      <w:start w:val="1"/>
      <w:numFmt w:val="bullet"/>
      <w:lvlText w:val="o"/>
      <w:lvlJc w:val="left"/>
      <w:pPr>
        <w:ind w:left="3600" w:hanging="360"/>
      </w:pPr>
      <w:rPr>
        <w:rFonts w:hint="default" w:ascii="Courier New" w:hAnsi="Courier New"/>
      </w:rPr>
    </w:lvl>
    <w:lvl w:ilvl="5" w:tplc="8780BCE4">
      <w:start w:val="1"/>
      <w:numFmt w:val="bullet"/>
      <w:lvlText w:val=""/>
      <w:lvlJc w:val="left"/>
      <w:pPr>
        <w:ind w:left="4320" w:hanging="360"/>
      </w:pPr>
      <w:rPr>
        <w:rFonts w:hint="default" w:ascii="Wingdings" w:hAnsi="Wingdings"/>
      </w:rPr>
    </w:lvl>
    <w:lvl w:ilvl="6" w:tplc="F4BEE118">
      <w:start w:val="1"/>
      <w:numFmt w:val="bullet"/>
      <w:lvlText w:val=""/>
      <w:lvlJc w:val="left"/>
      <w:pPr>
        <w:ind w:left="5040" w:hanging="360"/>
      </w:pPr>
      <w:rPr>
        <w:rFonts w:hint="default" w:ascii="Symbol" w:hAnsi="Symbol"/>
      </w:rPr>
    </w:lvl>
    <w:lvl w:ilvl="7" w:tplc="F118C8F6">
      <w:start w:val="1"/>
      <w:numFmt w:val="bullet"/>
      <w:lvlText w:val="o"/>
      <w:lvlJc w:val="left"/>
      <w:pPr>
        <w:ind w:left="5760" w:hanging="360"/>
      </w:pPr>
      <w:rPr>
        <w:rFonts w:hint="default" w:ascii="Courier New" w:hAnsi="Courier New"/>
      </w:rPr>
    </w:lvl>
    <w:lvl w:ilvl="8" w:tplc="0E60B626">
      <w:start w:val="1"/>
      <w:numFmt w:val="bullet"/>
      <w:lvlText w:val=""/>
      <w:lvlJc w:val="left"/>
      <w:pPr>
        <w:ind w:left="6480" w:hanging="360"/>
      </w:pPr>
      <w:rPr>
        <w:rFonts w:hint="default" w:ascii="Wingdings" w:hAnsi="Wingdings"/>
      </w:rPr>
    </w:lvl>
  </w:abstractNum>
  <w:abstractNum w:abstractNumId="14" w15:restartNumberingAfterBreak="0">
    <w:nsid w:val="23AB3B9F"/>
    <w:multiLevelType w:val="hybridMultilevel"/>
    <w:tmpl w:val="166236DA"/>
    <w:lvl w:ilvl="0" w:tplc="A05A0A80">
      <w:start w:val="1"/>
      <w:numFmt w:val="bullet"/>
      <w:lvlText w:val=""/>
      <w:lvlJc w:val="left"/>
      <w:pPr>
        <w:ind w:left="720" w:hanging="360"/>
      </w:pPr>
      <w:rPr>
        <w:rFonts w:hint="default" w:ascii="Symbol" w:hAnsi="Symbol"/>
      </w:rPr>
    </w:lvl>
    <w:lvl w:ilvl="1" w:tplc="27183FA6">
      <w:start w:val="1"/>
      <w:numFmt w:val="bullet"/>
      <w:lvlText w:val="o"/>
      <w:lvlJc w:val="left"/>
      <w:pPr>
        <w:ind w:left="1440" w:hanging="360"/>
      </w:pPr>
      <w:rPr>
        <w:rFonts w:hint="default" w:ascii="Courier New" w:hAnsi="Courier New"/>
      </w:rPr>
    </w:lvl>
    <w:lvl w:ilvl="2" w:tplc="4FE6A18E">
      <w:start w:val="1"/>
      <w:numFmt w:val="bullet"/>
      <w:lvlText w:val=""/>
      <w:lvlJc w:val="left"/>
      <w:pPr>
        <w:ind w:left="2160" w:hanging="360"/>
      </w:pPr>
      <w:rPr>
        <w:rFonts w:hint="default" w:ascii="Wingdings" w:hAnsi="Wingdings"/>
      </w:rPr>
    </w:lvl>
    <w:lvl w:ilvl="3" w:tplc="406611BE">
      <w:start w:val="1"/>
      <w:numFmt w:val="bullet"/>
      <w:lvlText w:val=""/>
      <w:lvlJc w:val="left"/>
      <w:pPr>
        <w:ind w:left="2880" w:hanging="360"/>
      </w:pPr>
      <w:rPr>
        <w:rFonts w:hint="default" w:ascii="Symbol" w:hAnsi="Symbol"/>
      </w:rPr>
    </w:lvl>
    <w:lvl w:ilvl="4" w:tplc="11BCB876">
      <w:start w:val="1"/>
      <w:numFmt w:val="bullet"/>
      <w:lvlText w:val="o"/>
      <w:lvlJc w:val="left"/>
      <w:pPr>
        <w:ind w:left="3600" w:hanging="360"/>
      </w:pPr>
      <w:rPr>
        <w:rFonts w:hint="default" w:ascii="Courier New" w:hAnsi="Courier New"/>
      </w:rPr>
    </w:lvl>
    <w:lvl w:ilvl="5" w:tplc="3C42FC8C">
      <w:start w:val="1"/>
      <w:numFmt w:val="bullet"/>
      <w:lvlText w:val=""/>
      <w:lvlJc w:val="left"/>
      <w:pPr>
        <w:ind w:left="4320" w:hanging="360"/>
      </w:pPr>
      <w:rPr>
        <w:rFonts w:hint="default" w:ascii="Wingdings" w:hAnsi="Wingdings"/>
      </w:rPr>
    </w:lvl>
    <w:lvl w:ilvl="6" w:tplc="53C28CF6">
      <w:start w:val="1"/>
      <w:numFmt w:val="bullet"/>
      <w:lvlText w:val=""/>
      <w:lvlJc w:val="left"/>
      <w:pPr>
        <w:ind w:left="5040" w:hanging="360"/>
      </w:pPr>
      <w:rPr>
        <w:rFonts w:hint="default" w:ascii="Symbol" w:hAnsi="Symbol"/>
      </w:rPr>
    </w:lvl>
    <w:lvl w:ilvl="7" w:tplc="3F4A8448">
      <w:start w:val="1"/>
      <w:numFmt w:val="bullet"/>
      <w:lvlText w:val="o"/>
      <w:lvlJc w:val="left"/>
      <w:pPr>
        <w:ind w:left="5760" w:hanging="360"/>
      </w:pPr>
      <w:rPr>
        <w:rFonts w:hint="default" w:ascii="Courier New" w:hAnsi="Courier New"/>
      </w:rPr>
    </w:lvl>
    <w:lvl w:ilvl="8" w:tplc="2216098A">
      <w:start w:val="1"/>
      <w:numFmt w:val="bullet"/>
      <w:lvlText w:val=""/>
      <w:lvlJc w:val="left"/>
      <w:pPr>
        <w:ind w:left="6480" w:hanging="360"/>
      </w:pPr>
      <w:rPr>
        <w:rFonts w:hint="default" w:ascii="Wingdings" w:hAnsi="Wingdings"/>
      </w:rPr>
    </w:lvl>
  </w:abstractNum>
  <w:abstractNum w:abstractNumId="15" w15:restartNumberingAfterBreak="0">
    <w:nsid w:val="241C8E17"/>
    <w:multiLevelType w:val="hybridMultilevel"/>
    <w:tmpl w:val="FB742DE2"/>
    <w:lvl w:ilvl="0" w:tplc="B1F6D88A">
      <w:start w:val="1"/>
      <w:numFmt w:val="bullet"/>
      <w:lvlText w:val=""/>
      <w:lvlJc w:val="left"/>
      <w:pPr>
        <w:ind w:left="720" w:hanging="360"/>
      </w:pPr>
      <w:rPr>
        <w:rFonts w:hint="default" w:ascii="Symbol" w:hAnsi="Symbol"/>
      </w:rPr>
    </w:lvl>
    <w:lvl w:ilvl="1" w:tplc="A358020A">
      <w:start w:val="1"/>
      <w:numFmt w:val="bullet"/>
      <w:lvlText w:val=""/>
      <w:lvlJc w:val="left"/>
      <w:pPr>
        <w:ind w:left="1440" w:hanging="360"/>
      </w:pPr>
      <w:rPr>
        <w:rFonts w:hint="default" w:ascii="Symbol" w:hAnsi="Symbol"/>
      </w:rPr>
    </w:lvl>
    <w:lvl w:ilvl="2" w:tplc="9C68F232">
      <w:start w:val="1"/>
      <w:numFmt w:val="bullet"/>
      <w:lvlText w:val=""/>
      <w:lvlJc w:val="left"/>
      <w:pPr>
        <w:ind w:left="2160" w:hanging="360"/>
      </w:pPr>
      <w:rPr>
        <w:rFonts w:hint="default" w:ascii="Wingdings" w:hAnsi="Wingdings"/>
      </w:rPr>
    </w:lvl>
    <w:lvl w:ilvl="3" w:tplc="EA9AAC88">
      <w:start w:val="1"/>
      <w:numFmt w:val="bullet"/>
      <w:lvlText w:val=""/>
      <w:lvlJc w:val="left"/>
      <w:pPr>
        <w:ind w:left="2880" w:hanging="360"/>
      </w:pPr>
      <w:rPr>
        <w:rFonts w:hint="default" w:ascii="Symbol" w:hAnsi="Symbol"/>
      </w:rPr>
    </w:lvl>
    <w:lvl w:ilvl="4" w:tplc="4C76BD8E">
      <w:start w:val="1"/>
      <w:numFmt w:val="bullet"/>
      <w:lvlText w:val="o"/>
      <w:lvlJc w:val="left"/>
      <w:pPr>
        <w:ind w:left="3600" w:hanging="360"/>
      </w:pPr>
      <w:rPr>
        <w:rFonts w:hint="default" w:ascii="Courier New" w:hAnsi="Courier New"/>
      </w:rPr>
    </w:lvl>
    <w:lvl w:ilvl="5" w:tplc="5FC45A4A">
      <w:start w:val="1"/>
      <w:numFmt w:val="bullet"/>
      <w:lvlText w:val=""/>
      <w:lvlJc w:val="left"/>
      <w:pPr>
        <w:ind w:left="4320" w:hanging="360"/>
      </w:pPr>
      <w:rPr>
        <w:rFonts w:hint="default" w:ascii="Wingdings" w:hAnsi="Wingdings"/>
      </w:rPr>
    </w:lvl>
    <w:lvl w:ilvl="6" w:tplc="39086502">
      <w:start w:val="1"/>
      <w:numFmt w:val="bullet"/>
      <w:lvlText w:val=""/>
      <w:lvlJc w:val="left"/>
      <w:pPr>
        <w:ind w:left="5040" w:hanging="360"/>
      </w:pPr>
      <w:rPr>
        <w:rFonts w:hint="default" w:ascii="Symbol" w:hAnsi="Symbol"/>
      </w:rPr>
    </w:lvl>
    <w:lvl w:ilvl="7" w:tplc="9CF4E7EC">
      <w:start w:val="1"/>
      <w:numFmt w:val="bullet"/>
      <w:lvlText w:val="o"/>
      <w:lvlJc w:val="left"/>
      <w:pPr>
        <w:ind w:left="5760" w:hanging="360"/>
      </w:pPr>
      <w:rPr>
        <w:rFonts w:hint="default" w:ascii="Courier New" w:hAnsi="Courier New"/>
      </w:rPr>
    </w:lvl>
    <w:lvl w:ilvl="8" w:tplc="DD7C6CBE">
      <w:start w:val="1"/>
      <w:numFmt w:val="bullet"/>
      <w:lvlText w:val=""/>
      <w:lvlJc w:val="left"/>
      <w:pPr>
        <w:ind w:left="6480" w:hanging="360"/>
      </w:pPr>
      <w:rPr>
        <w:rFonts w:hint="default" w:ascii="Wingdings" w:hAnsi="Wingdings"/>
      </w:rPr>
    </w:lvl>
  </w:abstractNum>
  <w:abstractNum w:abstractNumId="16" w15:restartNumberingAfterBreak="0">
    <w:nsid w:val="28659C2A"/>
    <w:multiLevelType w:val="hybridMultilevel"/>
    <w:tmpl w:val="DF464556"/>
    <w:lvl w:ilvl="0" w:tplc="C4D014D4">
      <w:start w:val="1"/>
      <w:numFmt w:val="bullet"/>
      <w:lvlText w:val=""/>
      <w:lvlJc w:val="left"/>
      <w:pPr>
        <w:ind w:left="360" w:hanging="360"/>
      </w:pPr>
      <w:rPr>
        <w:rFonts w:hint="default" w:ascii="Symbol" w:hAnsi="Symbol"/>
      </w:rPr>
    </w:lvl>
    <w:lvl w:ilvl="1" w:tplc="5FFCB416">
      <w:start w:val="1"/>
      <w:numFmt w:val="bullet"/>
      <w:lvlText w:val="o"/>
      <w:lvlJc w:val="left"/>
      <w:pPr>
        <w:ind w:left="1080" w:hanging="360"/>
      </w:pPr>
      <w:rPr>
        <w:rFonts w:hint="default" w:ascii="Courier New" w:hAnsi="Courier New"/>
      </w:rPr>
    </w:lvl>
    <w:lvl w:ilvl="2" w:tplc="3ABEF496">
      <w:start w:val="1"/>
      <w:numFmt w:val="bullet"/>
      <w:lvlText w:val=""/>
      <w:lvlJc w:val="left"/>
      <w:pPr>
        <w:ind w:left="1800" w:hanging="360"/>
      </w:pPr>
      <w:rPr>
        <w:rFonts w:hint="default" w:ascii="Wingdings" w:hAnsi="Wingdings"/>
      </w:rPr>
    </w:lvl>
    <w:lvl w:ilvl="3" w:tplc="A4D4DFCC">
      <w:start w:val="1"/>
      <w:numFmt w:val="bullet"/>
      <w:lvlText w:val=""/>
      <w:lvlJc w:val="left"/>
      <w:pPr>
        <w:ind w:left="2520" w:hanging="360"/>
      </w:pPr>
      <w:rPr>
        <w:rFonts w:hint="default" w:ascii="Symbol" w:hAnsi="Symbol"/>
      </w:rPr>
    </w:lvl>
    <w:lvl w:ilvl="4" w:tplc="30F48130">
      <w:start w:val="1"/>
      <w:numFmt w:val="bullet"/>
      <w:lvlText w:val="o"/>
      <w:lvlJc w:val="left"/>
      <w:pPr>
        <w:ind w:left="3240" w:hanging="360"/>
      </w:pPr>
      <w:rPr>
        <w:rFonts w:hint="default" w:ascii="Courier New" w:hAnsi="Courier New"/>
      </w:rPr>
    </w:lvl>
    <w:lvl w:ilvl="5" w:tplc="8BA022A2">
      <w:start w:val="1"/>
      <w:numFmt w:val="bullet"/>
      <w:lvlText w:val=""/>
      <w:lvlJc w:val="left"/>
      <w:pPr>
        <w:ind w:left="3960" w:hanging="360"/>
      </w:pPr>
      <w:rPr>
        <w:rFonts w:hint="default" w:ascii="Wingdings" w:hAnsi="Wingdings"/>
      </w:rPr>
    </w:lvl>
    <w:lvl w:ilvl="6" w:tplc="EEC00580">
      <w:start w:val="1"/>
      <w:numFmt w:val="bullet"/>
      <w:lvlText w:val=""/>
      <w:lvlJc w:val="left"/>
      <w:pPr>
        <w:ind w:left="4680" w:hanging="360"/>
      </w:pPr>
      <w:rPr>
        <w:rFonts w:hint="default" w:ascii="Symbol" w:hAnsi="Symbol"/>
      </w:rPr>
    </w:lvl>
    <w:lvl w:ilvl="7" w:tplc="71CC08E2">
      <w:start w:val="1"/>
      <w:numFmt w:val="bullet"/>
      <w:lvlText w:val="o"/>
      <w:lvlJc w:val="left"/>
      <w:pPr>
        <w:ind w:left="5400" w:hanging="360"/>
      </w:pPr>
      <w:rPr>
        <w:rFonts w:hint="default" w:ascii="Courier New" w:hAnsi="Courier New"/>
      </w:rPr>
    </w:lvl>
    <w:lvl w:ilvl="8" w:tplc="083674F8">
      <w:start w:val="1"/>
      <w:numFmt w:val="bullet"/>
      <w:lvlText w:val=""/>
      <w:lvlJc w:val="left"/>
      <w:pPr>
        <w:ind w:left="6120" w:hanging="360"/>
      </w:pPr>
      <w:rPr>
        <w:rFonts w:hint="default" w:ascii="Wingdings" w:hAnsi="Wingdings"/>
      </w:rPr>
    </w:lvl>
  </w:abstractNum>
  <w:abstractNum w:abstractNumId="17" w15:restartNumberingAfterBreak="0">
    <w:nsid w:val="315D3A64"/>
    <w:multiLevelType w:val="hybridMultilevel"/>
    <w:tmpl w:val="BE5C80D6"/>
    <w:lvl w:ilvl="0" w:tplc="F3C6B064">
      <w:start w:val="1"/>
      <w:numFmt w:val="bullet"/>
      <w:lvlText w:val=""/>
      <w:lvlJc w:val="left"/>
      <w:pPr>
        <w:ind w:left="720" w:hanging="360"/>
      </w:pPr>
      <w:rPr>
        <w:rFonts w:hint="default" w:ascii="Symbol" w:hAnsi="Symbol"/>
      </w:rPr>
    </w:lvl>
    <w:lvl w:ilvl="1" w:tplc="7C460C08">
      <w:start w:val="1"/>
      <w:numFmt w:val="bullet"/>
      <w:lvlText w:val="o"/>
      <w:lvlJc w:val="left"/>
      <w:pPr>
        <w:ind w:left="1440" w:hanging="360"/>
      </w:pPr>
      <w:rPr>
        <w:rFonts w:hint="default" w:ascii="Courier New" w:hAnsi="Courier New"/>
      </w:rPr>
    </w:lvl>
    <w:lvl w:ilvl="2" w:tplc="E7343A6E">
      <w:start w:val="1"/>
      <w:numFmt w:val="bullet"/>
      <w:lvlText w:val=""/>
      <w:lvlJc w:val="left"/>
      <w:pPr>
        <w:ind w:left="2160" w:hanging="360"/>
      </w:pPr>
      <w:rPr>
        <w:rFonts w:hint="default" w:ascii="Wingdings" w:hAnsi="Wingdings"/>
      </w:rPr>
    </w:lvl>
    <w:lvl w:ilvl="3" w:tplc="E408C53A">
      <w:start w:val="1"/>
      <w:numFmt w:val="bullet"/>
      <w:lvlText w:val=""/>
      <w:lvlJc w:val="left"/>
      <w:pPr>
        <w:ind w:left="2880" w:hanging="360"/>
      </w:pPr>
      <w:rPr>
        <w:rFonts w:hint="default" w:ascii="Symbol" w:hAnsi="Symbol"/>
      </w:rPr>
    </w:lvl>
    <w:lvl w:ilvl="4" w:tplc="B3AC727A">
      <w:start w:val="1"/>
      <w:numFmt w:val="bullet"/>
      <w:lvlText w:val="o"/>
      <w:lvlJc w:val="left"/>
      <w:pPr>
        <w:ind w:left="3600" w:hanging="360"/>
      </w:pPr>
      <w:rPr>
        <w:rFonts w:hint="default" w:ascii="Courier New" w:hAnsi="Courier New"/>
      </w:rPr>
    </w:lvl>
    <w:lvl w:ilvl="5" w:tplc="56BCC520">
      <w:start w:val="1"/>
      <w:numFmt w:val="bullet"/>
      <w:lvlText w:val=""/>
      <w:lvlJc w:val="left"/>
      <w:pPr>
        <w:ind w:left="4320" w:hanging="360"/>
      </w:pPr>
      <w:rPr>
        <w:rFonts w:hint="default" w:ascii="Wingdings" w:hAnsi="Wingdings"/>
      </w:rPr>
    </w:lvl>
    <w:lvl w:ilvl="6" w:tplc="DE1E9F1C">
      <w:start w:val="1"/>
      <w:numFmt w:val="bullet"/>
      <w:lvlText w:val=""/>
      <w:lvlJc w:val="left"/>
      <w:pPr>
        <w:ind w:left="5040" w:hanging="360"/>
      </w:pPr>
      <w:rPr>
        <w:rFonts w:hint="default" w:ascii="Symbol" w:hAnsi="Symbol"/>
      </w:rPr>
    </w:lvl>
    <w:lvl w:ilvl="7" w:tplc="89503CE2">
      <w:start w:val="1"/>
      <w:numFmt w:val="bullet"/>
      <w:lvlText w:val="o"/>
      <w:lvlJc w:val="left"/>
      <w:pPr>
        <w:ind w:left="5760" w:hanging="360"/>
      </w:pPr>
      <w:rPr>
        <w:rFonts w:hint="default" w:ascii="Courier New" w:hAnsi="Courier New"/>
      </w:rPr>
    </w:lvl>
    <w:lvl w:ilvl="8" w:tplc="1A9C3470">
      <w:start w:val="1"/>
      <w:numFmt w:val="bullet"/>
      <w:lvlText w:val=""/>
      <w:lvlJc w:val="left"/>
      <w:pPr>
        <w:ind w:left="6480" w:hanging="360"/>
      </w:pPr>
      <w:rPr>
        <w:rFonts w:hint="default" w:ascii="Wingdings" w:hAnsi="Wingdings"/>
      </w:rPr>
    </w:lvl>
  </w:abstractNum>
  <w:abstractNum w:abstractNumId="18" w15:restartNumberingAfterBreak="0">
    <w:nsid w:val="3A4FD6D5"/>
    <w:multiLevelType w:val="hybridMultilevel"/>
    <w:tmpl w:val="0F80E45A"/>
    <w:lvl w:ilvl="0" w:tplc="14FC87AA">
      <w:start w:val="1"/>
      <w:numFmt w:val="bullet"/>
      <w:lvlText w:val=""/>
      <w:lvlJc w:val="left"/>
      <w:pPr>
        <w:ind w:left="720" w:hanging="360"/>
      </w:pPr>
      <w:rPr>
        <w:rFonts w:hint="default" w:ascii="Symbol" w:hAnsi="Symbol"/>
      </w:rPr>
    </w:lvl>
    <w:lvl w:ilvl="1" w:tplc="2126F6B6">
      <w:start w:val="1"/>
      <w:numFmt w:val="bullet"/>
      <w:lvlText w:val="o"/>
      <w:lvlJc w:val="left"/>
      <w:pPr>
        <w:ind w:left="1440" w:hanging="360"/>
      </w:pPr>
      <w:rPr>
        <w:rFonts w:hint="default" w:ascii="Courier New" w:hAnsi="Courier New"/>
      </w:rPr>
    </w:lvl>
    <w:lvl w:ilvl="2" w:tplc="442223F8">
      <w:start w:val="1"/>
      <w:numFmt w:val="bullet"/>
      <w:lvlText w:val=""/>
      <w:lvlJc w:val="left"/>
      <w:pPr>
        <w:ind w:left="2160" w:hanging="360"/>
      </w:pPr>
      <w:rPr>
        <w:rFonts w:hint="default" w:ascii="Wingdings" w:hAnsi="Wingdings"/>
      </w:rPr>
    </w:lvl>
    <w:lvl w:ilvl="3" w:tplc="5D6A2F58">
      <w:start w:val="1"/>
      <w:numFmt w:val="bullet"/>
      <w:lvlText w:val=""/>
      <w:lvlJc w:val="left"/>
      <w:pPr>
        <w:ind w:left="2880" w:hanging="360"/>
      </w:pPr>
      <w:rPr>
        <w:rFonts w:hint="default" w:ascii="Symbol" w:hAnsi="Symbol"/>
      </w:rPr>
    </w:lvl>
    <w:lvl w:ilvl="4" w:tplc="B2167332">
      <w:start w:val="1"/>
      <w:numFmt w:val="bullet"/>
      <w:lvlText w:val="o"/>
      <w:lvlJc w:val="left"/>
      <w:pPr>
        <w:ind w:left="3600" w:hanging="360"/>
      </w:pPr>
      <w:rPr>
        <w:rFonts w:hint="default" w:ascii="Courier New" w:hAnsi="Courier New"/>
      </w:rPr>
    </w:lvl>
    <w:lvl w:ilvl="5" w:tplc="A7562AFE">
      <w:start w:val="1"/>
      <w:numFmt w:val="bullet"/>
      <w:lvlText w:val=""/>
      <w:lvlJc w:val="left"/>
      <w:pPr>
        <w:ind w:left="4320" w:hanging="360"/>
      </w:pPr>
      <w:rPr>
        <w:rFonts w:hint="default" w:ascii="Wingdings" w:hAnsi="Wingdings"/>
      </w:rPr>
    </w:lvl>
    <w:lvl w:ilvl="6" w:tplc="B590FE02">
      <w:start w:val="1"/>
      <w:numFmt w:val="bullet"/>
      <w:lvlText w:val=""/>
      <w:lvlJc w:val="left"/>
      <w:pPr>
        <w:ind w:left="5040" w:hanging="360"/>
      </w:pPr>
      <w:rPr>
        <w:rFonts w:hint="default" w:ascii="Symbol" w:hAnsi="Symbol"/>
      </w:rPr>
    </w:lvl>
    <w:lvl w:ilvl="7" w:tplc="28F49F60">
      <w:start w:val="1"/>
      <w:numFmt w:val="bullet"/>
      <w:lvlText w:val="o"/>
      <w:lvlJc w:val="left"/>
      <w:pPr>
        <w:ind w:left="5760" w:hanging="360"/>
      </w:pPr>
      <w:rPr>
        <w:rFonts w:hint="default" w:ascii="Courier New" w:hAnsi="Courier New"/>
      </w:rPr>
    </w:lvl>
    <w:lvl w:ilvl="8" w:tplc="BE068E6A">
      <w:start w:val="1"/>
      <w:numFmt w:val="bullet"/>
      <w:lvlText w:val=""/>
      <w:lvlJc w:val="left"/>
      <w:pPr>
        <w:ind w:left="6480" w:hanging="360"/>
      </w:pPr>
      <w:rPr>
        <w:rFonts w:hint="default" w:ascii="Wingdings" w:hAnsi="Wingdings"/>
      </w:rPr>
    </w:lvl>
  </w:abstractNum>
  <w:abstractNum w:abstractNumId="19" w15:restartNumberingAfterBreak="0">
    <w:nsid w:val="45D9420F"/>
    <w:multiLevelType w:val="hybridMultilevel"/>
    <w:tmpl w:val="FB605D88"/>
    <w:lvl w:ilvl="0" w:tplc="BE708318">
      <w:start w:val="1"/>
      <w:numFmt w:val="bullet"/>
      <w:lvlText w:val=""/>
      <w:lvlJc w:val="left"/>
      <w:pPr>
        <w:ind w:left="720" w:hanging="360"/>
      </w:pPr>
      <w:rPr>
        <w:rFonts w:hint="default" w:ascii="Symbol" w:hAnsi="Symbol"/>
      </w:rPr>
    </w:lvl>
    <w:lvl w:ilvl="1" w:tplc="BC7EB9EE">
      <w:start w:val="1"/>
      <w:numFmt w:val="bullet"/>
      <w:lvlText w:val=""/>
      <w:lvlJc w:val="left"/>
      <w:pPr>
        <w:ind w:left="1440" w:hanging="360"/>
      </w:pPr>
      <w:rPr>
        <w:rFonts w:hint="default" w:ascii="Symbol" w:hAnsi="Symbol"/>
      </w:rPr>
    </w:lvl>
    <w:lvl w:ilvl="2" w:tplc="744C0BD4">
      <w:start w:val="1"/>
      <w:numFmt w:val="bullet"/>
      <w:lvlText w:val=""/>
      <w:lvlJc w:val="left"/>
      <w:pPr>
        <w:ind w:left="2160" w:hanging="360"/>
      </w:pPr>
      <w:rPr>
        <w:rFonts w:hint="default" w:ascii="Wingdings" w:hAnsi="Wingdings"/>
      </w:rPr>
    </w:lvl>
    <w:lvl w:ilvl="3" w:tplc="41F25BAA">
      <w:start w:val="1"/>
      <w:numFmt w:val="bullet"/>
      <w:lvlText w:val=""/>
      <w:lvlJc w:val="left"/>
      <w:pPr>
        <w:ind w:left="2880" w:hanging="360"/>
      </w:pPr>
      <w:rPr>
        <w:rFonts w:hint="default" w:ascii="Symbol" w:hAnsi="Symbol"/>
      </w:rPr>
    </w:lvl>
    <w:lvl w:ilvl="4" w:tplc="E690BA22">
      <w:start w:val="1"/>
      <w:numFmt w:val="bullet"/>
      <w:lvlText w:val="o"/>
      <w:lvlJc w:val="left"/>
      <w:pPr>
        <w:ind w:left="3600" w:hanging="360"/>
      </w:pPr>
      <w:rPr>
        <w:rFonts w:hint="default" w:ascii="Courier New" w:hAnsi="Courier New"/>
      </w:rPr>
    </w:lvl>
    <w:lvl w:ilvl="5" w:tplc="25FCB198">
      <w:start w:val="1"/>
      <w:numFmt w:val="bullet"/>
      <w:lvlText w:val=""/>
      <w:lvlJc w:val="left"/>
      <w:pPr>
        <w:ind w:left="4320" w:hanging="360"/>
      </w:pPr>
      <w:rPr>
        <w:rFonts w:hint="default" w:ascii="Wingdings" w:hAnsi="Wingdings"/>
      </w:rPr>
    </w:lvl>
    <w:lvl w:ilvl="6" w:tplc="A3323612">
      <w:start w:val="1"/>
      <w:numFmt w:val="bullet"/>
      <w:lvlText w:val=""/>
      <w:lvlJc w:val="left"/>
      <w:pPr>
        <w:ind w:left="5040" w:hanging="360"/>
      </w:pPr>
      <w:rPr>
        <w:rFonts w:hint="default" w:ascii="Symbol" w:hAnsi="Symbol"/>
      </w:rPr>
    </w:lvl>
    <w:lvl w:ilvl="7" w:tplc="9A6208B0">
      <w:start w:val="1"/>
      <w:numFmt w:val="bullet"/>
      <w:lvlText w:val="o"/>
      <w:lvlJc w:val="left"/>
      <w:pPr>
        <w:ind w:left="5760" w:hanging="360"/>
      </w:pPr>
      <w:rPr>
        <w:rFonts w:hint="default" w:ascii="Courier New" w:hAnsi="Courier New"/>
      </w:rPr>
    </w:lvl>
    <w:lvl w:ilvl="8" w:tplc="C4AA6316">
      <w:start w:val="1"/>
      <w:numFmt w:val="bullet"/>
      <w:lvlText w:val=""/>
      <w:lvlJc w:val="left"/>
      <w:pPr>
        <w:ind w:left="6480" w:hanging="360"/>
      </w:pPr>
      <w:rPr>
        <w:rFonts w:hint="default" w:ascii="Wingdings" w:hAnsi="Wingdings"/>
      </w:rPr>
    </w:lvl>
  </w:abstractNum>
  <w:abstractNum w:abstractNumId="20" w15:restartNumberingAfterBreak="0">
    <w:nsid w:val="4C9CE419"/>
    <w:multiLevelType w:val="hybridMultilevel"/>
    <w:tmpl w:val="05200304"/>
    <w:lvl w:ilvl="0" w:tplc="E8A8F320">
      <w:start w:val="1"/>
      <w:numFmt w:val="bullet"/>
      <w:lvlText w:val=""/>
      <w:lvlJc w:val="left"/>
      <w:pPr>
        <w:ind w:left="720" w:hanging="360"/>
      </w:pPr>
      <w:rPr>
        <w:rFonts w:hint="default" w:ascii="Symbol" w:hAnsi="Symbol"/>
      </w:rPr>
    </w:lvl>
    <w:lvl w:ilvl="1" w:tplc="A2204B66">
      <w:start w:val="1"/>
      <w:numFmt w:val="bullet"/>
      <w:lvlText w:val="o"/>
      <w:lvlJc w:val="left"/>
      <w:pPr>
        <w:ind w:left="1440" w:hanging="360"/>
      </w:pPr>
      <w:rPr>
        <w:rFonts w:hint="default" w:ascii="Courier New" w:hAnsi="Courier New"/>
      </w:rPr>
    </w:lvl>
    <w:lvl w:ilvl="2" w:tplc="E750A902">
      <w:start w:val="1"/>
      <w:numFmt w:val="bullet"/>
      <w:lvlText w:val=""/>
      <w:lvlJc w:val="left"/>
      <w:pPr>
        <w:ind w:left="2160" w:hanging="360"/>
      </w:pPr>
      <w:rPr>
        <w:rFonts w:hint="default" w:ascii="Wingdings" w:hAnsi="Wingdings"/>
      </w:rPr>
    </w:lvl>
    <w:lvl w:ilvl="3" w:tplc="3A00781C">
      <w:start w:val="1"/>
      <w:numFmt w:val="bullet"/>
      <w:lvlText w:val=""/>
      <w:lvlJc w:val="left"/>
      <w:pPr>
        <w:ind w:left="2880" w:hanging="360"/>
      </w:pPr>
      <w:rPr>
        <w:rFonts w:hint="default" w:ascii="Symbol" w:hAnsi="Symbol"/>
      </w:rPr>
    </w:lvl>
    <w:lvl w:ilvl="4" w:tplc="614035B4">
      <w:start w:val="1"/>
      <w:numFmt w:val="bullet"/>
      <w:lvlText w:val="o"/>
      <w:lvlJc w:val="left"/>
      <w:pPr>
        <w:ind w:left="3600" w:hanging="360"/>
      </w:pPr>
      <w:rPr>
        <w:rFonts w:hint="default" w:ascii="Courier New" w:hAnsi="Courier New"/>
      </w:rPr>
    </w:lvl>
    <w:lvl w:ilvl="5" w:tplc="8BF0D832">
      <w:start w:val="1"/>
      <w:numFmt w:val="bullet"/>
      <w:lvlText w:val=""/>
      <w:lvlJc w:val="left"/>
      <w:pPr>
        <w:ind w:left="4320" w:hanging="360"/>
      </w:pPr>
      <w:rPr>
        <w:rFonts w:hint="default" w:ascii="Wingdings" w:hAnsi="Wingdings"/>
      </w:rPr>
    </w:lvl>
    <w:lvl w:ilvl="6" w:tplc="9BC674FA">
      <w:start w:val="1"/>
      <w:numFmt w:val="bullet"/>
      <w:lvlText w:val=""/>
      <w:lvlJc w:val="left"/>
      <w:pPr>
        <w:ind w:left="5040" w:hanging="360"/>
      </w:pPr>
      <w:rPr>
        <w:rFonts w:hint="default" w:ascii="Symbol" w:hAnsi="Symbol"/>
      </w:rPr>
    </w:lvl>
    <w:lvl w:ilvl="7" w:tplc="1A127FEC">
      <w:start w:val="1"/>
      <w:numFmt w:val="bullet"/>
      <w:lvlText w:val="o"/>
      <w:lvlJc w:val="left"/>
      <w:pPr>
        <w:ind w:left="5760" w:hanging="360"/>
      </w:pPr>
      <w:rPr>
        <w:rFonts w:hint="default" w:ascii="Courier New" w:hAnsi="Courier New"/>
      </w:rPr>
    </w:lvl>
    <w:lvl w:ilvl="8" w:tplc="229E8956">
      <w:start w:val="1"/>
      <w:numFmt w:val="bullet"/>
      <w:lvlText w:val=""/>
      <w:lvlJc w:val="left"/>
      <w:pPr>
        <w:ind w:left="6480" w:hanging="360"/>
      </w:pPr>
      <w:rPr>
        <w:rFonts w:hint="default" w:ascii="Wingdings" w:hAnsi="Wingdings"/>
      </w:rPr>
    </w:lvl>
  </w:abstractNum>
  <w:abstractNum w:abstractNumId="21" w15:restartNumberingAfterBreak="0">
    <w:nsid w:val="53C64626"/>
    <w:multiLevelType w:val="hybridMultilevel"/>
    <w:tmpl w:val="E7BE0A78"/>
    <w:lvl w:ilvl="0" w:tplc="F0B6343C">
      <w:start w:val="1"/>
      <w:numFmt w:val="decimal"/>
      <w:lvlText w:val="•"/>
      <w:lvlJc w:val="left"/>
      <w:pPr>
        <w:ind w:left="720" w:hanging="360"/>
      </w:pPr>
    </w:lvl>
    <w:lvl w:ilvl="1" w:tplc="4E186CFE">
      <w:start w:val="1"/>
      <w:numFmt w:val="lowerLetter"/>
      <w:lvlText w:val="%2."/>
      <w:lvlJc w:val="left"/>
      <w:pPr>
        <w:ind w:left="1440" w:hanging="360"/>
      </w:pPr>
    </w:lvl>
    <w:lvl w:ilvl="2" w:tplc="BCA809D0">
      <w:start w:val="1"/>
      <w:numFmt w:val="lowerRoman"/>
      <w:lvlText w:val="%3."/>
      <w:lvlJc w:val="right"/>
      <w:pPr>
        <w:ind w:left="2160" w:hanging="180"/>
      </w:pPr>
    </w:lvl>
    <w:lvl w:ilvl="3" w:tplc="C52E2C36">
      <w:start w:val="1"/>
      <w:numFmt w:val="decimal"/>
      <w:lvlText w:val="%4."/>
      <w:lvlJc w:val="left"/>
      <w:pPr>
        <w:ind w:left="2880" w:hanging="360"/>
      </w:pPr>
    </w:lvl>
    <w:lvl w:ilvl="4" w:tplc="6F0EFB8C">
      <w:start w:val="1"/>
      <w:numFmt w:val="lowerLetter"/>
      <w:lvlText w:val="%5."/>
      <w:lvlJc w:val="left"/>
      <w:pPr>
        <w:ind w:left="3600" w:hanging="360"/>
      </w:pPr>
    </w:lvl>
    <w:lvl w:ilvl="5" w:tplc="C54C8C6C">
      <w:start w:val="1"/>
      <w:numFmt w:val="lowerRoman"/>
      <w:lvlText w:val="%6."/>
      <w:lvlJc w:val="right"/>
      <w:pPr>
        <w:ind w:left="4320" w:hanging="180"/>
      </w:pPr>
    </w:lvl>
    <w:lvl w:ilvl="6" w:tplc="B6B0233C">
      <w:start w:val="1"/>
      <w:numFmt w:val="decimal"/>
      <w:lvlText w:val="%7."/>
      <w:lvlJc w:val="left"/>
      <w:pPr>
        <w:ind w:left="5040" w:hanging="360"/>
      </w:pPr>
    </w:lvl>
    <w:lvl w:ilvl="7" w:tplc="3C46C7B6">
      <w:start w:val="1"/>
      <w:numFmt w:val="lowerLetter"/>
      <w:lvlText w:val="%8."/>
      <w:lvlJc w:val="left"/>
      <w:pPr>
        <w:ind w:left="5760" w:hanging="360"/>
      </w:pPr>
    </w:lvl>
    <w:lvl w:ilvl="8" w:tplc="0C06A5DE">
      <w:start w:val="1"/>
      <w:numFmt w:val="lowerRoman"/>
      <w:lvlText w:val="%9."/>
      <w:lvlJc w:val="right"/>
      <w:pPr>
        <w:ind w:left="6480" w:hanging="180"/>
      </w:pPr>
    </w:lvl>
  </w:abstractNum>
  <w:abstractNum w:abstractNumId="22" w15:restartNumberingAfterBreak="0">
    <w:nsid w:val="5768AE81"/>
    <w:multiLevelType w:val="hybridMultilevel"/>
    <w:tmpl w:val="FFFFFFFF"/>
    <w:lvl w:ilvl="0" w:tplc="4DEA59B6">
      <w:start w:val="1"/>
      <w:numFmt w:val="bullet"/>
      <w:lvlText w:val=""/>
      <w:lvlJc w:val="left"/>
      <w:pPr>
        <w:ind w:left="720" w:hanging="360"/>
      </w:pPr>
      <w:rPr>
        <w:rFonts w:hint="default" w:ascii="Symbol" w:hAnsi="Symbol"/>
      </w:rPr>
    </w:lvl>
    <w:lvl w:ilvl="1" w:tplc="063EDB60">
      <w:start w:val="1"/>
      <w:numFmt w:val="bullet"/>
      <w:lvlText w:val="o"/>
      <w:lvlJc w:val="left"/>
      <w:pPr>
        <w:ind w:left="1440" w:hanging="360"/>
      </w:pPr>
      <w:rPr>
        <w:rFonts w:hint="default" w:ascii="Courier New" w:hAnsi="Courier New"/>
      </w:rPr>
    </w:lvl>
    <w:lvl w:ilvl="2" w:tplc="80443D26">
      <w:start w:val="1"/>
      <w:numFmt w:val="bullet"/>
      <w:lvlText w:val=""/>
      <w:lvlJc w:val="left"/>
      <w:pPr>
        <w:ind w:left="2160" w:hanging="360"/>
      </w:pPr>
      <w:rPr>
        <w:rFonts w:hint="default" w:ascii="Wingdings" w:hAnsi="Wingdings"/>
      </w:rPr>
    </w:lvl>
    <w:lvl w:ilvl="3" w:tplc="56EAB232">
      <w:start w:val="1"/>
      <w:numFmt w:val="bullet"/>
      <w:lvlText w:val=""/>
      <w:lvlJc w:val="left"/>
      <w:pPr>
        <w:ind w:left="2880" w:hanging="360"/>
      </w:pPr>
      <w:rPr>
        <w:rFonts w:hint="default" w:ascii="Symbol" w:hAnsi="Symbol"/>
      </w:rPr>
    </w:lvl>
    <w:lvl w:ilvl="4" w:tplc="9DE626D8">
      <w:start w:val="1"/>
      <w:numFmt w:val="bullet"/>
      <w:lvlText w:val="o"/>
      <w:lvlJc w:val="left"/>
      <w:pPr>
        <w:ind w:left="3600" w:hanging="360"/>
      </w:pPr>
      <w:rPr>
        <w:rFonts w:hint="default" w:ascii="Courier New" w:hAnsi="Courier New"/>
      </w:rPr>
    </w:lvl>
    <w:lvl w:ilvl="5" w:tplc="87903462">
      <w:start w:val="1"/>
      <w:numFmt w:val="bullet"/>
      <w:lvlText w:val=""/>
      <w:lvlJc w:val="left"/>
      <w:pPr>
        <w:ind w:left="4320" w:hanging="360"/>
      </w:pPr>
      <w:rPr>
        <w:rFonts w:hint="default" w:ascii="Wingdings" w:hAnsi="Wingdings"/>
      </w:rPr>
    </w:lvl>
    <w:lvl w:ilvl="6" w:tplc="DDEC4CC2">
      <w:start w:val="1"/>
      <w:numFmt w:val="bullet"/>
      <w:lvlText w:val=""/>
      <w:lvlJc w:val="left"/>
      <w:pPr>
        <w:ind w:left="5040" w:hanging="360"/>
      </w:pPr>
      <w:rPr>
        <w:rFonts w:hint="default" w:ascii="Symbol" w:hAnsi="Symbol"/>
      </w:rPr>
    </w:lvl>
    <w:lvl w:ilvl="7" w:tplc="FEFA724A">
      <w:start w:val="1"/>
      <w:numFmt w:val="bullet"/>
      <w:lvlText w:val="o"/>
      <w:lvlJc w:val="left"/>
      <w:pPr>
        <w:ind w:left="5760" w:hanging="360"/>
      </w:pPr>
      <w:rPr>
        <w:rFonts w:hint="default" w:ascii="Courier New" w:hAnsi="Courier New"/>
      </w:rPr>
    </w:lvl>
    <w:lvl w:ilvl="8" w:tplc="1F462F50">
      <w:start w:val="1"/>
      <w:numFmt w:val="bullet"/>
      <w:lvlText w:val=""/>
      <w:lvlJc w:val="left"/>
      <w:pPr>
        <w:ind w:left="6480" w:hanging="360"/>
      </w:pPr>
      <w:rPr>
        <w:rFonts w:hint="default" w:ascii="Wingdings" w:hAnsi="Wingdings"/>
      </w:rPr>
    </w:lvl>
  </w:abstractNum>
  <w:abstractNum w:abstractNumId="23" w15:restartNumberingAfterBreak="0">
    <w:nsid w:val="5BE5E3B5"/>
    <w:multiLevelType w:val="hybridMultilevel"/>
    <w:tmpl w:val="0D1C59FC"/>
    <w:lvl w:ilvl="0" w:tplc="9FAE6F46">
      <w:start w:val="1"/>
      <w:numFmt w:val="bullet"/>
      <w:lvlText w:val=""/>
      <w:lvlJc w:val="left"/>
      <w:pPr>
        <w:ind w:left="720" w:hanging="360"/>
      </w:pPr>
      <w:rPr>
        <w:rFonts w:hint="default" w:ascii="Symbol" w:hAnsi="Symbol"/>
      </w:rPr>
    </w:lvl>
    <w:lvl w:ilvl="1" w:tplc="2BFCD8E6">
      <w:start w:val="1"/>
      <w:numFmt w:val="bullet"/>
      <w:lvlText w:val="o"/>
      <w:lvlJc w:val="left"/>
      <w:pPr>
        <w:ind w:left="1440" w:hanging="360"/>
      </w:pPr>
      <w:rPr>
        <w:rFonts w:hint="default" w:ascii="Courier New" w:hAnsi="Courier New"/>
      </w:rPr>
    </w:lvl>
    <w:lvl w:ilvl="2" w:tplc="A2006E78">
      <w:start w:val="1"/>
      <w:numFmt w:val="bullet"/>
      <w:lvlText w:val=""/>
      <w:lvlJc w:val="left"/>
      <w:pPr>
        <w:ind w:left="2160" w:hanging="360"/>
      </w:pPr>
      <w:rPr>
        <w:rFonts w:hint="default" w:ascii="Wingdings" w:hAnsi="Wingdings"/>
      </w:rPr>
    </w:lvl>
    <w:lvl w:ilvl="3" w:tplc="81C4AED8">
      <w:start w:val="1"/>
      <w:numFmt w:val="bullet"/>
      <w:lvlText w:val=""/>
      <w:lvlJc w:val="left"/>
      <w:pPr>
        <w:ind w:left="2880" w:hanging="360"/>
      </w:pPr>
      <w:rPr>
        <w:rFonts w:hint="default" w:ascii="Symbol" w:hAnsi="Symbol"/>
      </w:rPr>
    </w:lvl>
    <w:lvl w:ilvl="4" w:tplc="34201F50">
      <w:start w:val="1"/>
      <w:numFmt w:val="bullet"/>
      <w:lvlText w:val="o"/>
      <w:lvlJc w:val="left"/>
      <w:pPr>
        <w:ind w:left="3600" w:hanging="360"/>
      </w:pPr>
      <w:rPr>
        <w:rFonts w:hint="default" w:ascii="Courier New" w:hAnsi="Courier New"/>
      </w:rPr>
    </w:lvl>
    <w:lvl w:ilvl="5" w:tplc="8ADA436E">
      <w:start w:val="1"/>
      <w:numFmt w:val="bullet"/>
      <w:lvlText w:val=""/>
      <w:lvlJc w:val="left"/>
      <w:pPr>
        <w:ind w:left="4320" w:hanging="360"/>
      </w:pPr>
      <w:rPr>
        <w:rFonts w:hint="default" w:ascii="Wingdings" w:hAnsi="Wingdings"/>
      </w:rPr>
    </w:lvl>
    <w:lvl w:ilvl="6" w:tplc="24A42DFE">
      <w:start w:val="1"/>
      <w:numFmt w:val="bullet"/>
      <w:lvlText w:val=""/>
      <w:lvlJc w:val="left"/>
      <w:pPr>
        <w:ind w:left="5040" w:hanging="360"/>
      </w:pPr>
      <w:rPr>
        <w:rFonts w:hint="default" w:ascii="Symbol" w:hAnsi="Symbol"/>
      </w:rPr>
    </w:lvl>
    <w:lvl w:ilvl="7" w:tplc="BF6AD49C">
      <w:start w:val="1"/>
      <w:numFmt w:val="bullet"/>
      <w:lvlText w:val="o"/>
      <w:lvlJc w:val="left"/>
      <w:pPr>
        <w:ind w:left="5760" w:hanging="360"/>
      </w:pPr>
      <w:rPr>
        <w:rFonts w:hint="default" w:ascii="Courier New" w:hAnsi="Courier New"/>
      </w:rPr>
    </w:lvl>
    <w:lvl w:ilvl="8" w:tplc="08645C46">
      <w:start w:val="1"/>
      <w:numFmt w:val="bullet"/>
      <w:lvlText w:val=""/>
      <w:lvlJc w:val="left"/>
      <w:pPr>
        <w:ind w:left="6480" w:hanging="360"/>
      </w:pPr>
      <w:rPr>
        <w:rFonts w:hint="default" w:ascii="Wingdings" w:hAnsi="Wingdings"/>
      </w:rPr>
    </w:lvl>
  </w:abstractNum>
  <w:abstractNum w:abstractNumId="24" w15:restartNumberingAfterBreak="0">
    <w:nsid w:val="5F071582"/>
    <w:multiLevelType w:val="hybridMultilevel"/>
    <w:tmpl w:val="FFFFFFFF"/>
    <w:lvl w:ilvl="0" w:tplc="B20CF230">
      <w:start w:val="1"/>
      <w:numFmt w:val="bullet"/>
      <w:lvlText w:val="·"/>
      <w:lvlJc w:val="left"/>
      <w:pPr>
        <w:ind w:left="720" w:hanging="360"/>
      </w:pPr>
      <w:rPr>
        <w:rFonts w:hint="default" w:ascii="Symbol" w:hAnsi="Symbol"/>
      </w:rPr>
    </w:lvl>
    <w:lvl w:ilvl="1" w:tplc="BB0C3CBA">
      <w:start w:val="1"/>
      <w:numFmt w:val="bullet"/>
      <w:lvlText w:val="o"/>
      <w:lvlJc w:val="left"/>
      <w:pPr>
        <w:ind w:left="1440" w:hanging="360"/>
      </w:pPr>
      <w:rPr>
        <w:rFonts w:hint="default" w:ascii="&quot;Courier New&quot;" w:hAnsi="&quot;Courier New&quot;"/>
      </w:rPr>
    </w:lvl>
    <w:lvl w:ilvl="2" w:tplc="3FE0BE06">
      <w:start w:val="1"/>
      <w:numFmt w:val="bullet"/>
      <w:lvlText w:val=""/>
      <w:lvlJc w:val="left"/>
      <w:pPr>
        <w:ind w:left="2160" w:hanging="360"/>
      </w:pPr>
      <w:rPr>
        <w:rFonts w:hint="default" w:ascii="Wingdings" w:hAnsi="Wingdings"/>
      </w:rPr>
    </w:lvl>
    <w:lvl w:ilvl="3" w:tplc="5B8EBD54">
      <w:start w:val="1"/>
      <w:numFmt w:val="bullet"/>
      <w:lvlText w:val=""/>
      <w:lvlJc w:val="left"/>
      <w:pPr>
        <w:ind w:left="2880" w:hanging="360"/>
      </w:pPr>
      <w:rPr>
        <w:rFonts w:hint="default" w:ascii="Symbol" w:hAnsi="Symbol"/>
      </w:rPr>
    </w:lvl>
    <w:lvl w:ilvl="4" w:tplc="F20A00F0">
      <w:start w:val="1"/>
      <w:numFmt w:val="bullet"/>
      <w:lvlText w:val="o"/>
      <w:lvlJc w:val="left"/>
      <w:pPr>
        <w:ind w:left="3600" w:hanging="360"/>
      </w:pPr>
      <w:rPr>
        <w:rFonts w:hint="default" w:ascii="Courier New" w:hAnsi="Courier New"/>
      </w:rPr>
    </w:lvl>
    <w:lvl w:ilvl="5" w:tplc="48204A62">
      <w:start w:val="1"/>
      <w:numFmt w:val="bullet"/>
      <w:lvlText w:val=""/>
      <w:lvlJc w:val="left"/>
      <w:pPr>
        <w:ind w:left="4320" w:hanging="360"/>
      </w:pPr>
      <w:rPr>
        <w:rFonts w:hint="default" w:ascii="Wingdings" w:hAnsi="Wingdings"/>
      </w:rPr>
    </w:lvl>
    <w:lvl w:ilvl="6" w:tplc="07B4020A">
      <w:start w:val="1"/>
      <w:numFmt w:val="bullet"/>
      <w:lvlText w:val=""/>
      <w:lvlJc w:val="left"/>
      <w:pPr>
        <w:ind w:left="5040" w:hanging="360"/>
      </w:pPr>
      <w:rPr>
        <w:rFonts w:hint="default" w:ascii="Symbol" w:hAnsi="Symbol"/>
      </w:rPr>
    </w:lvl>
    <w:lvl w:ilvl="7" w:tplc="93303528">
      <w:start w:val="1"/>
      <w:numFmt w:val="bullet"/>
      <w:lvlText w:val="o"/>
      <w:lvlJc w:val="left"/>
      <w:pPr>
        <w:ind w:left="5760" w:hanging="360"/>
      </w:pPr>
      <w:rPr>
        <w:rFonts w:hint="default" w:ascii="Courier New" w:hAnsi="Courier New"/>
      </w:rPr>
    </w:lvl>
    <w:lvl w:ilvl="8" w:tplc="B3041150">
      <w:start w:val="1"/>
      <w:numFmt w:val="bullet"/>
      <w:lvlText w:val=""/>
      <w:lvlJc w:val="left"/>
      <w:pPr>
        <w:ind w:left="6480" w:hanging="360"/>
      </w:pPr>
      <w:rPr>
        <w:rFonts w:hint="default" w:ascii="Wingdings" w:hAnsi="Wingdings"/>
      </w:rPr>
    </w:lvl>
  </w:abstractNum>
  <w:abstractNum w:abstractNumId="25" w15:restartNumberingAfterBreak="0">
    <w:nsid w:val="60939FFF"/>
    <w:multiLevelType w:val="hybridMultilevel"/>
    <w:tmpl w:val="12DE3656"/>
    <w:lvl w:ilvl="0" w:tplc="DA48A04E">
      <w:start w:val="1"/>
      <w:numFmt w:val="decimal"/>
      <w:lvlText w:val="%1."/>
      <w:lvlJc w:val="left"/>
      <w:pPr>
        <w:ind w:left="720" w:hanging="360"/>
      </w:pPr>
    </w:lvl>
    <w:lvl w:ilvl="1" w:tplc="820A2668">
      <w:start w:val="1"/>
      <w:numFmt w:val="lowerLetter"/>
      <w:lvlText w:val="%2."/>
      <w:lvlJc w:val="left"/>
      <w:pPr>
        <w:ind w:left="1440" w:hanging="360"/>
      </w:pPr>
    </w:lvl>
    <w:lvl w:ilvl="2" w:tplc="A63CDD8C">
      <w:start w:val="1"/>
      <w:numFmt w:val="lowerRoman"/>
      <w:lvlText w:val="%3."/>
      <w:lvlJc w:val="right"/>
      <w:pPr>
        <w:ind w:left="2160" w:hanging="180"/>
      </w:pPr>
    </w:lvl>
    <w:lvl w:ilvl="3" w:tplc="DA0C7B70">
      <w:start w:val="1"/>
      <w:numFmt w:val="decimal"/>
      <w:lvlText w:val="%4."/>
      <w:lvlJc w:val="left"/>
      <w:pPr>
        <w:ind w:left="2880" w:hanging="360"/>
      </w:pPr>
    </w:lvl>
    <w:lvl w:ilvl="4" w:tplc="0DB07856">
      <w:start w:val="1"/>
      <w:numFmt w:val="lowerLetter"/>
      <w:lvlText w:val="%5."/>
      <w:lvlJc w:val="left"/>
      <w:pPr>
        <w:ind w:left="3600" w:hanging="360"/>
      </w:pPr>
    </w:lvl>
    <w:lvl w:ilvl="5" w:tplc="183E63BA">
      <w:start w:val="1"/>
      <w:numFmt w:val="lowerRoman"/>
      <w:lvlText w:val="%6."/>
      <w:lvlJc w:val="right"/>
      <w:pPr>
        <w:ind w:left="4320" w:hanging="180"/>
      </w:pPr>
    </w:lvl>
    <w:lvl w:ilvl="6" w:tplc="378C7562">
      <w:start w:val="1"/>
      <w:numFmt w:val="decimal"/>
      <w:lvlText w:val="%7."/>
      <w:lvlJc w:val="left"/>
      <w:pPr>
        <w:ind w:left="5040" w:hanging="360"/>
      </w:pPr>
    </w:lvl>
    <w:lvl w:ilvl="7" w:tplc="D5D86F0E">
      <w:start w:val="1"/>
      <w:numFmt w:val="lowerLetter"/>
      <w:lvlText w:val="%8."/>
      <w:lvlJc w:val="left"/>
      <w:pPr>
        <w:ind w:left="5760" w:hanging="360"/>
      </w:pPr>
    </w:lvl>
    <w:lvl w:ilvl="8" w:tplc="0B56238A">
      <w:start w:val="1"/>
      <w:numFmt w:val="lowerRoman"/>
      <w:lvlText w:val="%9."/>
      <w:lvlJc w:val="right"/>
      <w:pPr>
        <w:ind w:left="6480" w:hanging="180"/>
      </w:pPr>
    </w:lvl>
  </w:abstractNum>
  <w:abstractNum w:abstractNumId="26" w15:restartNumberingAfterBreak="0">
    <w:nsid w:val="669B09A2"/>
    <w:multiLevelType w:val="hybridMultilevel"/>
    <w:tmpl w:val="57D2AFD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675C52CE"/>
    <w:multiLevelType w:val="hybridMultilevel"/>
    <w:tmpl w:val="C9F424C2"/>
    <w:lvl w:ilvl="0" w:tplc="70D62AF8">
      <w:start w:val="1"/>
      <w:numFmt w:val="bullet"/>
      <w:lvlText w:val=""/>
      <w:lvlJc w:val="left"/>
      <w:pPr>
        <w:ind w:left="720" w:hanging="360"/>
      </w:pPr>
      <w:rPr>
        <w:rFonts w:hint="default" w:ascii="Symbol" w:hAnsi="Symbol"/>
      </w:rPr>
    </w:lvl>
    <w:lvl w:ilvl="1" w:tplc="F530BB94">
      <w:start w:val="1"/>
      <w:numFmt w:val="bullet"/>
      <w:lvlText w:val="o"/>
      <w:lvlJc w:val="left"/>
      <w:pPr>
        <w:ind w:left="1440" w:hanging="360"/>
      </w:pPr>
      <w:rPr>
        <w:rFonts w:hint="default" w:ascii="Courier New" w:hAnsi="Courier New"/>
      </w:rPr>
    </w:lvl>
    <w:lvl w:ilvl="2" w:tplc="BC14FF56">
      <w:start w:val="1"/>
      <w:numFmt w:val="bullet"/>
      <w:lvlText w:val=""/>
      <w:lvlJc w:val="left"/>
      <w:pPr>
        <w:ind w:left="2160" w:hanging="360"/>
      </w:pPr>
      <w:rPr>
        <w:rFonts w:hint="default" w:ascii="Wingdings" w:hAnsi="Wingdings"/>
      </w:rPr>
    </w:lvl>
    <w:lvl w:ilvl="3" w:tplc="20164BF2">
      <w:start w:val="1"/>
      <w:numFmt w:val="bullet"/>
      <w:lvlText w:val=""/>
      <w:lvlJc w:val="left"/>
      <w:pPr>
        <w:ind w:left="2880" w:hanging="360"/>
      </w:pPr>
      <w:rPr>
        <w:rFonts w:hint="default" w:ascii="Symbol" w:hAnsi="Symbol"/>
      </w:rPr>
    </w:lvl>
    <w:lvl w:ilvl="4" w:tplc="106E946E">
      <w:start w:val="1"/>
      <w:numFmt w:val="bullet"/>
      <w:lvlText w:val="o"/>
      <w:lvlJc w:val="left"/>
      <w:pPr>
        <w:ind w:left="3600" w:hanging="360"/>
      </w:pPr>
      <w:rPr>
        <w:rFonts w:hint="default" w:ascii="Courier New" w:hAnsi="Courier New"/>
      </w:rPr>
    </w:lvl>
    <w:lvl w:ilvl="5" w:tplc="E27440E4">
      <w:start w:val="1"/>
      <w:numFmt w:val="bullet"/>
      <w:lvlText w:val=""/>
      <w:lvlJc w:val="left"/>
      <w:pPr>
        <w:ind w:left="4320" w:hanging="360"/>
      </w:pPr>
      <w:rPr>
        <w:rFonts w:hint="default" w:ascii="Wingdings" w:hAnsi="Wingdings"/>
      </w:rPr>
    </w:lvl>
    <w:lvl w:ilvl="6" w:tplc="F300CF10">
      <w:start w:val="1"/>
      <w:numFmt w:val="bullet"/>
      <w:lvlText w:val=""/>
      <w:lvlJc w:val="left"/>
      <w:pPr>
        <w:ind w:left="5040" w:hanging="360"/>
      </w:pPr>
      <w:rPr>
        <w:rFonts w:hint="default" w:ascii="Symbol" w:hAnsi="Symbol"/>
      </w:rPr>
    </w:lvl>
    <w:lvl w:ilvl="7" w:tplc="16E4A7F2">
      <w:start w:val="1"/>
      <w:numFmt w:val="bullet"/>
      <w:lvlText w:val="o"/>
      <w:lvlJc w:val="left"/>
      <w:pPr>
        <w:ind w:left="5760" w:hanging="360"/>
      </w:pPr>
      <w:rPr>
        <w:rFonts w:hint="default" w:ascii="Courier New" w:hAnsi="Courier New"/>
      </w:rPr>
    </w:lvl>
    <w:lvl w:ilvl="8" w:tplc="682CE88A">
      <w:start w:val="1"/>
      <w:numFmt w:val="bullet"/>
      <w:lvlText w:val=""/>
      <w:lvlJc w:val="left"/>
      <w:pPr>
        <w:ind w:left="6480" w:hanging="360"/>
      </w:pPr>
      <w:rPr>
        <w:rFonts w:hint="default" w:ascii="Wingdings" w:hAnsi="Wingdings"/>
      </w:rPr>
    </w:lvl>
  </w:abstractNum>
  <w:abstractNum w:abstractNumId="28" w15:restartNumberingAfterBreak="0">
    <w:nsid w:val="6C367714"/>
    <w:multiLevelType w:val="hybridMultilevel"/>
    <w:tmpl w:val="B8D8A8AC"/>
    <w:lvl w:ilvl="0" w:tplc="48FC80F0">
      <w:start w:val="1"/>
      <w:numFmt w:val="bullet"/>
      <w:lvlText w:val=""/>
      <w:lvlJc w:val="left"/>
      <w:pPr>
        <w:ind w:left="720" w:hanging="360"/>
      </w:pPr>
      <w:rPr>
        <w:rFonts w:hint="default" w:ascii="Symbol" w:hAnsi="Symbol"/>
      </w:rPr>
    </w:lvl>
    <w:lvl w:ilvl="1" w:tplc="0D968E8C">
      <w:start w:val="1"/>
      <w:numFmt w:val="bullet"/>
      <w:lvlText w:val="o"/>
      <w:lvlJc w:val="left"/>
      <w:pPr>
        <w:ind w:left="1440" w:hanging="360"/>
      </w:pPr>
      <w:rPr>
        <w:rFonts w:hint="default" w:ascii="Courier New" w:hAnsi="Courier New"/>
      </w:rPr>
    </w:lvl>
    <w:lvl w:ilvl="2" w:tplc="03701934">
      <w:start w:val="1"/>
      <w:numFmt w:val="bullet"/>
      <w:lvlText w:val=""/>
      <w:lvlJc w:val="left"/>
      <w:pPr>
        <w:ind w:left="2160" w:hanging="360"/>
      </w:pPr>
      <w:rPr>
        <w:rFonts w:hint="default" w:ascii="Wingdings" w:hAnsi="Wingdings"/>
      </w:rPr>
    </w:lvl>
    <w:lvl w:ilvl="3" w:tplc="6144FCC0">
      <w:start w:val="1"/>
      <w:numFmt w:val="bullet"/>
      <w:lvlText w:val=""/>
      <w:lvlJc w:val="left"/>
      <w:pPr>
        <w:ind w:left="2880" w:hanging="360"/>
      </w:pPr>
      <w:rPr>
        <w:rFonts w:hint="default" w:ascii="Symbol" w:hAnsi="Symbol"/>
      </w:rPr>
    </w:lvl>
    <w:lvl w:ilvl="4" w:tplc="16B0B738">
      <w:start w:val="1"/>
      <w:numFmt w:val="bullet"/>
      <w:lvlText w:val="o"/>
      <w:lvlJc w:val="left"/>
      <w:pPr>
        <w:ind w:left="3600" w:hanging="360"/>
      </w:pPr>
      <w:rPr>
        <w:rFonts w:hint="default" w:ascii="Courier New" w:hAnsi="Courier New"/>
      </w:rPr>
    </w:lvl>
    <w:lvl w:ilvl="5" w:tplc="7FD2361C">
      <w:start w:val="1"/>
      <w:numFmt w:val="bullet"/>
      <w:lvlText w:val=""/>
      <w:lvlJc w:val="left"/>
      <w:pPr>
        <w:ind w:left="4320" w:hanging="360"/>
      </w:pPr>
      <w:rPr>
        <w:rFonts w:hint="default" w:ascii="Wingdings" w:hAnsi="Wingdings"/>
      </w:rPr>
    </w:lvl>
    <w:lvl w:ilvl="6" w:tplc="5858BCCE">
      <w:start w:val="1"/>
      <w:numFmt w:val="bullet"/>
      <w:lvlText w:val=""/>
      <w:lvlJc w:val="left"/>
      <w:pPr>
        <w:ind w:left="5040" w:hanging="360"/>
      </w:pPr>
      <w:rPr>
        <w:rFonts w:hint="default" w:ascii="Symbol" w:hAnsi="Symbol"/>
      </w:rPr>
    </w:lvl>
    <w:lvl w:ilvl="7" w:tplc="D5FE0BE8">
      <w:start w:val="1"/>
      <w:numFmt w:val="bullet"/>
      <w:lvlText w:val="o"/>
      <w:lvlJc w:val="left"/>
      <w:pPr>
        <w:ind w:left="5760" w:hanging="360"/>
      </w:pPr>
      <w:rPr>
        <w:rFonts w:hint="default" w:ascii="Courier New" w:hAnsi="Courier New"/>
      </w:rPr>
    </w:lvl>
    <w:lvl w:ilvl="8" w:tplc="0402319E">
      <w:start w:val="1"/>
      <w:numFmt w:val="bullet"/>
      <w:lvlText w:val=""/>
      <w:lvlJc w:val="left"/>
      <w:pPr>
        <w:ind w:left="6480" w:hanging="360"/>
      </w:pPr>
      <w:rPr>
        <w:rFonts w:hint="default" w:ascii="Wingdings" w:hAnsi="Wingdings"/>
      </w:rPr>
    </w:lvl>
  </w:abstractNum>
  <w:abstractNum w:abstractNumId="29" w15:restartNumberingAfterBreak="0">
    <w:nsid w:val="6C4B551F"/>
    <w:multiLevelType w:val="hybridMultilevel"/>
    <w:tmpl w:val="331ABD7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74F111D3"/>
    <w:multiLevelType w:val="hybridMultilevel"/>
    <w:tmpl w:val="47CE0B3A"/>
    <w:lvl w:ilvl="0" w:tplc="0C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1" w15:restartNumberingAfterBreak="0">
    <w:nsid w:val="78B5AEBA"/>
    <w:multiLevelType w:val="hybridMultilevel"/>
    <w:tmpl w:val="2A9E6350"/>
    <w:lvl w:ilvl="0" w:tplc="77B25AA8">
      <w:start w:val="1"/>
      <w:numFmt w:val="bullet"/>
      <w:lvlText w:val=""/>
      <w:lvlJc w:val="left"/>
      <w:pPr>
        <w:ind w:left="720" w:hanging="360"/>
      </w:pPr>
      <w:rPr>
        <w:rFonts w:hint="default" w:ascii="Symbol" w:hAnsi="Symbol"/>
      </w:rPr>
    </w:lvl>
    <w:lvl w:ilvl="1" w:tplc="68CA95D4">
      <w:start w:val="1"/>
      <w:numFmt w:val="bullet"/>
      <w:lvlText w:val="o"/>
      <w:lvlJc w:val="left"/>
      <w:pPr>
        <w:ind w:left="1440" w:hanging="360"/>
      </w:pPr>
      <w:rPr>
        <w:rFonts w:hint="default" w:ascii="Courier New" w:hAnsi="Courier New"/>
      </w:rPr>
    </w:lvl>
    <w:lvl w:ilvl="2" w:tplc="7674C9DC">
      <w:start w:val="1"/>
      <w:numFmt w:val="bullet"/>
      <w:lvlText w:val=""/>
      <w:lvlJc w:val="left"/>
      <w:pPr>
        <w:ind w:left="2160" w:hanging="360"/>
      </w:pPr>
      <w:rPr>
        <w:rFonts w:hint="default" w:ascii="Wingdings" w:hAnsi="Wingdings"/>
      </w:rPr>
    </w:lvl>
    <w:lvl w:ilvl="3" w:tplc="8D00E300">
      <w:start w:val="1"/>
      <w:numFmt w:val="bullet"/>
      <w:lvlText w:val=""/>
      <w:lvlJc w:val="left"/>
      <w:pPr>
        <w:ind w:left="2880" w:hanging="360"/>
      </w:pPr>
      <w:rPr>
        <w:rFonts w:hint="default" w:ascii="Symbol" w:hAnsi="Symbol"/>
      </w:rPr>
    </w:lvl>
    <w:lvl w:ilvl="4" w:tplc="27461612">
      <w:start w:val="1"/>
      <w:numFmt w:val="bullet"/>
      <w:lvlText w:val="o"/>
      <w:lvlJc w:val="left"/>
      <w:pPr>
        <w:ind w:left="3600" w:hanging="360"/>
      </w:pPr>
      <w:rPr>
        <w:rFonts w:hint="default" w:ascii="Courier New" w:hAnsi="Courier New"/>
      </w:rPr>
    </w:lvl>
    <w:lvl w:ilvl="5" w:tplc="29B687D4">
      <w:start w:val="1"/>
      <w:numFmt w:val="bullet"/>
      <w:lvlText w:val=""/>
      <w:lvlJc w:val="left"/>
      <w:pPr>
        <w:ind w:left="4320" w:hanging="360"/>
      </w:pPr>
      <w:rPr>
        <w:rFonts w:hint="default" w:ascii="Wingdings" w:hAnsi="Wingdings"/>
      </w:rPr>
    </w:lvl>
    <w:lvl w:ilvl="6" w:tplc="62222F56">
      <w:start w:val="1"/>
      <w:numFmt w:val="bullet"/>
      <w:lvlText w:val=""/>
      <w:lvlJc w:val="left"/>
      <w:pPr>
        <w:ind w:left="5040" w:hanging="360"/>
      </w:pPr>
      <w:rPr>
        <w:rFonts w:hint="default" w:ascii="Symbol" w:hAnsi="Symbol"/>
      </w:rPr>
    </w:lvl>
    <w:lvl w:ilvl="7" w:tplc="824C0B3C">
      <w:start w:val="1"/>
      <w:numFmt w:val="bullet"/>
      <w:lvlText w:val="o"/>
      <w:lvlJc w:val="left"/>
      <w:pPr>
        <w:ind w:left="5760" w:hanging="360"/>
      </w:pPr>
      <w:rPr>
        <w:rFonts w:hint="default" w:ascii="Courier New" w:hAnsi="Courier New"/>
      </w:rPr>
    </w:lvl>
    <w:lvl w:ilvl="8" w:tplc="60087E9E">
      <w:start w:val="1"/>
      <w:numFmt w:val="bullet"/>
      <w:lvlText w:val=""/>
      <w:lvlJc w:val="left"/>
      <w:pPr>
        <w:ind w:left="6480" w:hanging="360"/>
      </w:pPr>
      <w:rPr>
        <w:rFonts w:hint="default" w:ascii="Wingdings" w:hAnsi="Wingdings"/>
      </w:rPr>
    </w:lvl>
  </w:abstractNum>
  <w:abstractNum w:abstractNumId="32" w15:restartNumberingAfterBreak="0">
    <w:nsid w:val="7B7B69A4"/>
    <w:multiLevelType w:val="hybridMultilevel"/>
    <w:tmpl w:val="1BD635D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990864348">
    <w:abstractNumId w:val="23"/>
  </w:num>
  <w:num w:numId="2" w16cid:durableId="1107846145">
    <w:abstractNumId w:val="8"/>
  </w:num>
  <w:num w:numId="3" w16cid:durableId="626543345">
    <w:abstractNumId w:val="9"/>
  </w:num>
  <w:num w:numId="4" w16cid:durableId="1339114254">
    <w:abstractNumId w:val="28"/>
  </w:num>
  <w:num w:numId="5" w16cid:durableId="658851819">
    <w:abstractNumId w:val="12"/>
  </w:num>
  <w:num w:numId="6" w16cid:durableId="1473907486">
    <w:abstractNumId w:val="19"/>
  </w:num>
  <w:num w:numId="7" w16cid:durableId="1835300228">
    <w:abstractNumId w:val="17"/>
  </w:num>
  <w:num w:numId="8" w16cid:durableId="1184439318">
    <w:abstractNumId w:val="4"/>
  </w:num>
  <w:num w:numId="9" w16cid:durableId="1206866787">
    <w:abstractNumId w:val="21"/>
  </w:num>
  <w:num w:numId="10" w16cid:durableId="1342464701">
    <w:abstractNumId w:val="0"/>
  </w:num>
  <w:num w:numId="11" w16cid:durableId="517276434">
    <w:abstractNumId w:val="31"/>
  </w:num>
  <w:num w:numId="12" w16cid:durableId="2074961095">
    <w:abstractNumId w:val="27"/>
  </w:num>
  <w:num w:numId="13" w16cid:durableId="1178232343">
    <w:abstractNumId w:val="18"/>
  </w:num>
  <w:num w:numId="14" w16cid:durableId="1957641810">
    <w:abstractNumId w:val="5"/>
  </w:num>
  <w:num w:numId="15" w16cid:durableId="125467588">
    <w:abstractNumId w:val="15"/>
  </w:num>
  <w:num w:numId="16" w16cid:durableId="1348292145">
    <w:abstractNumId w:val="14"/>
  </w:num>
  <w:num w:numId="17" w16cid:durableId="292253694">
    <w:abstractNumId w:val="20"/>
  </w:num>
  <w:num w:numId="18" w16cid:durableId="9844413">
    <w:abstractNumId w:val="10"/>
  </w:num>
  <w:num w:numId="19" w16cid:durableId="756752299">
    <w:abstractNumId w:val="25"/>
  </w:num>
  <w:num w:numId="20" w16cid:durableId="2105761121">
    <w:abstractNumId w:val="24"/>
  </w:num>
  <w:num w:numId="21" w16cid:durableId="490027232">
    <w:abstractNumId w:val="22"/>
  </w:num>
  <w:num w:numId="22" w16cid:durableId="951475219">
    <w:abstractNumId w:val="13"/>
  </w:num>
  <w:num w:numId="23" w16cid:durableId="1145121833">
    <w:abstractNumId w:val="7"/>
  </w:num>
  <w:num w:numId="24" w16cid:durableId="1949192874">
    <w:abstractNumId w:val="16"/>
  </w:num>
  <w:num w:numId="25" w16cid:durableId="1629162080">
    <w:abstractNumId w:val="3"/>
  </w:num>
  <w:num w:numId="26" w16cid:durableId="417752828">
    <w:abstractNumId w:val="1"/>
  </w:num>
  <w:num w:numId="27" w16cid:durableId="1465849804">
    <w:abstractNumId w:val="2"/>
  </w:num>
  <w:num w:numId="28" w16cid:durableId="1919053794">
    <w:abstractNumId w:val="6"/>
  </w:num>
  <w:num w:numId="29" w16cid:durableId="190538711">
    <w:abstractNumId w:val="32"/>
  </w:num>
  <w:num w:numId="30" w16cid:durableId="780956415">
    <w:abstractNumId w:val="26"/>
  </w:num>
  <w:num w:numId="31" w16cid:durableId="1957329151">
    <w:abstractNumId w:val="30"/>
  </w:num>
  <w:num w:numId="32" w16cid:durableId="2048529673">
    <w:abstractNumId w:val="11"/>
  </w:num>
  <w:num w:numId="33" w16cid:durableId="829909141">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E8E407"/>
    <w:rsid w:val="00010BAF"/>
    <w:rsid w:val="00011A07"/>
    <w:rsid w:val="00014C6F"/>
    <w:rsid w:val="0001710D"/>
    <w:rsid w:val="000225F9"/>
    <w:rsid w:val="00023A0A"/>
    <w:rsid w:val="00032775"/>
    <w:rsid w:val="00034860"/>
    <w:rsid w:val="00036A6E"/>
    <w:rsid w:val="00043006"/>
    <w:rsid w:val="0004DD8A"/>
    <w:rsid w:val="00050927"/>
    <w:rsid w:val="000516F6"/>
    <w:rsid w:val="0005187E"/>
    <w:rsid w:val="00052F5E"/>
    <w:rsid w:val="00053004"/>
    <w:rsid w:val="000531C4"/>
    <w:rsid w:val="000553E1"/>
    <w:rsid w:val="000578A6"/>
    <w:rsid w:val="00057D13"/>
    <w:rsid w:val="0005C3AF"/>
    <w:rsid w:val="00064B13"/>
    <w:rsid w:val="0006509A"/>
    <w:rsid w:val="0006914A"/>
    <w:rsid w:val="00071FCF"/>
    <w:rsid w:val="00072B89"/>
    <w:rsid w:val="00073CC3"/>
    <w:rsid w:val="000819A9"/>
    <w:rsid w:val="00082B73"/>
    <w:rsid w:val="00087161"/>
    <w:rsid w:val="00096537"/>
    <w:rsid w:val="0009760D"/>
    <w:rsid w:val="000A66B3"/>
    <w:rsid w:val="000A697F"/>
    <w:rsid w:val="000A75C0"/>
    <w:rsid w:val="000B07E5"/>
    <w:rsid w:val="000B7D51"/>
    <w:rsid w:val="000C3B89"/>
    <w:rsid w:val="000C6A88"/>
    <w:rsid w:val="000CA3AD"/>
    <w:rsid w:val="000D17C7"/>
    <w:rsid w:val="000D1D26"/>
    <w:rsid w:val="000D58F3"/>
    <w:rsid w:val="000D5F8C"/>
    <w:rsid w:val="000E35CD"/>
    <w:rsid w:val="000E7089"/>
    <w:rsid w:val="000F0624"/>
    <w:rsid w:val="000F13E1"/>
    <w:rsid w:val="000F25BC"/>
    <w:rsid w:val="000F361A"/>
    <w:rsid w:val="000F48B4"/>
    <w:rsid w:val="000F6659"/>
    <w:rsid w:val="000F6907"/>
    <w:rsid w:val="00100885"/>
    <w:rsid w:val="00105E77"/>
    <w:rsid w:val="0010777B"/>
    <w:rsid w:val="00107E88"/>
    <w:rsid w:val="00111472"/>
    <w:rsid w:val="00111FCA"/>
    <w:rsid w:val="00116249"/>
    <w:rsid w:val="00121B5F"/>
    <w:rsid w:val="001239E8"/>
    <w:rsid w:val="001263AC"/>
    <w:rsid w:val="001325AD"/>
    <w:rsid w:val="00140BC4"/>
    <w:rsid w:val="00142AC2"/>
    <w:rsid w:val="00143AC9"/>
    <w:rsid w:val="00144F03"/>
    <w:rsid w:val="0014708B"/>
    <w:rsid w:val="00151D9E"/>
    <w:rsid w:val="001521A2"/>
    <w:rsid w:val="00154CD8"/>
    <w:rsid w:val="001564A4"/>
    <w:rsid w:val="00157464"/>
    <w:rsid w:val="0016014E"/>
    <w:rsid w:val="00162A1B"/>
    <w:rsid w:val="00166E8F"/>
    <w:rsid w:val="0017355C"/>
    <w:rsid w:val="00177201"/>
    <w:rsid w:val="00181377"/>
    <w:rsid w:val="00182E84"/>
    <w:rsid w:val="00184CFA"/>
    <w:rsid w:val="001878C3"/>
    <w:rsid w:val="00193DF1"/>
    <w:rsid w:val="00193EBC"/>
    <w:rsid w:val="001A04D6"/>
    <w:rsid w:val="001A1789"/>
    <w:rsid w:val="001A777C"/>
    <w:rsid w:val="001B109E"/>
    <w:rsid w:val="001B6D59"/>
    <w:rsid w:val="001C0F1F"/>
    <w:rsid w:val="001C329C"/>
    <w:rsid w:val="001C4768"/>
    <w:rsid w:val="001D0FE5"/>
    <w:rsid w:val="001D4780"/>
    <w:rsid w:val="001D528A"/>
    <w:rsid w:val="001D6004"/>
    <w:rsid w:val="001E0B5F"/>
    <w:rsid w:val="001E4C3D"/>
    <w:rsid w:val="001E56AC"/>
    <w:rsid w:val="001E6571"/>
    <w:rsid w:val="001F7B04"/>
    <w:rsid w:val="0020073A"/>
    <w:rsid w:val="0020154D"/>
    <w:rsid w:val="00201EDE"/>
    <w:rsid w:val="00202FD2"/>
    <w:rsid w:val="00204282"/>
    <w:rsid w:val="002058ED"/>
    <w:rsid w:val="0020934C"/>
    <w:rsid w:val="00222A85"/>
    <w:rsid w:val="00222E67"/>
    <w:rsid w:val="00225DA1"/>
    <w:rsid w:val="002313E2"/>
    <w:rsid w:val="0023214F"/>
    <w:rsid w:val="00232974"/>
    <w:rsid w:val="00233600"/>
    <w:rsid w:val="00237F90"/>
    <w:rsid w:val="00240814"/>
    <w:rsid w:val="00241416"/>
    <w:rsid w:val="002422E4"/>
    <w:rsid w:val="0024489B"/>
    <w:rsid w:val="00245526"/>
    <w:rsid w:val="00250304"/>
    <w:rsid w:val="00251E02"/>
    <w:rsid w:val="002528FD"/>
    <w:rsid w:val="00254CFB"/>
    <w:rsid w:val="00261AFD"/>
    <w:rsid w:val="00262AC7"/>
    <w:rsid w:val="00262B68"/>
    <w:rsid w:val="002649D2"/>
    <w:rsid w:val="002652CF"/>
    <w:rsid w:val="0026700C"/>
    <w:rsid w:val="00271175"/>
    <w:rsid w:val="00275FC4"/>
    <w:rsid w:val="00277250"/>
    <w:rsid w:val="002811A6"/>
    <w:rsid w:val="002855E3"/>
    <w:rsid w:val="002859C4"/>
    <w:rsid w:val="00291CE7"/>
    <w:rsid w:val="002962B4"/>
    <w:rsid w:val="002A216E"/>
    <w:rsid w:val="002A2602"/>
    <w:rsid w:val="002A2DD9"/>
    <w:rsid w:val="002A3F50"/>
    <w:rsid w:val="002A5775"/>
    <w:rsid w:val="002B14D5"/>
    <w:rsid w:val="002B1BFB"/>
    <w:rsid w:val="002C0AAD"/>
    <w:rsid w:val="002C0BA4"/>
    <w:rsid w:val="002C1912"/>
    <w:rsid w:val="002C5922"/>
    <w:rsid w:val="002C5A0C"/>
    <w:rsid w:val="002C7D91"/>
    <w:rsid w:val="002D0B7A"/>
    <w:rsid w:val="002D1408"/>
    <w:rsid w:val="002D3AEF"/>
    <w:rsid w:val="002D4524"/>
    <w:rsid w:val="002D4BF2"/>
    <w:rsid w:val="002D7245"/>
    <w:rsid w:val="002D74DC"/>
    <w:rsid w:val="002E0C70"/>
    <w:rsid w:val="002E5C38"/>
    <w:rsid w:val="002E6B76"/>
    <w:rsid w:val="002E6FF3"/>
    <w:rsid w:val="002F13C1"/>
    <w:rsid w:val="002F23B7"/>
    <w:rsid w:val="00300C05"/>
    <w:rsid w:val="003017BF"/>
    <w:rsid w:val="00301B1B"/>
    <w:rsid w:val="00303530"/>
    <w:rsid w:val="00304AC1"/>
    <w:rsid w:val="0030CD19"/>
    <w:rsid w:val="0030EC4A"/>
    <w:rsid w:val="0031274D"/>
    <w:rsid w:val="003128A9"/>
    <w:rsid w:val="0031363E"/>
    <w:rsid w:val="003149D1"/>
    <w:rsid w:val="00315859"/>
    <w:rsid w:val="00316A9D"/>
    <w:rsid w:val="00316B73"/>
    <w:rsid w:val="003200B0"/>
    <w:rsid w:val="00320A05"/>
    <w:rsid w:val="003216FC"/>
    <w:rsid w:val="00321874"/>
    <w:rsid w:val="00331CFE"/>
    <w:rsid w:val="003326EE"/>
    <w:rsid w:val="00336373"/>
    <w:rsid w:val="00340F34"/>
    <w:rsid w:val="00341662"/>
    <w:rsid w:val="003443DF"/>
    <w:rsid w:val="00345E3F"/>
    <w:rsid w:val="00346090"/>
    <w:rsid w:val="00356221"/>
    <w:rsid w:val="00356535"/>
    <w:rsid w:val="00357B10"/>
    <w:rsid w:val="003606B2"/>
    <w:rsid w:val="00360A6B"/>
    <w:rsid w:val="00361730"/>
    <w:rsid w:val="00362872"/>
    <w:rsid w:val="00362CD2"/>
    <w:rsid w:val="00363C4F"/>
    <w:rsid w:val="00370B89"/>
    <w:rsid w:val="0037126D"/>
    <w:rsid w:val="00371F96"/>
    <w:rsid w:val="0037466B"/>
    <w:rsid w:val="00375754"/>
    <w:rsid w:val="00375D62"/>
    <w:rsid w:val="0037698B"/>
    <w:rsid w:val="003819C4"/>
    <w:rsid w:val="00382C38"/>
    <w:rsid w:val="003865C9"/>
    <w:rsid w:val="00390727"/>
    <w:rsid w:val="003953D6"/>
    <w:rsid w:val="0039772E"/>
    <w:rsid w:val="003A07F4"/>
    <w:rsid w:val="003A274A"/>
    <w:rsid w:val="003A2CFD"/>
    <w:rsid w:val="003A5019"/>
    <w:rsid w:val="003A606B"/>
    <w:rsid w:val="003C5226"/>
    <w:rsid w:val="003C5AE6"/>
    <w:rsid w:val="003C6E1D"/>
    <w:rsid w:val="003D2AC5"/>
    <w:rsid w:val="003D3294"/>
    <w:rsid w:val="003D63CB"/>
    <w:rsid w:val="003D7724"/>
    <w:rsid w:val="003E2F9F"/>
    <w:rsid w:val="003E798D"/>
    <w:rsid w:val="003F19A0"/>
    <w:rsid w:val="003F446C"/>
    <w:rsid w:val="003F5190"/>
    <w:rsid w:val="00403A01"/>
    <w:rsid w:val="004142CC"/>
    <w:rsid w:val="00414442"/>
    <w:rsid w:val="00415FD5"/>
    <w:rsid w:val="00416106"/>
    <w:rsid w:val="00421BDD"/>
    <w:rsid w:val="0042267F"/>
    <w:rsid w:val="0042398C"/>
    <w:rsid w:val="00423CC1"/>
    <w:rsid w:val="00426AED"/>
    <w:rsid w:val="00427508"/>
    <w:rsid w:val="00427EDF"/>
    <w:rsid w:val="0043253B"/>
    <w:rsid w:val="004365B0"/>
    <w:rsid w:val="0044003C"/>
    <w:rsid w:val="00444D85"/>
    <w:rsid w:val="00457FF6"/>
    <w:rsid w:val="00460CCE"/>
    <w:rsid w:val="00460F3A"/>
    <w:rsid w:val="00462D9B"/>
    <w:rsid w:val="00465BE3"/>
    <w:rsid w:val="004676DD"/>
    <w:rsid w:val="00467D15"/>
    <w:rsid w:val="00471B0F"/>
    <w:rsid w:val="004720D1"/>
    <w:rsid w:val="00472B42"/>
    <w:rsid w:val="00473782"/>
    <w:rsid w:val="00480CF8"/>
    <w:rsid w:val="00481AED"/>
    <w:rsid w:val="00481D2A"/>
    <w:rsid w:val="0048276E"/>
    <w:rsid w:val="004852E5"/>
    <w:rsid w:val="004852F0"/>
    <w:rsid w:val="00487320"/>
    <w:rsid w:val="00490A89"/>
    <w:rsid w:val="0049281E"/>
    <w:rsid w:val="00493202"/>
    <w:rsid w:val="004A2629"/>
    <w:rsid w:val="004A3933"/>
    <w:rsid w:val="004A3FAD"/>
    <w:rsid w:val="004A49D9"/>
    <w:rsid w:val="004A4EC1"/>
    <w:rsid w:val="004A5320"/>
    <w:rsid w:val="004B0D12"/>
    <w:rsid w:val="004B2166"/>
    <w:rsid w:val="004B3241"/>
    <w:rsid w:val="004B4C83"/>
    <w:rsid w:val="004C3D82"/>
    <w:rsid w:val="004C7970"/>
    <w:rsid w:val="004D08B8"/>
    <w:rsid w:val="004D3DF9"/>
    <w:rsid w:val="004D49E9"/>
    <w:rsid w:val="004D5711"/>
    <w:rsid w:val="004D7D95"/>
    <w:rsid w:val="004E252B"/>
    <w:rsid w:val="004E6A83"/>
    <w:rsid w:val="004E7727"/>
    <w:rsid w:val="004F11D5"/>
    <w:rsid w:val="004F2E8E"/>
    <w:rsid w:val="004F380C"/>
    <w:rsid w:val="004F3B7F"/>
    <w:rsid w:val="004F3FAA"/>
    <w:rsid w:val="004F4C3D"/>
    <w:rsid w:val="004F6CE2"/>
    <w:rsid w:val="004F7536"/>
    <w:rsid w:val="00500080"/>
    <w:rsid w:val="00500A68"/>
    <w:rsid w:val="00501A1E"/>
    <w:rsid w:val="005048D8"/>
    <w:rsid w:val="0051156A"/>
    <w:rsid w:val="005130CF"/>
    <w:rsid w:val="00515D99"/>
    <w:rsid w:val="00520901"/>
    <w:rsid w:val="00524959"/>
    <w:rsid w:val="00525F6F"/>
    <w:rsid w:val="00527C15"/>
    <w:rsid w:val="00530777"/>
    <w:rsid w:val="00532D34"/>
    <w:rsid w:val="00536E4F"/>
    <w:rsid w:val="00540E1A"/>
    <w:rsid w:val="005416D2"/>
    <w:rsid w:val="00546817"/>
    <w:rsid w:val="0055441B"/>
    <w:rsid w:val="005558F1"/>
    <w:rsid w:val="0056206D"/>
    <w:rsid w:val="00562D36"/>
    <w:rsid w:val="005636A2"/>
    <w:rsid w:val="00563E1B"/>
    <w:rsid w:val="00565E25"/>
    <w:rsid w:val="00567C7D"/>
    <w:rsid w:val="005710E4"/>
    <w:rsid w:val="00572850"/>
    <w:rsid w:val="005730A7"/>
    <w:rsid w:val="00574AAE"/>
    <w:rsid w:val="00575FE2"/>
    <w:rsid w:val="00584722"/>
    <w:rsid w:val="00586B95"/>
    <w:rsid w:val="005870F1"/>
    <w:rsid w:val="005876F4"/>
    <w:rsid w:val="00590E96"/>
    <w:rsid w:val="005939F2"/>
    <w:rsid w:val="00594292"/>
    <w:rsid w:val="005943B2"/>
    <w:rsid w:val="00594C80"/>
    <w:rsid w:val="005968FA"/>
    <w:rsid w:val="005A0C75"/>
    <w:rsid w:val="005A21CC"/>
    <w:rsid w:val="005A35F5"/>
    <w:rsid w:val="005A3DAF"/>
    <w:rsid w:val="005A6AE7"/>
    <w:rsid w:val="005B5671"/>
    <w:rsid w:val="005B7030"/>
    <w:rsid w:val="005B768F"/>
    <w:rsid w:val="005C21D6"/>
    <w:rsid w:val="005C2FD8"/>
    <w:rsid w:val="005C4389"/>
    <w:rsid w:val="005C48F6"/>
    <w:rsid w:val="005D421E"/>
    <w:rsid w:val="005D52AF"/>
    <w:rsid w:val="005D6B7D"/>
    <w:rsid w:val="005E5E57"/>
    <w:rsid w:val="005EF263"/>
    <w:rsid w:val="005F15FE"/>
    <w:rsid w:val="005F30D1"/>
    <w:rsid w:val="006105E7"/>
    <w:rsid w:val="00616248"/>
    <w:rsid w:val="00621FE1"/>
    <w:rsid w:val="00622445"/>
    <w:rsid w:val="006230E2"/>
    <w:rsid w:val="00624C5A"/>
    <w:rsid w:val="006313B6"/>
    <w:rsid w:val="006358A9"/>
    <w:rsid w:val="006366AD"/>
    <w:rsid w:val="00636BC3"/>
    <w:rsid w:val="00640ECE"/>
    <w:rsid w:val="00640FB2"/>
    <w:rsid w:val="006424FE"/>
    <w:rsid w:val="0064491D"/>
    <w:rsid w:val="006459E5"/>
    <w:rsid w:val="00647B3D"/>
    <w:rsid w:val="006538EB"/>
    <w:rsid w:val="006555C0"/>
    <w:rsid w:val="00655810"/>
    <w:rsid w:val="00656DC2"/>
    <w:rsid w:val="0066253C"/>
    <w:rsid w:val="00663C30"/>
    <w:rsid w:val="006655A2"/>
    <w:rsid w:val="00665CC4"/>
    <w:rsid w:val="00665DC4"/>
    <w:rsid w:val="00670284"/>
    <w:rsid w:val="00670555"/>
    <w:rsid w:val="00670E35"/>
    <w:rsid w:val="00677EA8"/>
    <w:rsid w:val="00680252"/>
    <w:rsid w:val="00681D51"/>
    <w:rsid w:val="00691C76"/>
    <w:rsid w:val="00695E42"/>
    <w:rsid w:val="0069723C"/>
    <w:rsid w:val="006A6759"/>
    <w:rsid w:val="006A688F"/>
    <w:rsid w:val="006B0530"/>
    <w:rsid w:val="006B5650"/>
    <w:rsid w:val="006B6E3F"/>
    <w:rsid w:val="006C1805"/>
    <w:rsid w:val="006C218C"/>
    <w:rsid w:val="006D1F59"/>
    <w:rsid w:val="006D3094"/>
    <w:rsid w:val="006E686A"/>
    <w:rsid w:val="006E7BEF"/>
    <w:rsid w:val="006F0111"/>
    <w:rsid w:val="006F0A86"/>
    <w:rsid w:val="006F2658"/>
    <w:rsid w:val="006F2868"/>
    <w:rsid w:val="006F47A8"/>
    <w:rsid w:val="006F4A8F"/>
    <w:rsid w:val="006F5A23"/>
    <w:rsid w:val="006F5A40"/>
    <w:rsid w:val="006F78A4"/>
    <w:rsid w:val="007005CE"/>
    <w:rsid w:val="007052EF"/>
    <w:rsid w:val="007112D3"/>
    <w:rsid w:val="007124BF"/>
    <w:rsid w:val="0071261B"/>
    <w:rsid w:val="00712FBE"/>
    <w:rsid w:val="00713434"/>
    <w:rsid w:val="00716AC0"/>
    <w:rsid w:val="00717963"/>
    <w:rsid w:val="00717ADB"/>
    <w:rsid w:val="00721634"/>
    <w:rsid w:val="0072350B"/>
    <w:rsid w:val="007263A3"/>
    <w:rsid w:val="00726A2F"/>
    <w:rsid w:val="0073149C"/>
    <w:rsid w:val="00731F67"/>
    <w:rsid w:val="00736805"/>
    <w:rsid w:val="007371C8"/>
    <w:rsid w:val="0073F1A6"/>
    <w:rsid w:val="007414F8"/>
    <w:rsid w:val="00745CCE"/>
    <w:rsid w:val="00752C97"/>
    <w:rsid w:val="00757ECC"/>
    <w:rsid w:val="00761B75"/>
    <w:rsid w:val="00763F70"/>
    <w:rsid w:val="007653C5"/>
    <w:rsid w:val="00765976"/>
    <w:rsid w:val="007659D5"/>
    <w:rsid w:val="007707FE"/>
    <w:rsid w:val="00771588"/>
    <w:rsid w:val="007729AF"/>
    <w:rsid w:val="00773692"/>
    <w:rsid w:val="007748D5"/>
    <w:rsid w:val="00780A23"/>
    <w:rsid w:val="007815AC"/>
    <w:rsid w:val="00784FE4"/>
    <w:rsid w:val="00792DC0"/>
    <w:rsid w:val="00793A17"/>
    <w:rsid w:val="007963C3"/>
    <w:rsid w:val="007A2092"/>
    <w:rsid w:val="007A7844"/>
    <w:rsid w:val="007A7C3B"/>
    <w:rsid w:val="007B27E7"/>
    <w:rsid w:val="007B5EA4"/>
    <w:rsid w:val="007B7212"/>
    <w:rsid w:val="007C0CAA"/>
    <w:rsid w:val="007C4DE1"/>
    <w:rsid w:val="007D04D9"/>
    <w:rsid w:val="007D1093"/>
    <w:rsid w:val="007D3111"/>
    <w:rsid w:val="007D38A4"/>
    <w:rsid w:val="007E27D4"/>
    <w:rsid w:val="007E5977"/>
    <w:rsid w:val="007E6ABF"/>
    <w:rsid w:val="007F0B4E"/>
    <w:rsid w:val="007F2C68"/>
    <w:rsid w:val="007F335C"/>
    <w:rsid w:val="007F780D"/>
    <w:rsid w:val="00806B5D"/>
    <w:rsid w:val="0081445C"/>
    <w:rsid w:val="00814F51"/>
    <w:rsid w:val="008163CD"/>
    <w:rsid w:val="0081747D"/>
    <w:rsid w:val="008213F6"/>
    <w:rsid w:val="00825A5E"/>
    <w:rsid w:val="0082CBA7"/>
    <w:rsid w:val="0084303E"/>
    <w:rsid w:val="0085034E"/>
    <w:rsid w:val="00850E12"/>
    <w:rsid w:val="008525BF"/>
    <w:rsid w:val="00855627"/>
    <w:rsid w:val="00855679"/>
    <w:rsid w:val="0085A2F9"/>
    <w:rsid w:val="00865CEE"/>
    <w:rsid w:val="00870B73"/>
    <w:rsid w:val="00872904"/>
    <w:rsid w:val="008767A8"/>
    <w:rsid w:val="008774F1"/>
    <w:rsid w:val="00879552"/>
    <w:rsid w:val="00880E74"/>
    <w:rsid w:val="00882E9C"/>
    <w:rsid w:val="008841E0"/>
    <w:rsid w:val="00890FD6"/>
    <w:rsid w:val="00891884"/>
    <w:rsid w:val="00892141"/>
    <w:rsid w:val="0089349A"/>
    <w:rsid w:val="008941E2"/>
    <w:rsid w:val="008969FA"/>
    <w:rsid w:val="008A0F53"/>
    <w:rsid w:val="008A40F1"/>
    <w:rsid w:val="008A56CC"/>
    <w:rsid w:val="008A7D6C"/>
    <w:rsid w:val="008B775B"/>
    <w:rsid w:val="008C76A8"/>
    <w:rsid w:val="008C9A20"/>
    <w:rsid w:val="008D1674"/>
    <w:rsid w:val="008D38D9"/>
    <w:rsid w:val="008D4F19"/>
    <w:rsid w:val="008E5D2C"/>
    <w:rsid w:val="008EFF2B"/>
    <w:rsid w:val="008F1C1F"/>
    <w:rsid w:val="008F20F3"/>
    <w:rsid w:val="008F3F5F"/>
    <w:rsid w:val="008F4DE6"/>
    <w:rsid w:val="008F609B"/>
    <w:rsid w:val="009006FD"/>
    <w:rsid w:val="00900D48"/>
    <w:rsid w:val="00901307"/>
    <w:rsid w:val="009109D0"/>
    <w:rsid w:val="009174ED"/>
    <w:rsid w:val="0091D13B"/>
    <w:rsid w:val="00922DC1"/>
    <w:rsid w:val="00936184"/>
    <w:rsid w:val="00941B39"/>
    <w:rsid w:val="00946724"/>
    <w:rsid w:val="0095026B"/>
    <w:rsid w:val="009505A5"/>
    <w:rsid w:val="009545A3"/>
    <w:rsid w:val="00960254"/>
    <w:rsid w:val="0096206F"/>
    <w:rsid w:val="009645A3"/>
    <w:rsid w:val="00964822"/>
    <w:rsid w:val="0096552B"/>
    <w:rsid w:val="00966237"/>
    <w:rsid w:val="00972377"/>
    <w:rsid w:val="009724F5"/>
    <w:rsid w:val="00976976"/>
    <w:rsid w:val="00981D14"/>
    <w:rsid w:val="009904D1"/>
    <w:rsid w:val="0099256D"/>
    <w:rsid w:val="009940D8"/>
    <w:rsid w:val="00996E06"/>
    <w:rsid w:val="009A1528"/>
    <w:rsid w:val="009A22FB"/>
    <w:rsid w:val="009A3A48"/>
    <w:rsid w:val="009A495D"/>
    <w:rsid w:val="009A6432"/>
    <w:rsid w:val="009B42FF"/>
    <w:rsid w:val="009B4AD7"/>
    <w:rsid w:val="009B5F1E"/>
    <w:rsid w:val="009B71F1"/>
    <w:rsid w:val="009B97BA"/>
    <w:rsid w:val="009C2507"/>
    <w:rsid w:val="009D5304"/>
    <w:rsid w:val="009D5FAC"/>
    <w:rsid w:val="009E08E2"/>
    <w:rsid w:val="009E097F"/>
    <w:rsid w:val="009E24E2"/>
    <w:rsid w:val="009E2C57"/>
    <w:rsid w:val="009E67EF"/>
    <w:rsid w:val="009E6A72"/>
    <w:rsid w:val="009F16D0"/>
    <w:rsid w:val="009F544B"/>
    <w:rsid w:val="009F6C4A"/>
    <w:rsid w:val="00A016EE"/>
    <w:rsid w:val="00A022F5"/>
    <w:rsid w:val="00A023F2"/>
    <w:rsid w:val="00A02717"/>
    <w:rsid w:val="00A034EF"/>
    <w:rsid w:val="00A1032F"/>
    <w:rsid w:val="00A150DE"/>
    <w:rsid w:val="00A16762"/>
    <w:rsid w:val="00A22459"/>
    <w:rsid w:val="00A227C6"/>
    <w:rsid w:val="00A251A3"/>
    <w:rsid w:val="00A270DB"/>
    <w:rsid w:val="00A32D71"/>
    <w:rsid w:val="00A33E27"/>
    <w:rsid w:val="00A34F94"/>
    <w:rsid w:val="00A4381B"/>
    <w:rsid w:val="00A43DD6"/>
    <w:rsid w:val="00A43E5F"/>
    <w:rsid w:val="00A4750A"/>
    <w:rsid w:val="00A50F9A"/>
    <w:rsid w:val="00A51A25"/>
    <w:rsid w:val="00A531FE"/>
    <w:rsid w:val="00A5588C"/>
    <w:rsid w:val="00A64D17"/>
    <w:rsid w:val="00A669D2"/>
    <w:rsid w:val="00A675AD"/>
    <w:rsid w:val="00A701AF"/>
    <w:rsid w:val="00A72C47"/>
    <w:rsid w:val="00A750CF"/>
    <w:rsid w:val="00A750F1"/>
    <w:rsid w:val="00A76249"/>
    <w:rsid w:val="00A801F4"/>
    <w:rsid w:val="00A81F9F"/>
    <w:rsid w:val="00A837C6"/>
    <w:rsid w:val="00A845E3"/>
    <w:rsid w:val="00A90FF4"/>
    <w:rsid w:val="00A914F4"/>
    <w:rsid w:val="00A92D3C"/>
    <w:rsid w:val="00A956B3"/>
    <w:rsid w:val="00A95EE6"/>
    <w:rsid w:val="00AA401E"/>
    <w:rsid w:val="00AA4C00"/>
    <w:rsid w:val="00AA6BE4"/>
    <w:rsid w:val="00AB2853"/>
    <w:rsid w:val="00AB58E9"/>
    <w:rsid w:val="00AB78BF"/>
    <w:rsid w:val="00AB7928"/>
    <w:rsid w:val="00AB7CD6"/>
    <w:rsid w:val="00AC0CEB"/>
    <w:rsid w:val="00AC1A22"/>
    <w:rsid w:val="00AC302A"/>
    <w:rsid w:val="00AC4118"/>
    <w:rsid w:val="00AC42FD"/>
    <w:rsid w:val="00AC77DE"/>
    <w:rsid w:val="00AD09DB"/>
    <w:rsid w:val="00AD0D62"/>
    <w:rsid w:val="00AD25BB"/>
    <w:rsid w:val="00AD6BAE"/>
    <w:rsid w:val="00AD6D73"/>
    <w:rsid w:val="00AD7FE3"/>
    <w:rsid w:val="00AE1F7B"/>
    <w:rsid w:val="00AE54C8"/>
    <w:rsid w:val="00AE6A6F"/>
    <w:rsid w:val="00AF7B33"/>
    <w:rsid w:val="00B00D4C"/>
    <w:rsid w:val="00B04E1D"/>
    <w:rsid w:val="00B13754"/>
    <w:rsid w:val="00B161C5"/>
    <w:rsid w:val="00B20A26"/>
    <w:rsid w:val="00B22CDA"/>
    <w:rsid w:val="00B25C46"/>
    <w:rsid w:val="00B26304"/>
    <w:rsid w:val="00B3169A"/>
    <w:rsid w:val="00B324B2"/>
    <w:rsid w:val="00B33662"/>
    <w:rsid w:val="00B41DA9"/>
    <w:rsid w:val="00B4250C"/>
    <w:rsid w:val="00B44039"/>
    <w:rsid w:val="00B46B67"/>
    <w:rsid w:val="00B514F2"/>
    <w:rsid w:val="00B53642"/>
    <w:rsid w:val="00B548A3"/>
    <w:rsid w:val="00B56061"/>
    <w:rsid w:val="00B64B85"/>
    <w:rsid w:val="00B65228"/>
    <w:rsid w:val="00B65549"/>
    <w:rsid w:val="00B657A3"/>
    <w:rsid w:val="00B70884"/>
    <w:rsid w:val="00B77ED2"/>
    <w:rsid w:val="00B800D1"/>
    <w:rsid w:val="00B81FA4"/>
    <w:rsid w:val="00B83BC6"/>
    <w:rsid w:val="00B8504C"/>
    <w:rsid w:val="00B91CC3"/>
    <w:rsid w:val="00B92BB1"/>
    <w:rsid w:val="00B95E0D"/>
    <w:rsid w:val="00B96CC4"/>
    <w:rsid w:val="00BA003E"/>
    <w:rsid w:val="00BA165D"/>
    <w:rsid w:val="00BA4301"/>
    <w:rsid w:val="00BA659B"/>
    <w:rsid w:val="00BA70BE"/>
    <w:rsid w:val="00BB0EA9"/>
    <w:rsid w:val="00BB2268"/>
    <w:rsid w:val="00BB24DA"/>
    <w:rsid w:val="00BB25CA"/>
    <w:rsid w:val="00BB6F83"/>
    <w:rsid w:val="00BC4B32"/>
    <w:rsid w:val="00BD0F9E"/>
    <w:rsid w:val="00BD1302"/>
    <w:rsid w:val="00BD2E55"/>
    <w:rsid w:val="00BDF987"/>
    <w:rsid w:val="00BE4B03"/>
    <w:rsid w:val="00BE5AF1"/>
    <w:rsid w:val="00BE7C00"/>
    <w:rsid w:val="00BF0158"/>
    <w:rsid w:val="00BF2ECE"/>
    <w:rsid w:val="00BF7F8C"/>
    <w:rsid w:val="00C01705"/>
    <w:rsid w:val="00C0563D"/>
    <w:rsid w:val="00C056EC"/>
    <w:rsid w:val="00C0683E"/>
    <w:rsid w:val="00C1090C"/>
    <w:rsid w:val="00C1408B"/>
    <w:rsid w:val="00C20532"/>
    <w:rsid w:val="00C20D06"/>
    <w:rsid w:val="00C249FF"/>
    <w:rsid w:val="00C2652E"/>
    <w:rsid w:val="00C2A2FD"/>
    <w:rsid w:val="00C307EC"/>
    <w:rsid w:val="00C32061"/>
    <w:rsid w:val="00C3292A"/>
    <w:rsid w:val="00C331BC"/>
    <w:rsid w:val="00C341E7"/>
    <w:rsid w:val="00C3465E"/>
    <w:rsid w:val="00C34ECE"/>
    <w:rsid w:val="00C350DD"/>
    <w:rsid w:val="00C356E6"/>
    <w:rsid w:val="00C40A55"/>
    <w:rsid w:val="00C511C6"/>
    <w:rsid w:val="00C51BD0"/>
    <w:rsid w:val="00C56471"/>
    <w:rsid w:val="00C61CBC"/>
    <w:rsid w:val="00C62DA7"/>
    <w:rsid w:val="00C63D76"/>
    <w:rsid w:val="00C656D7"/>
    <w:rsid w:val="00C68ECD"/>
    <w:rsid w:val="00C718CD"/>
    <w:rsid w:val="00C73178"/>
    <w:rsid w:val="00C75DBF"/>
    <w:rsid w:val="00C76718"/>
    <w:rsid w:val="00C804FA"/>
    <w:rsid w:val="00C80D34"/>
    <w:rsid w:val="00C870F5"/>
    <w:rsid w:val="00C87D79"/>
    <w:rsid w:val="00C9029A"/>
    <w:rsid w:val="00C930F6"/>
    <w:rsid w:val="00C94175"/>
    <w:rsid w:val="00C94FDC"/>
    <w:rsid w:val="00C95C22"/>
    <w:rsid w:val="00C96EDF"/>
    <w:rsid w:val="00CA6A4B"/>
    <w:rsid w:val="00CA7B06"/>
    <w:rsid w:val="00CB0BDC"/>
    <w:rsid w:val="00CB26E3"/>
    <w:rsid w:val="00CB3AAA"/>
    <w:rsid w:val="00CB4DE0"/>
    <w:rsid w:val="00CB5300"/>
    <w:rsid w:val="00CB58E7"/>
    <w:rsid w:val="00CC052A"/>
    <w:rsid w:val="00CC1674"/>
    <w:rsid w:val="00CC17AA"/>
    <w:rsid w:val="00CC26F9"/>
    <w:rsid w:val="00CC75DD"/>
    <w:rsid w:val="00CD3B75"/>
    <w:rsid w:val="00CE392F"/>
    <w:rsid w:val="00CE4B41"/>
    <w:rsid w:val="00CE551A"/>
    <w:rsid w:val="00CE63EC"/>
    <w:rsid w:val="00CE746B"/>
    <w:rsid w:val="00CF20D1"/>
    <w:rsid w:val="00CF6329"/>
    <w:rsid w:val="00CF67AF"/>
    <w:rsid w:val="00D14F73"/>
    <w:rsid w:val="00D1663B"/>
    <w:rsid w:val="00D17B19"/>
    <w:rsid w:val="00D17C0F"/>
    <w:rsid w:val="00D20F88"/>
    <w:rsid w:val="00D212C1"/>
    <w:rsid w:val="00D312AF"/>
    <w:rsid w:val="00D4100E"/>
    <w:rsid w:val="00D437F4"/>
    <w:rsid w:val="00D472C0"/>
    <w:rsid w:val="00D47C43"/>
    <w:rsid w:val="00D4D106"/>
    <w:rsid w:val="00D54840"/>
    <w:rsid w:val="00D570B5"/>
    <w:rsid w:val="00D6049D"/>
    <w:rsid w:val="00D6155E"/>
    <w:rsid w:val="00D61BEA"/>
    <w:rsid w:val="00D63187"/>
    <w:rsid w:val="00D657D7"/>
    <w:rsid w:val="00D665F5"/>
    <w:rsid w:val="00D66DCF"/>
    <w:rsid w:val="00D72DE8"/>
    <w:rsid w:val="00D73953"/>
    <w:rsid w:val="00D786D5"/>
    <w:rsid w:val="00D854E3"/>
    <w:rsid w:val="00D857EA"/>
    <w:rsid w:val="00D86B1F"/>
    <w:rsid w:val="00D86F95"/>
    <w:rsid w:val="00D92D22"/>
    <w:rsid w:val="00D951C7"/>
    <w:rsid w:val="00DA41E0"/>
    <w:rsid w:val="00DB3A6C"/>
    <w:rsid w:val="00DB6506"/>
    <w:rsid w:val="00DC3175"/>
    <w:rsid w:val="00DC71BA"/>
    <w:rsid w:val="00DC7C7F"/>
    <w:rsid w:val="00DD3084"/>
    <w:rsid w:val="00DD397C"/>
    <w:rsid w:val="00DD4B84"/>
    <w:rsid w:val="00DD5366"/>
    <w:rsid w:val="00DE5FDF"/>
    <w:rsid w:val="00DE60DA"/>
    <w:rsid w:val="00DF1D65"/>
    <w:rsid w:val="00DF382D"/>
    <w:rsid w:val="00DF6CC3"/>
    <w:rsid w:val="00E01FBE"/>
    <w:rsid w:val="00E05C55"/>
    <w:rsid w:val="00E0FC48"/>
    <w:rsid w:val="00E116ED"/>
    <w:rsid w:val="00E138A4"/>
    <w:rsid w:val="00E16E8C"/>
    <w:rsid w:val="00E222CA"/>
    <w:rsid w:val="00E250CA"/>
    <w:rsid w:val="00E25B8C"/>
    <w:rsid w:val="00E27500"/>
    <w:rsid w:val="00E326F7"/>
    <w:rsid w:val="00E32C2F"/>
    <w:rsid w:val="00E34339"/>
    <w:rsid w:val="00E36D17"/>
    <w:rsid w:val="00E37C81"/>
    <w:rsid w:val="00E4705B"/>
    <w:rsid w:val="00E4739F"/>
    <w:rsid w:val="00E51586"/>
    <w:rsid w:val="00E520F9"/>
    <w:rsid w:val="00E56357"/>
    <w:rsid w:val="00E61A8D"/>
    <w:rsid w:val="00E61FA7"/>
    <w:rsid w:val="00E71A6C"/>
    <w:rsid w:val="00E73896"/>
    <w:rsid w:val="00E76261"/>
    <w:rsid w:val="00E817B8"/>
    <w:rsid w:val="00E81DB5"/>
    <w:rsid w:val="00E8437C"/>
    <w:rsid w:val="00E85C31"/>
    <w:rsid w:val="00E873F9"/>
    <w:rsid w:val="00E93D9A"/>
    <w:rsid w:val="00E945AC"/>
    <w:rsid w:val="00EA1233"/>
    <w:rsid w:val="00EA1317"/>
    <w:rsid w:val="00EA227E"/>
    <w:rsid w:val="00EB1DF1"/>
    <w:rsid w:val="00EB67BD"/>
    <w:rsid w:val="00EB6E05"/>
    <w:rsid w:val="00EB7A5C"/>
    <w:rsid w:val="00EC30AB"/>
    <w:rsid w:val="00EC5E8D"/>
    <w:rsid w:val="00ED049F"/>
    <w:rsid w:val="00ED0CEA"/>
    <w:rsid w:val="00ED1108"/>
    <w:rsid w:val="00ED3FE2"/>
    <w:rsid w:val="00ED4A25"/>
    <w:rsid w:val="00ED7296"/>
    <w:rsid w:val="00ED80D2"/>
    <w:rsid w:val="00EE2F1D"/>
    <w:rsid w:val="00EE3836"/>
    <w:rsid w:val="00EE419B"/>
    <w:rsid w:val="00EE5BC6"/>
    <w:rsid w:val="00EE66BE"/>
    <w:rsid w:val="00EF10EE"/>
    <w:rsid w:val="00EF11F8"/>
    <w:rsid w:val="00EF152B"/>
    <w:rsid w:val="00EF1AA5"/>
    <w:rsid w:val="00EF21E6"/>
    <w:rsid w:val="00EF2772"/>
    <w:rsid w:val="00EF3360"/>
    <w:rsid w:val="00EF70BC"/>
    <w:rsid w:val="00F00432"/>
    <w:rsid w:val="00F0083D"/>
    <w:rsid w:val="00F01836"/>
    <w:rsid w:val="00F01975"/>
    <w:rsid w:val="00F0316B"/>
    <w:rsid w:val="00F1125F"/>
    <w:rsid w:val="00F11567"/>
    <w:rsid w:val="00F14C04"/>
    <w:rsid w:val="00F152A3"/>
    <w:rsid w:val="00F16DCE"/>
    <w:rsid w:val="00F1F50E"/>
    <w:rsid w:val="00F20533"/>
    <w:rsid w:val="00F2175C"/>
    <w:rsid w:val="00F23F6D"/>
    <w:rsid w:val="00F30FD7"/>
    <w:rsid w:val="00F3507E"/>
    <w:rsid w:val="00F40E01"/>
    <w:rsid w:val="00F42B8C"/>
    <w:rsid w:val="00F43723"/>
    <w:rsid w:val="00F445E5"/>
    <w:rsid w:val="00F45CD3"/>
    <w:rsid w:val="00F474D0"/>
    <w:rsid w:val="00F54ED0"/>
    <w:rsid w:val="00F565E0"/>
    <w:rsid w:val="00F60FB3"/>
    <w:rsid w:val="00F61E11"/>
    <w:rsid w:val="00F6380B"/>
    <w:rsid w:val="00F641F6"/>
    <w:rsid w:val="00F6550B"/>
    <w:rsid w:val="00F715D0"/>
    <w:rsid w:val="00F74C5C"/>
    <w:rsid w:val="00F77F04"/>
    <w:rsid w:val="00F81D94"/>
    <w:rsid w:val="00F82723"/>
    <w:rsid w:val="00F82B80"/>
    <w:rsid w:val="00F82F92"/>
    <w:rsid w:val="00F8367F"/>
    <w:rsid w:val="00F9066B"/>
    <w:rsid w:val="00F90CEC"/>
    <w:rsid w:val="00F92237"/>
    <w:rsid w:val="00F9381D"/>
    <w:rsid w:val="00F94E2B"/>
    <w:rsid w:val="00F957AB"/>
    <w:rsid w:val="00F959F1"/>
    <w:rsid w:val="00F9783B"/>
    <w:rsid w:val="00F97F43"/>
    <w:rsid w:val="00FA2706"/>
    <w:rsid w:val="00FA45AD"/>
    <w:rsid w:val="00FA5E8A"/>
    <w:rsid w:val="00FB4D47"/>
    <w:rsid w:val="00FB696F"/>
    <w:rsid w:val="00FB70ED"/>
    <w:rsid w:val="00FC1330"/>
    <w:rsid w:val="00FC79AC"/>
    <w:rsid w:val="00FD1CC2"/>
    <w:rsid w:val="00FD578C"/>
    <w:rsid w:val="00FD5A17"/>
    <w:rsid w:val="00FD6B24"/>
    <w:rsid w:val="00FE009F"/>
    <w:rsid w:val="00FE2110"/>
    <w:rsid w:val="00FE3388"/>
    <w:rsid w:val="00FE4255"/>
    <w:rsid w:val="00FE46ED"/>
    <w:rsid w:val="00FF24E0"/>
    <w:rsid w:val="0107C9B8"/>
    <w:rsid w:val="010E0CC3"/>
    <w:rsid w:val="01102EA1"/>
    <w:rsid w:val="011BBA00"/>
    <w:rsid w:val="011C9D5B"/>
    <w:rsid w:val="0120D3B3"/>
    <w:rsid w:val="012152D9"/>
    <w:rsid w:val="012B01BE"/>
    <w:rsid w:val="013168E0"/>
    <w:rsid w:val="0136395E"/>
    <w:rsid w:val="0139631D"/>
    <w:rsid w:val="01398E15"/>
    <w:rsid w:val="0139CE02"/>
    <w:rsid w:val="014047D0"/>
    <w:rsid w:val="014212F8"/>
    <w:rsid w:val="01466C1C"/>
    <w:rsid w:val="0146A0C6"/>
    <w:rsid w:val="014DD118"/>
    <w:rsid w:val="015124B2"/>
    <w:rsid w:val="01526187"/>
    <w:rsid w:val="0152CD8C"/>
    <w:rsid w:val="0153EC93"/>
    <w:rsid w:val="015517F8"/>
    <w:rsid w:val="015BCF33"/>
    <w:rsid w:val="016168CB"/>
    <w:rsid w:val="016DACF2"/>
    <w:rsid w:val="0170B8BE"/>
    <w:rsid w:val="0175E7C4"/>
    <w:rsid w:val="017A0798"/>
    <w:rsid w:val="01972F98"/>
    <w:rsid w:val="019A3D1A"/>
    <w:rsid w:val="019C6A32"/>
    <w:rsid w:val="01A02980"/>
    <w:rsid w:val="01A1A1B9"/>
    <w:rsid w:val="01A30C70"/>
    <w:rsid w:val="01A5CCF1"/>
    <w:rsid w:val="01B20FAF"/>
    <w:rsid w:val="01B49C45"/>
    <w:rsid w:val="01C395C9"/>
    <w:rsid w:val="01C606E8"/>
    <w:rsid w:val="01C8A29A"/>
    <w:rsid w:val="01CC8B33"/>
    <w:rsid w:val="01DB265D"/>
    <w:rsid w:val="01DFA33D"/>
    <w:rsid w:val="01E14B64"/>
    <w:rsid w:val="01E5856C"/>
    <w:rsid w:val="01EEE58D"/>
    <w:rsid w:val="01F570B4"/>
    <w:rsid w:val="01FA733B"/>
    <w:rsid w:val="01FCE5E2"/>
    <w:rsid w:val="01FE97CC"/>
    <w:rsid w:val="0202C408"/>
    <w:rsid w:val="02051F1E"/>
    <w:rsid w:val="0208BA3C"/>
    <w:rsid w:val="020A1B16"/>
    <w:rsid w:val="020B7FA5"/>
    <w:rsid w:val="020C78BA"/>
    <w:rsid w:val="020D5356"/>
    <w:rsid w:val="020F73DF"/>
    <w:rsid w:val="02128141"/>
    <w:rsid w:val="0218F7F1"/>
    <w:rsid w:val="021D6CD8"/>
    <w:rsid w:val="02296A28"/>
    <w:rsid w:val="022996C8"/>
    <w:rsid w:val="023C83A2"/>
    <w:rsid w:val="02422892"/>
    <w:rsid w:val="02472B03"/>
    <w:rsid w:val="025729C8"/>
    <w:rsid w:val="0259B8DD"/>
    <w:rsid w:val="025EE449"/>
    <w:rsid w:val="02642C06"/>
    <w:rsid w:val="02663218"/>
    <w:rsid w:val="027109C6"/>
    <w:rsid w:val="02785BDE"/>
    <w:rsid w:val="027E2B9B"/>
    <w:rsid w:val="027EA15E"/>
    <w:rsid w:val="027EEEE9"/>
    <w:rsid w:val="0281E79F"/>
    <w:rsid w:val="02869B66"/>
    <w:rsid w:val="0287E34A"/>
    <w:rsid w:val="028B9417"/>
    <w:rsid w:val="02905604"/>
    <w:rsid w:val="0290DD56"/>
    <w:rsid w:val="029136E2"/>
    <w:rsid w:val="02935BA3"/>
    <w:rsid w:val="0297DEB8"/>
    <w:rsid w:val="029C0073"/>
    <w:rsid w:val="02A7B0B7"/>
    <w:rsid w:val="02B1FFC9"/>
    <w:rsid w:val="02B93978"/>
    <w:rsid w:val="02BA89BD"/>
    <w:rsid w:val="02BE1683"/>
    <w:rsid w:val="02BE2947"/>
    <w:rsid w:val="02C0BC10"/>
    <w:rsid w:val="02C22FF6"/>
    <w:rsid w:val="02CF87F5"/>
    <w:rsid w:val="02E0609D"/>
    <w:rsid w:val="02E81D39"/>
    <w:rsid w:val="02E8E407"/>
    <w:rsid w:val="02E9F582"/>
    <w:rsid w:val="02EC8019"/>
    <w:rsid w:val="02EFF177"/>
    <w:rsid w:val="02F2BCB9"/>
    <w:rsid w:val="02F3FAD8"/>
    <w:rsid w:val="02FCA173"/>
    <w:rsid w:val="0308FC85"/>
    <w:rsid w:val="030C6476"/>
    <w:rsid w:val="030FB53C"/>
    <w:rsid w:val="031C47A4"/>
    <w:rsid w:val="031E1D5B"/>
    <w:rsid w:val="031EC21F"/>
    <w:rsid w:val="0320763F"/>
    <w:rsid w:val="03216571"/>
    <w:rsid w:val="03261885"/>
    <w:rsid w:val="03274E27"/>
    <w:rsid w:val="032EAD61"/>
    <w:rsid w:val="0336BE6C"/>
    <w:rsid w:val="03374629"/>
    <w:rsid w:val="033A584C"/>
    <w:rsid w:val="033F216B"/>
    <w:rsid w:val="0340FDBA"/>
    <w:rsid w:val="0342F581"/>
    <w:rsid w:val="03566F89"/>
    <w:rsid w:val="035E4C5D"/>
    <w:rsid w:val="035E941F"/>
    <w:rsid w:val="0360BAE4"/>
    <w:rsid w:val="0372D132"/>
    <w:rsid w:val="037A860A"/>
    <w:rsid w:val="037ADC9F"/>
    <w:rsid w:val="03867D3B"/>
    <w:rsid w:val="0386E413"/>
    <w:rsid w:val="03917924"/>
    <w:rsid w:val="03950462"/>
    <w:rsid w:val="03973370"/>
    <w:rsid w:val="0399E1A8"/>
    <w:rsid w:val="039B2131"/>
    <w:rsid w:val="039C6D46"/>
    <w:rsid w:val="03A4E4E6"/>
    <w:rsid w:val="03A72AB6"/>
    <w:rsid w:val="03A858C7"/>
    <w:rsid w:val="03AFEA3A"/>
    <w:rsid w:val="03B0CCE2"/>
    <w:rsid w:val="03B18C02"/>
    <w:rsid w:val="03B1A5CE"/>
    <w:rsid w:val="03B52414"/>
    <w:rsid w:val="03BA1C42"/>
    <w:rsid w:val="03BAB2A7"/>
    <w:rsid w:val="03BC6114"/>
    <w:rsid w:val="03C485D5"/>
    <w:rsid w:val="03C50DE1"/>
    <w:rsid w:val="03CC28C3"/>
    <w:rsid w:val="03CC46E6"/>
    <w:rsid w:val="03D1F6F2"/>
    <w:rsid w:val="03D312C6"/>
    <w:rsid w:val="03DA3649"/>
    <w:rsid w:val="03E17B92"/>
    <w:rsid w:val="03E2CA04"/>
    <w:rsid w:val="03E660C0"/>
    <w:rsid w:val="03E8B136"/>
    <w:rsid w:val="03E9505C"/>
    <w:rsid w:val="03ECBBC5"/>
    <w:rsid w:val="03F22E6B"/>
    <w:rsid w:val="03FCE27C"/>
    <w:rsid w:val="04052462"/>
    <w:rsid w:val="0413004E"/>
    <w:rsid w:val="041CB997"/>
    <w:rsid w:val="04226A95"/>
    <w:rsid w:val="042439FD"/>
    <w:rsid w:val="0426CE6E"/>
    <w:rsid w:val="0440C09E"/>
    <w:rsid w:val="0442BE19"/>
    <w:rsid w:val="04498D91"/>
    <w:rsid w:val="045139B7"/>
    <w:rsid w:val="045C370F"/>
    <w:rsid w:val="045E3600"/>
    <w:rsid w:val="0466CE46"/>
    <w:rsid w:val="046971A2"/>
    <w:rsid w:val="046AC1DF"/>
    <w:rsid w:val="0472FDBF"/>
    <w:rsid w:val="04731296"/>
    <w:rsid w:val="048117CE"/>
    <w:rsid w:val="0485EA4F"/>
    <w:rsid w:val="0492B1ED"/>
    <w:rsid w:val="04937B18"/>
    <w:rsid w:val="0495B4B9"/>
    <w:rsid w:val="04991017"/>
    <w:rsid w:val="049B1207"/>
    <w:rsid w:val="049E5FE7"/>
    <w:rsid w:val="049F5F3C"/>
    <w:rsid w:val="04A097E3"/>
    <w:rsid w:val="04A1D8AE"/>
    <w:rsid w:val="04A9EF95"/>
    <w:rsid w:val="04ADED87"/>
    <w:rsid w:val="04B717E5"/>
    <w:rsid w:val="04B876A5"/>
    <w:rsid w:val="04BA983A"/>
    <w:rsid w:val="04C45CE6"/>
    <w:rsid w:val="04C7ADA6"/>
    <w:rsid w:val="04D870AA"/>
    <w:rsid w:val="04E07534"/>
    <w:rsid w:val="04E74E98"/>
    <w:rsid w:val="04E79A9F"/>
    <w:rsid w:val="04F20BD4"/>
    <w:rsid w:val="04FBC1F0"/>
    <w:rsid w:val="04FBD8E8"/>
    <w:rsid w:val="04FCBE5E"/>
    <w:rsid w:val="05081015"/>
    <w:rsid w:val="05108722"/>
    <w:rsid w:val="0510F0E6"/>
    <w:rsid w:val="05136576"/>
    <w:rsid w:val="051C0EFD"/>
    <w:rsid w:val="05270342"/>
    <w:rsid w:val="052E87AD"/>
    <w:rsid w:val="053735A5"/>
    <w:rsid w:val="053B8CC3"/>
    <w:rsid w:val="053CCF08"/>
    <w:rsid w:val="053D53E3"/>
    <w:rsid w:val="053DB8A4"/>
    <w:rsid w:val="05420163"/>
    <w:rsid w:val="054821D6"/>
    <w:rsid w:val="0550E9BB"/>
    <w:rsid w:val="0552EA58"/>
    <w:rsid w:val="05543109"/>
    <w:rsid w:val="05569A9F"/>
    <w:rsid w:val="055764F8"/>
    <w:rsid w:val="0557A481"/>
    <w:rsid w:val="0564C75D"/>
    <w:rsid w:val="056DDA9D"/>
    <w:rsid w:val="056F5200"/>
    <w:rsid w:val="057085B2"/>
    <w:rsid w:val="057816F3"/>
    <w:rsid w:val="057FA078"/>
    <w:rsid w:val="058671A8"/>
    <w:rsid w:val="058810E3"/>
    <w:rsid w:val="0591AC3B"/>
    <w:rsid w:val="0599B537"/>
    <w:rsid w:val="05A65395"/>
    <w:rsid w:val="05AB67F0"/>
    <w:rsid w:val="05AD8EBA"/>
    <w:rsid w:val="05AF45C2"/>
    <w:rsid w:val="05BBE6D6"/>
    <w:rsid w:val="05C20773"/>
    <w:rsid w:val="05C27F56"/>
    <w:rsid w:val="05C33443"/>
    <w:rsid w:val="05C9491C"/>
    <w:rsid w:val="05C94994"/>
    <w:rsid w:val="05D06D9C"/>
    <w:rsid w:val="05D73B3F"/>
    <w:rsid w:val="05D7673C"/>
    <w:rsid w:val="05E2FF6E"/>
    <w:rsid w:val="05E5F7F2"/>
    <w:rsid w:val="05E63839"/>
    <w:rsid w:val="05EA227C"/>
    <w:rsid w:val="05EDD342"/>
    <w:rsid w:val="05F2ADB3"/>
    <w:rsid w:val="05F5AF51"/>
    <w:rsid w:val="05FABD02"/>
    <w:rsid w:val="0618C31E"/>
    <w:rsid w:val="061E8641"/>
    <w:rsid w:val="06204F28"/>
    <w:rsid w:val="062799A1"/>
    <w:rsid w:val="0632B3F7"/>
    <w:rsid w:val="06428860"/>
    <w:rsid w:val="0643568E"/>
    <w:rsid w:val="06452BE3"/>
    <w:rsid w:val="06482C58"/>
    <w:rsid w:val="0649067B"/>
    <w:rsid w:val="065A85A7"/>
    <w:rsid w:val="065AF3A4"/>
    <w:rsid w:val="065BF31C"/>
    <w:rsid w:val="065D758A"/>
    <w:rsid w:val="065DFC24"/>
    <w:rsid w:val="065FB5AC"/>
    <w:rsid w:val="06633D06"/>
    <w:rsid w:val="0663AF93"/>
    <w:rsid w:val="066B4CE6"/>
    <w:rsid w:val="066F5450"/>
    <w:rsid w:val="06706C87"/>
    <w:rsid w:val="067E5162"/>
    <w:rsid w:val="06823344"/>
    <w:rsid w:val="0686B3E6"/>
    <w:rsid w:val="0686D7AF"/>
    <w:rsid w:val="068E3110"/>
    <w:rsid w:val="06902562"/>
    <w:rsid w:val="0699624F"/>
    <w:rsid w:val="069C324A"/>
    <w:rsid w:val="069E3D2F"/>
    <w:rsid w:val="06A3363E"/>
    <w:rsid w:val="06A61121"/>
    <w:rsid w:val="06A75112"/>
    <w:rsid w:val="06AB6B6C"/>
    <w:rsid w:val="06ABB20D"/>
    <w:rsid w:val="06ACB72D"/>
    <w:rsid w:val="06AD90DF"/>
    <w:rsid w:val="06B1E813"/>
    <w:rsid w:val="06B3010A"/>
    <w:rsid w:val="06B39E14"/>
    <w:rsid w:val="06B471C1"/>
    <w:rsid w:val="06B4C1FF"/>
    <w:rsid w:val="06BA9530"/>
    <w:rsid w:val="06BC0C0C"/>
    <w:rsid w:val="06C28530"/>
    <w:rsid w:val="06C98519"/>
    <w:rsid w:val="06C9D58F"/>
    <w:rsid w:val="06CAD910"/>
    <w:rsid w:val="06CC9C0C"/>
    <w:rsid w:val="06D1ED69"/>
    <w:rsid w:val="06D59CA2"/>
    <w:rsid w:val="06DF0009"/>
    <w:rsid w:val="06EBF3B9"/>
    <w:rsid w:val="06F9EADE"/>
    <w:rsid w:val="06FFF2D6"/>
    <w:rsid w:val="0709F560"/>
    <w:rsid w:val="07190CE0"/>
    <w:rsid w:val="071FF745"/>
    <w:rsid w:val="0726565B"/>
    <w:rsid w:val="07275F18"/>
    <w:rsid w:val="072F3689"/>
    <w:rsid w:val="073606BD"/>
    <w:rsid w:val="073A1AD2"/>
    <w:rsid w:val="073DF4F2"/>
    <w:rsid w:val="07413167"/>
    <w:rsid w:val="07414CD9"/>
    <w:rsid w:val="0743F1A3"/>
    <w:rsid w:val="074AE643"/>
    <w:rsid w:val="074C6831"/>
    <w:rsid w:val="074D7B88"/>
    <w:rsid w:val="074D7E59"/>
    <w:rsid w:val="0764336B"/>
    <w:rsid w:val="07681A97"/>
    <w:rsid w:val="076A637F"/>
    <w:rsid w:val="0771C5E9"/>
    <w:rsid w:val="07741633"/>
    <w:rsid w:val="07750488"/>
    <w:rsid w:val="0778A516"/>
    <w:rsid w:val="0780A4D8"/>
    <w:rsid w:val="078513FA"/>
    <w:rsid w:val="0793CD29"/>
    <w:rsid w:val="0793CFE9"/>
    <w:rsid w:val="0794746A"/>
    <w:rsid w:val="0795FAE8"/>
    <w:rsid w:val="0798CEC3"/>
    <w:rsid w:val="079BB129"/>
    <w:rsid w:val="07A3F378"/>
    <w:rsid w:val="07A466C2"/>
    <w:rsid w:val="07A68AAE"/>
    <w:rsid w:val="07AD35CE"/>
    <w:rsid w:val="07AD7505"/>
    <w:rsid w:val="07C6AF4A"/>
    <w:rsid w:val="07CA3FCC"/>
    <w:rsid w:val="07E1E943"/>
    <w:rsid w:val="07E35FC3"/>
    <w:rsid w:val="07E56281"/>
    <w:rsid w:val="07EE52A9"/>
    <w:rsid w:val="07FAC63A"/>
    <w:rsid w:val="07FD6028"/>
    <w:rsid w:val="08048BB5"/>
    <w:rsid w:val="080CBE8B"/>
    <w:rsid w:val="080CE839"/>
    <w:rsid w:val="080EF8F1"/>
    <w:rsid w:val="081616BD"/>
    <w:rsid w:val="08243588"/>
    <w:rsid w:val="082780D6"/>
    <w:rsid w:val="082C2375"/>
    <w:rsid w:val="0833B3CD"/>
    <w:rsid w:val="0834C843"/>
    <w:rsid w:val="0835491F"/>
    <w:rsid w:val="084B8EF6"/>
    <w:rsid w:val="0855F7D0"/>
    <w:rsid w:val="08564D96"/>
    <w:rsid w:val="0860CD41"/>
    <w:rsid w:val="0868D083"/>
    <w:rsid w:val="086B94B1"/>
    <w:rsid w:val="087855FF"/>
    <w:rsid w:val="088838E6"/>
    <w:rsid w:val="0889114C"/>
    <w:rsid w:val="088D2742"/>
    <w:rsid w:val="088D2F47"/>
    <w:rsid w:val="088E2651"/>
    <w:rsid w:val="088E28D5"/>
    <w:rsid w:val="089631E0"/>
    <w:rsid w:val="08988313"/>
    <w:rsid w:val="089F7E9D"/>
    <w:rsid w:val="089F83D4"/>
    <w:rsid w:val="08A5303D"/>
    <w:rsid w:val="08A7FD2E"/>
    <w:rsid w:val="08AAE604"/>
    <w:rsid w:val="08B22B10"/>
    <w:rsid w:val="08B9143B"/>
    <w:rsid w:val="08BA4318"/>
    <w:rsid w:val="08BC07D9"/>
    <w:rsid w:val="08BC7516"/>
    <w:rsid w:val="08BD3325"/>
    <w:rsid w:val="08BE3874"/>
    <w:rsid w:val="08BF81EA"/>
    <w:rsid w:val="08C165B3"/>
    <w:rsid w:val="08C25CB1"/>
    <w:rsid w:val="08C30B1D"/>
    <w:rsid w:val="08C57411"/>
    <w:rsid w:val="08C72CA6"/>
    <w:rsid w:val="08C9F40D"/>
    <w:rsid w:val="08D22023"/>
    <w:rsid w:val="08D34FFC"/>
    <w:rsid w:val="08D42F3E"/>
    <w:rsid w:val="08DDBE0A"/>
    <w:rsid w:val="08E03004"/>
    <w:rsid w:val="08E2B601"/>
    <w:rsid w:val="08EB5531"/>
    <w:rsid w:val="08EBA470"/>
    <w:rsid w:val="08F20F9D"/>
    <w:rsid w:val="08F793EB"/>
    <w:rsid w:val="08FCC811"/>
    <w:rsid w:val="08FE8E58"/>
    <w:rsid w:val="0905B36C"/>
    <w:rsid w:val="0905C779"/>
    <w:rsid w:val="090629E2"/>
    <w:rsid w:val="09106CBA"/>
    <w:rsid w:val="091CC124"/>
    <w:rsid w:val="091EDEAB"/>
    <w:rsid w:val="0922E1E7"/>
    <w:rsid w:val="092CF179"/>
    <w:rsid w:val="092D59C6"/>
    <w:rsid w:val="092FAF17"/>
    <w:rsid w:val="093A2C6A"/>
    <w:rsid w:val="093B1429"/>
    <w:rsid w:val="093BC38D"/>
    <w:rsid w:val="093EFA00"/>
    <w:rsid w:val="09407ABD"/>
    <w:rsid w:val="09420EFB"/>
    <w:rsid w:val="09455017"/>
    <w:rsid w:val="0947932C"/>
    <w:rsid w:val="094E3ECA"/>
    <w:rsid w:val="0950079A"/>
    <w:rsid w:val="095880D4"/>
    <w:rsid w:val="095B1512"/>
    <w:rsid w:val="095BD4A0"/>
    <w:rsid w:val="095C086D"/>
    <w:rsid w:val="095CE3E9"/>
    <w:rsid w:val="09610AA0"/>
    <w:rsid w:val="096303B1"/>
    <w:rsid w:val="096BBB5C"/>
    <w:rsid w:val="096C4189"/>
    <w:rsid w:val="096F93D5"/>
    <w:rsid w:val="0977D5EF"/>
    <w:rsid w:val="0978A1B7"/>
    <w:rsid w:val="097C9477"/>
    <w:rsid w:val="09820198"/>
    <w:rsid w:val="0982A3D2"/>
    <w:rsid w:val="09854EE4"/>
    <w:rsid w:val="09884AB8"/>
    <w:rsid w:val="09886FA2"/>
    <w:rsid w:val="098B7458"/>
    <w:rsid w:val="098C4184"/>
    <w:rsid w:val="098E4762"/>
    <w:rsid w:val="098EFB24"/>
    <w:rsid w:val="09904D3A"/>
    <w:rsid w:val="0992DFA3"/>
    <w:rsid w:val="0997C46A"/>
    <w:rsid w:val="09ABE029"/>
    <w:rsid w:val="09AF85F4"/>
    <w:rsid w:val="09AFB74C"/>
    <w:rsid w:val="09B1DB72"/>
    <w:rsid w:val="09B87B4B"/>
    <w:rsid w:val="09BAF1A8"/>
    <w:rsid w:val="09BEB214"/>
    <w:rsid w:val="09BF271C"/>
    <w:rsid w:val="09CBF24E"/>
    <w:rsid w:val="09D16075"/>
    <w:rsid w:val="09D8C0D3"/>
    <w:rsid w:val="09DA127A"/>
    <w:rsid w:val="09DA7197"/>
    <w:rsid w:val="09DC77DD"/>
    <w:rsid w:val="09E68E55"/>
    <w:rsid w:val="09E83823"/>
    <w:rsid w:val="09E964F8"/>
    <w:rsid w:val="09F6404F"/>
    <w:rsid w:val="09FC0DA4"/>
    <w:rsid w:val="09FC1793"/>
    <w:rsid w:val="09FF06F2"/>
    <w:rsid w:val="0A010D8D"/>
    <w:rsid w:val="0A029262"/>
    <w:rsid w:val="0A02ED1D"/>
    <w:rsid w:val="0A082715"/>
    <w:rsid w:val="0A087E61"/>
    <w:rsid w:val="0A09FE6D"/>
    <w:rsid w:val="0A12F82E"/>
    <w:rsid w:val="0A169439"/>
    <w:rsid w:val="0A1C3561"/>
    <w:rsid w:val="0A1EE5D5"/>
    <w:rsid w:val="0A24B366"/>
    <w:rsid w:val="0A270E16"/>
    <w:rsid w:val="0A28059D"/>
    <w:rsid w:val="0A2A64BD"/>
    <w:rsid w:val="0A3D2063"/>
    <w:rsid w:val="0A3E7DDF"/>
    <w:rsid w:val="0A40E1CD"/>
    <w:rsid w:val="0A44C181"/>
    <w:rsid w:val="0A4F09C0"/>
    <w:rsid w:val="0A54FB44"/>
    <w:rsid w:val="0A5D920B"/>
    <w:rsid w:val="0A630116"/>
    <w:rsid w:val="0A687BDD"/>
    <w:rsid w:val="0A69568E"/>
    <w:rsid w:val="0A6BDE11"/>
    <w:rsid w:val="0A706FD6"/>
    <w:rsid w:val="0A7094D5"/>
    <w:rsid w:val="0A71C801"/>
    <w:rsid w:val="0A7940A5"/>
    <w:rsid w:val="0A7ADA41"/>
    <w:rsid w:val="0A89991C"/>
    <w:rsid w:val="0A91D965"/>
    <w:rsid w:val="0A93ADE8"/>
    <w:rsid w:val="0A95096D"/>
    <w:rsid w:val="0A9849AD"/>
    <w:rsid w:val="0A9D6089"/>
    <w:rsid w:val="0A9E976B"/>
    <w:rsid w:val="0A9EB350"/>
    <w:rsid w:val="0A9FA192"/>
    <w:rsid w:val="0AA3492A"/>
    <w:rsid w:val="0AAF9755"/>
    <w:rsid w:val="0AB0B237"/>
    <w:rsid w:val="0AB2E301"/>
    <w:rsid w:val="0AB98F41"/>
    <w:rsid w:val="0AC222CC"/>
    <w:rsid w:val="0AC4BA00"/>
    <w:rsid w:val="0AC9E522"/>
    <w:rsid w:val="0ACB7A31"/>
    <w:rsid w:val="0AD092B4"/>
    <w:rsid w:val="0AD4C64C"/>
    <w:rsid w:val="0AD58B61"/>
    <w:rsid w:val="0ADBF2B5"/>
    <w:rsid w:val="0AE18197"/>
    <w:rsid w:val="0AE44F33"/>
    <w:rsid w:val="0AE92C17"/>
    <w:rsid w:val="0AF8F564"/>
    <w:rsid w:val="0AFB2189"/>
    <w:rsid w:val="0B038F31"/>
    <w:rsid w:val="0B0D17FE"/>
    <w:rsid w:val="0B11686D"/>
    <w:rsid w:val="0B18D3AE"/>
    <w:rsid w:val="0B190163"/>
    <w:rsid w:val="0B1949EB"/>
    <w:rsid w:val="0B1A4DE7"/>
    <w:rsid w:val="0B1E7673"/>
    <w:rsid w:val="0B1EA51F"/>
    <w:rsid w:val="0B1ED10D"/>
    <w:rsid w:val="0B2CC397"/>
    <w:rsid w:val="0B2CEDF2"/>
    <w:rsid w:val="0B2DCB39"/>
    <w:rsid w:val="0B391B4E"/>
    <w:rsid w:val="0B3A2F0A"/>
    <w:rsid w:val="0B3F7613"/>
    <w:rsid w:val="0B4763B8"/>
    <w:rsid w:val="0B485802"/>
    <w:rsid w:val="0B4AF728"/>
    <w:rsid w:val="0B51707E"/>
    <w:rsid w:val="0B52ADE9"/>
    <w:rsid w:val="0B58C91E"/>
    <w:rsid w:val="0B5A409B"/>
    <w:rsid w:val="0B5C8FC7"/>
    <w:rsid w:val="0B6728B5"/>
    <w:rsid w:val="0B6C9F50"/>
    <w:rsid w:val="0B6E6221"/>
    <w:rsid w:val="0B6F3D22"/>
    <w:rsid w:val="0B70D0A6"/>
    <w:rsid w:val="0B80DB7A"/>
    <w:rsid w:val="0B889201"/>
    <w:rsid w:val="0B8A73A9"/>
    <w:rsid w:val="0B905AB1"/>
    <w:rsid w:val="0B93D484"/>
    <w:rsid w:val="0B96F76B"/>
    <w:rsid w:val="0B99EE9B"/>
    <w:rsid w:val="0BA1E5CB"/>
    <w:rsid w:val="0BA4806E"/>
    <w:rsid w:val="0BAEB222"/>
    <w:rsid w:val="0BB0D7D6"/>
    <w:rsid w:val="0BB187D5"/>
    <w:rsid w:val="0BB49A35"/>
    <w:rsid w:val="0BB93353"/>
    <w:rsid w:val="0BC8F775"/>
    <w:rsid w:val="0BC92E82"/>
    <w:rsid w:val="0BCA9754"/>
    <w:rsid w:val="0BCB1E75"/>
    <w:rsid w:val="0BCE326E"/>
    <w:rsid w:val="0BD1064D"/>
    <w:rsid w:val="0BE5F0DC"/>
    <w:rsid w:val="0BE6B77F"/>
    <w:rsid w:val="0BE8F484"/>
    <w:rsid w:val="0BEBD82F"/>
    <w:rsid w:val="0BED651E"/>
    <w:rsid w:val="0BF2F1E5"/>
    <w:rsid w:val="0BFC6494"/>
    <w:rsid w:val="0BFCB66C"/>
    <w:rsid w:val="0C03E64C"/>
    <w:rsid w:val="0C0C6B84"/>
    <w:rsid w:val="0C0CDCF0"/>
    <w:rsid w:val="0C1180BD"/>
    <w:rsid w:val="0C12B06E"/>
    <w:rsid w:val="0C144E0E"/>
    <w:rsid w:val="0C17E9B5"/>
    <w:rsid w:val="0C196F8C"/>
    <w:rsid w:val="0C2B1E4A"/>
    <w:rsid w:val="0C3A16B5"/>
    <w:rsid w:val="0C3F5755"/>
    <w:rsid w:val="0C3FE16E"/>
    <w:rsid w:val="0C44759E"/>
    <w:rsid w:val="0C5269AE"/>
    <w:rsid w:val="0C674B78"/>
    <w:rsid w:val="0C67ED09"/>
    <w:rsid w:val="0C6D69BB"/>
    <w:rsid w:val="0C6E9B23"/>
    <w:rsid w:val="0C76B019"/>
    <w:rsid w:val="0C7967D3"/>
    <w:rsid w:val="0C7E1AA5"/>
    <w:rsid w:val="0C816E4E"/>
    <w:rsid w:val="0C8473B3"/>
    <w:rsid w:val="0C94FE43"/>
    <w:rsid w:val="0C9DC0D0"/>
    <w:rsid w:val="0CA1D7A4"/>
    <w:rsid w:val="0CADC6C2"/>
    <w:rsid w:val="0CBEAFF2"/>
    <w:rsid w:val="0CC0BF9A"/>
    <w:rsid w:val="0CCA4188"/>
    <w:rsid w:val="0CCEA8C2"/>
    <w:rsid w:val="0CD3690B"/>
    <w:rsid w:val="0CDBAC6C"/>
    <w:rsid w:val="0CE047AC"/>
    <w:rsid w:val="0CE1A24B"/>
    <w:rsid w:val="0CEA2B51"/>
    <w:rsid w:val="0CEF4071"/>
    <w:rsid w:val="0CEFB718"/>
    <w:rsid w:val="0CF13CBA"/>
    <w:rsid w:val="0D05EF18"/>
    <w:rsid w:val="0D082E12"/>
    <w:rsid w:val="0D1B08B6"/>
    <w:rsid w:val="0D1DA589"/>
    <w:rsid w:val="0D28F0DB"/>
    <w:rsid w:val="0D323F7A"/>
    <w:rsid w:val="0D3F3B14"/>
    <w:rsid w:val="0D4705C1"/>
    <w:rsid w:val="0D4748D4"/>
    <w:rsid w:val="0D50B11F"/>
    <w:rsid w:val="0D50D566"/>
    <w:rsid w:val="0D52B146"/>
    <w:rsid w:val="0D565124"/>
    <w:rsid w:val="0D68F07C"/>
    <w:rsid w:val="0D6F735A"/>
    <w:rsid w:val="0D74C882"/>
    <w:rsid w:val="0D75614D"/>
    <w:rsid w:val="0D77FADC"/>
    <w:rsid w:val="0D8FC68B"/>
    <w:rsid w:val="0D954512"/>
    <w:rsid w:val="0DA39BE3"/>
    <w:rsid w:val="0DA48D88"/>
    <w:rsid w:val="0DADF247"/>
    <w:rsid w:val="0DB1A81B"/>
    <w:rsid w:val="0DB34B87"/>
    <w:rsid w:val="0DBF599E"/>
    <w:rsid w:val="0DC71B3A"/>
    <w:rsid w:val="0DC71D36"/>
    <w:rsid w:val="0DD043EF"/>
    <w:rsid w:val="0DD09DF1"/>
    <w:rsid w:val="0DD59FC1"/>
    <w:rsid w:val="0DDE999E"/>
    <w:rsid w:val="0DE98819"/>
    <w:rsid w:val="0DEA3FD8"/>
    <w:rsid w:val="0DEB6DCC"/>
    <w:rsid w:val="0DEE52AF"/>
    <w:rsid w:val="0DF2A146"/>
    <w:rsid w:val="0DFA82FE"/>
    <w:rsid w:val="0DFBFF0B"/>
    <w:rsid w:val="0DFC5AE4"/>
    <w:rsid w:val="0DFEDEAE"/>
    <w:rsid w:val="0DFF07E8"/>
    <w:rsid w:val="0E071244"/>
    <w:rsid w:val="0E0A6045"/>
    <w:rsid w:val="0E0E12C7"/>
    <w:rsid w:val="0E125A25"/>
    <w:rsid w:val="0E199071"/>
    <w:rsid w:val="0E259A48"/>
    <w:rsid w:val="0E28BE5A"/>
    <w:rsid w:val="0E28C229"/>
    <w:rsid w:val="0E2924D0"/>
    <w:rsid w:val="0E2E4E6B"/>
    <w:rsid w:val="0E303DE7"/>
    <w:rsid w:val="0E33B18D"/>
    <w:rsid w:val="0E350500"/>
    <w:rsid w:val="0E404E45"/>
    <w:rsid w:val="0E46AA76"/>
    <w:rsid w:val="0E476CFF"/>
    <w:rsid w:val="0E511A2A"/>
    <w:rsid w:val="0E51303D"/>
    <w:rsid w:val="0E6CF844"/>
    <w:rsid w:val="0E6ECD44"/>
    <w:rsid w:val="0E822211"/>
    <w:rsid w:val="0E8DB0DC"/>
    <w:rsid w:val="0E8FB6BF"/>
    <w:rsid w:val="0E90D43E"/>
    <w:rsid w:val="0E9BF322"/>
    <w:rsid w:val="0E9C2E8F"/>
    <w:rsid w:val="0E9F9453"/>
    <w:rsid w:val="0EA06598"/>
    <w:rsid w:val="0EA91186"/>
    <w:rsid w:val="0EABCF0E"/>
    <w:rsid w:val="0EAC9F4A"/>
    <w:rsid w:val="0EADBBEC"/>
    <w:rsid w:val="0EAEDC58"/>
    <w:rsid w:val="0EAF63E9"/>
    <w:rsid w:val="0EAFEC9D"/>
    <w:rsid w:val="0EB27375"/>
    <w:rsid w:val="0EB5E39D"/>
    <w:rsid w:val="0EBA49B1"/>
    <w:rsid w:val="0EBB3A36"/>
    <w:rsid w:val="0EC406E7"/>
    <w:rsid w:val="0EC999CC"/>
    <w:rsid w:val="0EC9D3B6"/>
    <w:rsid w:val="0ECE8B3F"/>
    <w:rsid w:val="0EDA917E"/>
    <w:rsid w:val="0EDA974B"/>
    <w:rsid w:val="0EDAE005"/>
    <w:rsid w:val="0EE58C9E"/>
    <w:rsid w:val="0EE8EF25"/>
    <w:rsid w:val="0EEAF777"/>
    <w:rsid w:val="0EEC0B83"/>
    <w:rsid w:val="0EF4BADE"/>
    <w:rsid w:val="0EF65857"/>
    <w:rsid w:val="0EFD5AF8"/>
    <w:rsid w:val="0EFD6575"/>
    <w:rsid w:val="0EFE0875"/>
    <w:rsid w:val="0F048688"/>
    <w:rsid w:val="0F136B09"/>
    <w:rsid w:val="0F157A36"/>
    <w:rsid w:val="0F1E7DD7"/>
    <w:rsid w:val="0F269926"/>
    <w:rsid w:val="0F2EA8A8"/>
    <w:rsid w:val="0F30F9D3"/>
    <w:rsid w:val="0F36CF4F"/>
    <w:rsid w:val="0F3F0F2F"/>
    <w:rsid w:val="0F45B462"/>
    <w:rsid w:val="0F4D13BE"/>
    <w:rsid w:val="0F5221CD"/>
    <w:rsid w:val="0F52CD72"/>
    <w:rsid w:val="0F55269A"/>
    <w:rsid w:val="0F585ED1"/>
    <w:rsid w:val="0F5D7DAA"/>
    <w:rsid w:val="0F5E4D26"/>
    <w:rsid w:val="0F63AC1B"/>
    <w:rsid w:val="0F7BAD35"/>
    <w:rsid w:val="0F7E864F"/>
    <w:rsid w:val="0F858337"/>
    <w:rsid w:val="0F8BD61F"/>
    <w:rsid w:val="0F8F5A46"/>
    <w:rsid w:val="0F90B164"/>
    <w:rsid w:val="0F99757F"/>
    <w:rsid w:val="0FA2CDA8"/>
    <w:rsid w:val="0FA67A2B"/>
    <w:rsid w:val="0FADA901"/>
    <w:rsid w:val="0FAF04C5"/>
    <w:rsid w:val="0FB36895"/>
    <w:rsid w:val="0FB4AA14"/>
    <w:rsid w:val="0FBB1CC4"/>
    <w:rsid w:val="0FC2B8F0"/>
    <w:rsid w:val="0FC57133"/>
    <w:rsid w:val="0FD0DE5C"/>
    <w:rsid w:val="0FD16DAC"/>
    <w:rsid w:val="0FD35D33"/>
    <w:rsid w:val="0FD89DC3"/>
    <w:rsid w:val="0FE53181"/>
    <w:rsid w:val="0FEB6EC4"/>
    <w:rsid w:val="0FF0E0FD"/>
    <w:rsid w:val="0FF31A2A"/>
    <w:rsid w:val="0FF8DF45"/>
    <w:rsid w:val="0FF8F52F"/>
    <w:rsid w:val="10189357"/>
    <w:rsid w:val="101B6EFF"/>
    <w:rsid w:val="10222416"/>
    <w:rsid w:val="1024BE77"/>
    <w:rsid w:val="10277B59"/>
    <w:rsid w:val="102ECE61"/>
    <w:rsid w:val="1030A8AF"/>
    <w:rsid w:val="10343FDD"/>
    <w:rsid w:val="1037D56D"/>
    <w:rsid w:val="10396F81"/>
    <w:rsid w:val="103F1728"/>
    <w:rsid w:val="104DBCD0"/>
    <w:rsid w:val="105E4DDE"/>
    <w:rsid w:val="1065EDC8"/>
    <w:rsid w:val="1068FA33"/>
    <w:rsid w:val="106B5ACC"/>
    <w:rsid w:val="106C9C02"/>
    <w:rsid w:val="10702D80"/>
    <w:rsid w:val="10732669"/>
    <w:rsid w:val="10791B19"/>
    <w:rsid w:val="107A90CC"/>
    <w:rsid w:val="10873F6E"/>
    <w:rsid w:val="10892C1A"/>
    <w:rsid w:val="108A5A40"/>
    <w:rsid w:val="108B4302"/>
    <w:rsid w:val="108DD145"/>
    <w:rsid w:val="1090F15E"/>
    <w:rsid w:val="109912D4"/>
    <w:rsid w:val="109F54CF"/>
    <w:rsid w:val="10B0BA49"/>
    <w:rsid w:val="10B3E509"/>
    <w:rsid w:val="10B456F2"/>
    <w:rsid w:val="10C01242"/>
    <w:rsid w:val="10C06655"/>
    <w:rsid w:val="10CA26BE"/>
    <w:rsid w:val="10E00160"/>
    <w:rsid w:val="10E11351"/>
    <w:rsid w:val="10E5D4BB"/>
    <w:rsid w:val="10E78A6D"/>
    <w:rsid w:val="10ED7B62"/>
    <w:rsid w:val="10EDAE2C"/>
    <w:rsid w:val="10EF999D"/>
    <w:rsid w:val="10F10A87"/>
    <w:rsid w:val="10F64750"/>
    <w:rsid w:val="10FC65AE"/>
    <w:rsid w:val="10FED2E8"/>
    <w:rsid w:val="10FFBB63"/>
    <w:rsid w:val="11003096"/>
    <w:rsid w:val="11040745"/>
    <w:rsid w:val="110C5014"/>
    <w:rsid w:val="11139A8C"/>
    <w:rsid w:val="1114D9CF"/>
    <w:rsid w:val="1116A773"/>
    <w:rsid w:val="1118E853"/>
    <w:rsid w:val="1118F54B"/>
    <w:rsid w:val="111B0992"/>
    <w:rsid w:val="111F96ED"/>
    <w:rsid w:val="112110D2"/>
    <w:rsid w:val="112E3618"/>
    <w:rsid w:val="113B0338"/>
    <w:rsid w:val="113FE78B"/>
    <w:rsid w:val="1144DCC7"/>
    <w:rsid w:val="1146C8B3"/>
    <w:rsid w:val="114C0761"/>
    <w:rsid w:val="114F720C"/>
    <w:rsid w:val="115827DE"/>
    <w:rsid w:val="115AE770"/>
    <w:rsid w:val="115E4374"/>
    <w:rsid w:val="11611573"/>
    <w:rsid w:val="11617EE7"/>
    <w:rsid w:val="1171D795"/>
    <w:rsid w:val="1172A7CB"/>
    <w:rsid w:val="11739CC0"/>
    <w:rsid w:val="1175D967"/>
    <w:rsid w:val="11784C69"/>
    <w:rsid w:val="118941BD"/>
    <w:rsid w:val="118BE178"/>
    <w:rsid w:val="118D97CA"/>
    <w:rsid w:val="1192BA27"/>
    <w:rsid w:val="11971560"/>
    <w:rsid w:val="119AFFDF"/>
    <w:rsid w:val="11A0EF74"/>
    <w:rsid w:val="11A38384"/>
    <w:rsid w:val="11A410B5"/>
    <w:rsid w:val="11A6A9B3"/>
    <w:rsid w:val="11A75848"/>
    <w:rsid w:val="11B88D31"/>
    <w:rsid w:val="11BA0EB3"/>
    <w:rsid w:val="11BC0BAD"/>
    <w:rsid w:val="11BC868B"/>
    <w:rsid w:val="11C5D3C6"/>
    <w:rsid w:val="11CD0B2A"/>
    <w:rsid w:val="11CE75DD"/>
    <w:rsid w:val="11D35B4C"/>
    <w:rsid w:val="11D42861"/>
    <w:rsid w:val="11D4A870"/>
    <w:rsid w:val="11D56321"/>
    <w:rsid w:val="11D5AD23"/>
    <w:rsid w:val="11DC2D60"/>
    <w:rsid w:val="11F07240"/>
    <w:rsid w:val="11F28B7B"/>
    <w:rsid w:val="11FA7D93"/>
    <w:rsid w:val="11FCD9D4"/>
    <w:rsid w:val="11FF3732"/>
    <w:rsid w:val="12021206"/>
    <w:rsid w:val="12079915"/>
    <w:rsid w:val="120A9893"/>
    <w:rsid w:val="121A4FED"/>
    <w:rsid w:val="122E8256"/>
    <w:rsid w:val="122FD994"/>
    <w:rsid w:val="123197A0"/>
    <w:rsid w:val="1231E291"/>
    <w:rsid w:val="1237DBA8"/>
    <w:rsid w:val="123BFDA0"/>
    <w:rsid w:val="123FA983"/>
    <w:rsid w:val="12407644"/>
    <w:rsid w:val="12470AB7"/>
    <w:rsid w:val="124D41C8"/>
    <w:rsid w:val="1254C28E"/>
    <w:rsid w:val="12551D87"/>
    <w:rsid w:val="125BB70A"/>
    <w:rsid w:val="125C525A"/>
    <w:rsid w:val="12699F56"/>
    <w:rsid w:val="126AB734"/>
    <w:rsid w:val="12722054"/>
    <w:rsid w:val="1275BE43"/>
    <w:rsid w:val="127742E5"/>
    <w:rsid w:val="127A576F"/>
    <w:rsid w:val="1282A8E5"/>
    <w:rsid w:val="128441C4"/>
    <w:rsid w:val="128C56AA"/>
    <w:rsid w:val="128C5A56"/>
    <w:rsid w:val="128E4E54"/>
    <w:rsid w:val="12923E2C"/>
    <w:rsid w:val="1292724D"/>
    <w:rsid w:val="1294BE1B"/>
    <w:rsid w:val="129D7BC4"/>
    <w:rsid w:val="12AEB01F"/>
    <w:rsid w:val="12B576EA"/>
    <w:rsid w:val="12B92EA5"/>
    <w:rsid w:val="12BAD91F"/>
    <w:rsid w:val="12BB1325"/>
    <w:rsid w:val="12C00447"/>
    <w:rsid w:val="12C3A2E1"/>
    <w:rsid w:val="12C4D90B"/>
    <w:rsid w:val="12CE78D3"/>
    <w:rsid w:val="12DB3169"/>
    <w:rsid w:val="12DC78B4"/>
    <w:rsid w:val="12DD150C"/>
    <w:rsid w:val="12DEDE70"/>
    <w:rsid w:val="12E75702"/>
    <w:rsid w:val="12F3EEDC"/>
    <w:rsid w:val="12F545E1"/>
    <w:rsid w:val="12FA79EC"/>
    <w:rsid w:val="130B1AC2"/>
    <w:rsid w:val="130ED917"/>
    <w:rsid w:val="1312F6A3"/>
    <w:rsid w:val="13134094"/>
    <w:rsid w:val="1314955D"/>
    <w:rsid w:val="131581BC"/>
    <w:rsid w:val="13185C7B"/>
    <w:rsid w:val="131AD5D5"/>
    <w:rsid w:val="1325C6C4"/>
    <w:rsid w:val="13265203"/>
    <w:rsid w:val="132C9E17"/>
    <w:rsid w:val="133C31FE"/>
    <w:rsid w:val="1340148C"/>
    <w:rsid w:val="1345CB64"/>
    <w:rsid w:val="134FB1B3"/>
    <w:rsid w:val="13556B13"/>
    <w:rsid w:val="1357B21F"/>
    <w:rsid w:val="135A4C8F"/>
    <w:rsid w:val="1361B77C"/>
    <w:rsid w:val="136243FB"/>
    <w:rsid w:val="13667670"/>
    <w:rsid w:val="136B30A2"/>
    <w:rsid w:val="13739677"/>
    <w:rsid w:val="1377865B"/>
    <w:rsid w:val="1378F99F"/>
    <w:rsid w:val="137CA024"/>
    <w:rsid w:val="137E1E30"/>
    <w:rsid w:val="138353AE"/>
    <w:rsid w:val="138618CE"/>
    <w:rsid w:val="13931283"/>
    <w:rsid w:val="13968398"/>
    <w:rsid w:val="13975160"/>
    <w:rsid w:val="139B63B7"/>
    <w:rsid w:val="139D47CF"/>
    <w:rsid w:val="139F485B"/>
    <w:rsid w:val="13A360F9"/>
    <w:rsid w:val="13A3839C"/>
    <w:rsid w:val="13A652D4"/>
    <w:rsid w:val="13A8394F"/>
    <w:rsid w:val="13A89FE0"/>
    <w:rsid w:val="13A8B06C"/>
    <w:rsid w:val="13B5D739"/>
    <w:rsid w:val="13BB11AB"/>
    <w:rsid w:val="13BE3FB4"/>
    <w:rsid w:val="13C10677"/>
    <w:rsid w:val="13C1F30E"/>
    <w:rsid w:val="13C23F0A"/>
    <w:rsid w:val="13C5D8BA"/>
    <w:rsid w:val="13CD15FD"/>
    <w:rsid w:val="13DA09BF"/>
    <w:rsid w:val="13DAF739"/>
    <w:rsid w:val="13E0B100"/>
    <w:rsid w:val="13E8D047"/>
    <w:rsid w:val="13ED1DC6"/>
    <w:rsid w:val="13EE0A69"/>
    <w:rsid w:val="13EFC826"/>
    <w:rsid w:val="13F0AFE4"/>
    <w:rsid w:val="13F2B16E"/>
    <w:rsid w:val="13F3AA5E"/>
    <w:rsid w:val="13F9A8D7"/>
    <w:rsid w:val="1401F97C"/>
    <w:rsid w:val="14094771"/>
    <w:rsid w:val="14096B76"/>
    <w:rsid w:val="140D97FB"/>
    <w:rsid w:val="14109FD8"/>
    <w:rsid w:val="1414B098"/>
    <w:rsid w:val="1415CACF"/>
    <w:rsid w:val="14164BBE"/>
    <w:rsid w:val="141795B7"/>
    <w:rsid w:val="1418088A"/>
    <w:rsid w:val="141A7C3C"/>
    <w:rsid w:val="141B95CD"/>
    <w:rsid w:val="141EE0DA"/>
    <w:rsid w:val="14205494"/>
    <w:rsid w:val="1422676A"/>
    <w:rsid w:val="1425F91B"/>
    <w:rsid w:val="142934A5"/>
    <w:rsid w:val="14362155"/>
    <w:rsid w:val="1438EFD3"/>
    <w:rsid w:val="143A9757"/>
    <w:rsid w:val="143DE2AD"/>
    <w:rsid w:val="14450131"/>
    <w:rsid w:val="1449B4E8"/>
    <w:rsid w:val="144B164A"/>
    <w:rsid w:val="144B72BE"/>
    <w:rsid w:val="144E81AF"/>
    <w:rsid w:val="1454EEF2"/>
    <w:rsid w:val="1460188D"/>
    <w:rsid w:val="146DAA2B"/>
    <w:rsid w:val="14707CB0"/>
    <w:rsid w:val="1477CA62"/>
    <w:rsid w:val="147EEA69"/>
    <w:rsid w:val="14811706"/>
    <w:rsid w:val="148A30F1"/>
    <w:rsid w:val="148AE172"/>
    <w:rsid w:val="148E838E"/>
    <w:rsid w:val="1497810C"/>
    <w:rsid w:val="1499327A"/>
    <w:rsid w:val="14A7275C"/>
    <w:rsid w:val="14AA534F"/>
    <w:rsid w:val="14AD48DD"/>
    <w:rsid w:val="14AD6ED2"/>
    <w:rsid w:val="14B0FC1A"/>
    <w:rsid w:val="14BCC438"/>
    <w:rsid w:val="14C284A1"/>
    <w:rsid w:val="14C5BBF2"/>
    <w:rsid w:val="14C6E0A3"/>
    <w:rsid w:val="14CB5EFE"/>
    <w:rsid w:val="14CE8DB2"/>
    <w:rsid w:val="14CECC32"/>
    <w:rsid w:val="14D34587"/>
    <w:rsid w:val="14D6D5CE"/>
    <w:rsid w:val="14E4B7F1"/>
    <w:rsid w:val="14EB5D77"/>
    <w:rsid w:val="14EBE1E5"/>
    <w:rsid w:val="14F65BCB"/>
    <w:rsid w:val="150CD968"/>
    <w:rsid w:val="150EA673"/>
    <w:rsid w:val="15108E45"/>
    <w:rsid w:val="1511233D"/>
    <w:rsid w:val="1517CFF3"/>
    <w:rsid w:val="151D0BE8"/>
    <w:rsid w:val="151DFC9F"/>
    <w:rsid w:val="1525BFF7"/>
    <w:rsid w:val="1527DBBE"/>
    <w:rsid w:val="152A7A8C"/>
    <w:rsid w:val="153D22C6"/>
    <w:rsid w:val="153FE921"/>
    <w:rsid w:val="154A6947"/>
    <w:rsid w:val="15531975"/>
    <w:rsid w:val="1553EFA6"/>
    <w:rsid w:val="15568734"/>
    <w:rsid w:val="1557BC55"/>
    <w:rsid w:val="155B1D2D"/>
    <w:rsid w:val="1561B959"/>
    <w:rsid w:val="1567B30C"/>
    <w:rsid w:val="1568E257"/>
    <w:rsid w:val="1569565C"/>
    <w:rsid w:val="156F41C4"/>
    <w:rsid w:val="15702EB7"/>
    <w:rsid w:val="157997FA"/>
    <w:rsid w:val="157D7F46"/>
    <w:rsid w:val="15802AAF"/>
    <w:rsid w:val="1580BEEB"/>
    <w:rsid w:val="1581FECE"/>
    <w:rsid w:val="1587CF68"/>
    <w:rsid w:val="15888794"/>
    <w:rsid w:val="15894C75"/>
    <w:rsid w:val="1593987C"/>
    <w:rsid w:val="159FF5C5"/>
    <w:rsid w:val="15A0B74F"/>
    <w:rsid w:val="15B477DC"/>
    <w:rsid w:val="15BF7B7C"/>
    <w:rsid w:val="15DA377C"/>
    <w:rsid w:val="15DBF96F"/>
    <w:rsid w:val="15DE913C"/>
    <w:rsid w:val="15DEE764"/>
    <w:rsid w:val="15DF5F25"/>
    <w:rsid w:val="15E4CBAD"/>
    <w:rsid w:val="15E65B9B"/>
    <w:rsid w:val="15E8F064"/>
    <w:rsid w:val="15ED9828"/>
    <w:rsid w:val="15F02931"/>
    <w:rsid w:val="15F2BF8C"/>
    <w:rsid w:val="15F461EE"/>
    <w:rsid w:val="160049FF"/>
    <w:rsid w:val="16064209"/>
    <w:rsid w:val="1607B935"/>
    <w:rsid w:val="1608379D"/>
    <w:rsid w:val="1609F4A3"/>
    <w:rsid w:val="160B4DCD"/>
    <w:rsid w:val="16102D8F"/>
    <w:rsid w:val="161040EF"/>
    <w:rsid w:val="1617EDEF"/>
    <w:rsid w:val="1619AE9B"/>
    <w:rsid w:val="1626C46F"/>
    <w:rsid w:val="16363B3A"/>
    <w:rsid w:val="163B524E"/>
    <w:rsid w:val="163E2DFC"/>
    <w:rsid w:val="163E343F"/>
    <w:rsid w:val="164DCAC3"/>
    <w:rsid w:val="16552607"/>
    <w:rsid w:val="1657A7D1"/>
    <w:rsid w:val="165A57D4"/>
    <w:rsid w:val="16600F3D"/>
    <w:rsid w:val="16637081"/>
    <w:rsid w:val="1665ADA5"/>
    <w:rsid w:val="166C2B10"/>
    <w:rsid w:val="166C777B"/>
    <w:rsid w:val="16770D26"/>
    <w:rsid w:val="16897DAB"/>
    <w:rsid w:val="168ECD91"/>
    <w:rsid w:val="16986188"/>
    <w:rsid w:val="16993710"/>
    <w:rsid w:val="169A7ECE"/>
    <w:rsid w:val="169B54AC"/>
    <w:rsid w:val="16A0B71F"/>
    <w:rsid w:val="16A3A8B9"/>
    <w:rsid w:val="16A5B2ED"/>
    <w:rsid w:val="16A6BE14"/>
    <w:rsid w:val="16A6FE1F"/>
    <w:rsid w:val="16AC8418"/>
    <w:rsid w:val="16B4E9B9"/>
    <w:rsid w:val="16B5CDF4"/>
    <w:rsid w:val="16C2EAEC"/>
    <w:rsid w:val="16C627F4"/>
    <w:rsid w:val="16C8AEEC"/>
    <w:rsid w:val="16CCCF2E"/>
    <w:rsid w:val="16D1FBA6"/>
    <w:rsid w:val="16DAF702"/>
    <w:rsid w:val="16DC4E39"/>
    <w:rsid w:val="16DF7C56"/>
    <w:rsid w:val="16E79663"/>
    <w:rsid w:val="170168D1"/>
    <w:rsid w:val="1701EA1F"/>
    <w:rsid w:val="1705E3B7"/>
    <w:rsid w:val="17082145"/>
    <w:rsid w:val="170C6815"/>
    <w:rsid w:val="170F177D"/>
    <w:rsid w:val="1712F929"/>
    <w:rsid w:val="17171222"/>
    <w:rsid w:val="171DB11E"/>
    <w:rsid w:val="1721D36D"/>
    <w:rsid w:val="1723BB8D"/>
    <w:rsid w:val="17294302"/>
    <w:rsid w:val="172B330B"/>
    <w:rsid w:val="172D8E52"/>
    <w:rsid w:val="172EB9DE"/>
    <w:rsid w:val="174AD725"/>
    <w:rsid w:val="174E94CA"/>
    <w:rsid w:val="174F207F"/>
    <w:rsid w:val="17566850"/>
    <w:rsid w:val="175BC2B5"/>
    <w:rsid w:val="175C151A"/>
    <w:rsid w:val="175CBFE2"/>
    <w:rsid w:val="17649ED3"/>
    <w:rsid w:val="1765625B"/>
    <w:rsid w:val="176662CD"/>
    <w:rsid w:val="1766C15C"/>
    <w:rsid w:val="17767A5A"/>
    <w:rsid w:val="17856536"/>
    <w:rsid w:val="1786A3EE"/>
    <w:rsid w:val="178E2E48"/>
    <w:rsid w:val="1790110D"/>
    <w:rsid w:val="179328D8"/>
    <w:rsid w:val="179381E5"/>
    <w:rsid w:val="1795F13B"/>
    <w:rsid w:val="17960CEC"/>
    <w:rsid w:val="179891B2"/>
    <w:rsid w:val="179BE63B"/>
    <w:rsid w:val="179FE510"/>
    <w:rsid w:val="17A0C61F"/>
    <w:rsid w:val="17A1F6F3"/>
    <w:rsid w:val="17A5AAA5"/>
    <w:rsid w:val="17A6481C"/>
    <w:rsid w:val="17B55216"/>
    <w:rsid w:val="17BA4FC6"/>
    <w:rsid w:val="17BECF1A"/>
    <w:rsid w:val="17C7B0D8"/>
    <w:rsid w:val="17CCBE56"/>
    <w:rsid w:val="17DA4B7C"/>
    <w:rsid w:val="17E45A87"/>
    <w:rsid w:val="17EDC95E"/>
    <w:rsid w:val="17F39A3C"/>
    <w:rsid w:val="17F41528"/>
    <w:rsid w:val="17F5EDB2"/>
    <w:rsid w:val="17F843E3"/>
    <w:rsid w:val="17FA904B"/>
    <w:rsid w:val="17FE6690"/>
    <w:rsid w:val="17FFAF71"/>
    <w:rsid w:val="18003AE9"/>
    <w:rsid w:val="1802E2CE"/>
    <w:rsid w:val="18192125"/>
    <w:rsid w:val="182A181C"/>
    <w:rsid w:val="183275CF"/>
    <w:rsid w:val="183313E9"/>
    <w:rsid w:val="18380DD4"/>
    <w:rsid w:val="1841FD74"/>
    <w:rsid w:val="1845F980"/>
    <w:rsid w:val="184B14DE"/>
    <w:rsid w:val="184B73B2"/>
    <w:rsid w:val="18590D0D"/>
    <w:rsid w:val="185A0FAE"/>
    <w:rsid w:val="185CBCBD"/>
    <w:rsid w:val="1861277F"/>
    <w:rsid w:val="18665C35"/>
    <w:rsid w:val="1868A518"/>
    <w:rsid w:val="1868FF63"/>
    <w:rsid w:val="1869F85B"/>
    <w:rsid w:val="18894339"/>
    <w:rsid w:val="1889FC6F"/>
    <w:rsid w:val="18975548"/>
    <w:rsid w:val="18A319EC"/>
    <w:rsid w:val="18B02AA5"/>
    <w:rsid w:val="18B7076E"/>
    <w:rsid w:val="18BA1F62"/>
    <w:rsid w:val="18C632F8"/>
    <w:rsid w:val="18C7E1D2"/>
    <w:rsid w:val="18CA913F"/>
    <w:rsid w:val="18CE4CA4"/>
    <w:rsid w:val="18D42928"/>
    <w:rsid w:val="18E01A1A"/>
    <w:rsid w:val="18E29982"/>
    <w:rsid w:val="18E74555"/>
    <w:rsid w:val="18E9D53D"/>
    <w:rsid w:val="18F694B8"/>
    <w:rsid w:val="18FA8BF6"/>
    <w:rsid w:val="18FC3852"/>
    <w:rsid w:val="18FF247E"/>
    <w:rsid w:val="190B3F99"/>
    <w:rsid w:val="190BE0F3"/>
    <w:rsid w:val="190CE962"/>
    <w:rsid w:val="190D1E69"/>
    <w:rsid w:val="19138C3C"/>
    <w:rsid w:val="191B9C9E"/>
    <w:rsid w:val="191CB507"/>
    <w:rsid w:val="191DA51A"/>
    <w:rsid w:val="191EB8A4"/>
    <w:rsid w:val="19225CBC"/>
    <w:rsid w:val="192552AF"/>
    <w:rsid w:val="192A7249"/>
    <w:rsid w:val="193D2B7E"/>
    <w:rsid w:val="1948C1DE"/>
    <w:rsid w:val="194A5712"/>
    <w:rsid w:val="194C02DC"/>
    <w:rsid w:val="194DFE9F"/>
    <w:rsid w:val="194EB991"/>
    <w:rsid w:val="194F27C4"/>
    <w:rsid w:val="1950706C"/>
    <w:rsid w:val="1957B062"/>
    <w:rsid w:val="1959D1C7"/>
    <w:rsid w:val="19601961"/>
    <w:rsid w:val="196113DE"/>
    <w:rsid w:val="19626878"/>
    <w:rsid w:val="19648EB7"/>
    <w:rsid w:val="1969766A"/>
    <w:rsid w:val="196A0AFE"/>
    <w:rsid w:val="196B50D8"/>
    <w:rsid w:val="196C01D6"/>
    <w:rsid w:val="196D798B"/>
    <w:rsid w:val="1976EB2B"/>
    <w:rsid w:val="197F1015"/>
    <w:rsid w:val="19800D84"/>
    <w:rsid w:val="19822E56"/>
    <w:rsid w:val="1984E05F"/>
    <w:rsid w:val="198603AF"/>
    <w:rsid w:val="1987D683"/>
    <w:rsid w:val="19903607"/>
    <w:rsid w:val="199069D8"/>
    <w:rsid w:val="19936DAC"/>
    <w:rsid w:val="19947E62"/>
    <w:rsid w:val="199A18EA"/>
    <w:rsid w:val="199C32B8"/>
    <w:rsid w:val="19AC0E5C"/>
    <w:rsid w:val="19AC2114"/>
    <w:rsid w:val="19B2721B"/>
    <w:rsid w:val="19B74495"/>
    <w:rsid w:val="19BB9F1D"/>
    <w:rsid w:val="19C4868D"/>
    <w:rsid w:val="19C9A781"/>
    <w:rsid w:val="19CB1B25"/>
    <w:rsid w:val="19CD8DBE"/>
    <w:rsid w:val="19D08D24"/>
    <w:rsid w:val="19D272FD"/>
    <w:rsid w:val="19DB29C4"/>
    <w:rsid w:val="19DB82E2"/>
    <w:rsid w:val="19DB9C02"/>
    <w:rsid w:val="19DC5DED"/>
    <w:rsid w:val="19E1049F"/>
    <w:rsid w:val="19E792A9"/>
    <w:rsid w:val="19E7DE28"/>
    <w:rsid w:val="19E7E7A9"/>
    <w:rsid w:val="19EB42DD"/>
    <w:rsid w:val="19F04C45"/>
    <w:rsid w:val="19F20D58"/>
    <w:rsid w:val="19F8EACF"/>
    <w:rsid w:val="19FA1605"/>
    <w:rsid w:val="19FA28E6"/>
    <w:rsid w:val="1A00F6FC"/>
    <w:rsid w:val="1A057EF1"/>
    <w:rsid w:val="1A0AFB14"/>
    <w:rsid w:val="1A0B9F40"/>
    <w:rsid w:val="1A0EDC3B"/>
    <w:rsid w:val="1A195531"/>
    <w:rsid w:val="1A23A824"/>
    <w:rsid w:val="1A268575"/>
    <w:rsid w:val="1A2D2110"/>
    <w:rsid w:val="1A311B86"/>
    <w:rsid w:val="1A31930C"/>
    <w:rsid w:val="1A3662DA"/>
    <w:rsid w:val="1A4004B8"/>
    <w:rsid w:val="1A545EE4"/>
    <w:rsid w:val="1A5618EB"/>
    <w:rsid w:val="1A6219AF"/>
    <w:rsid w:val="1A634661"/>
    <w:rsid w:val="1A6D0B59"/>
    <w:rsid w:val="1A71D9B9"/>
    <w:rsid w:val="1A7545C7"/>
    <w:rsid w:val="1A7575E1"/>
    <w:rsid w:val="1A7D906C"/>
    <w:rsid w:val="1A7E487C"/>
    <w:rsid w:val="1A7FFD51"/>
    <w:rsid w:val="1A88AC55"/>
    <w:rsid w:val="1A952022"/>
    <w:rsid w:val="1A9BD3C8"/>
    <w:rsid w:val="1A9D50B9"/>
    <w:rsid w:val="1A9D6DAE"/>
    <w:rsid w:val="1A9EF06C"/>
    <w:rsid w:val="1AA3648B"/>
    <w:rsid w:val="1AA4E312"/>
    <w:rsid w:val="1AA5CF94"/>
    <w:rsid w:val="1AAB98E2"/>
    <w:rsid w:val="1AAD05FF"/>
    <w:rsid w:val="1AB76D11"/>
    <w:rsid w:val="1ABC054A"/>
    <w:rsid w:val="1ABD6DFD"/>
    <w:rsid w:val="1ABF4B90"/>
    <w:rsid w:val="1ABF5574"/>
    <w:rsid w:val="1AC58580"/>
    <w:rsid w:val="1AD1F764"/>
    <w:rsid w:val="1AD467EB"/>
    <w:rsid w:val="1AE7ADB7"/>
    <w:rsid w:val="1AF75CB8"/>
    <w:rsid w:val="1AF88B56"/>
    <w:rsid w:val="1B02BFF4"/>
    <w:rsid w:val="1B0A31C9"/>
    <w:rsid w:val="1B0D2070"/>
    <w:rsid w:val="1B135D1D"/>
    <w:rsid w:val="1B168EA9"/>
    <w:rsid w:val="1B1B27E6"/>
    <w:rsid w:val="1B2641DF"/>
    <w:rsid w:val="1B28C5AA"/>
    <w:rsid w:val="1B292EEF"/>
    <w:rsid w:val="1B2ABEA8"/>
    <w:rsid w:val="1B2B417C"/>
    <w:rsid w:val="1B371611"/>
    <w:rsid w:val="1B3DD6A8"/>
    <w:rsid w:val="1B475E29"/>
    <w:rsid w:val="1B478A1D"/>
    <w:rsid w:val="1B4A7461"/>
    <w:rsid w:val="1B4F2274"/>
    <w:rsid w:val="1B5984B9"/>
    <w:rsid w:val="1B59CE03"/>
    <w:rsid w:val="1B5C342F"/>
    <w:rsid w:val="1B6AB0E5"/>
    <w:rsid w:val="1B6CD09F"/>
    <w:rsid w:val="1B75B42B"/>
    <w:rsid w:val="1B76F9CB"/>
    <w:rsid w:val="1B791D8A"/>
    <w:rsid w:val="1B7CD27D"/>
    <w:rsid w:val="1B811B5E"/>
    <w:rsid w:val="1B83E4FA"/>
    <w:rsid w:val="1B847CA9"/>
    <w:rsid w:val="1B881DAD"/>
    <w:rsid w:val="1B8C7422"/>
    <w:rsid w:val="1B8CAEA6"/>
    <w:rsid w:val="1B90F8FE"/>
    <w:rsid w:val="1B9D2B1A"/>
    <w:rsid w:val="1B9DF085"/>
    <w:rsid w:val="1B9F42B7"/>
    <w:rsid w:val="1BB3867F"/>
    <w:rsid w:val="1BB6709A"/>
    <w:rsid w:val="1BB831E9"/>
    <w:rsid w:val="1BC5938E"/>
    <w:rsid w:val="1BC904F2"/>
    <w:rsid w:val="1BD2622A"/>
    <w:rsid w:val="1BDCBD31"/>
    <w:rsid w:val="1BE1F48D"/>
    <w:rsid w:val="1BE6692E"/>
    <w:rsid w:val="1BE73B20"/>
    <w:rsid w:val="1BEA8AA2"/>
    <w:rsid w:val="1BF422DC"/>
    <w:rsid w:val="1BF95FB0"/>
    <w:rsid w:val="1BF9C3DC"/>
    <w:rsid w:val="1BFF6CB6"/>
    <w:rsid w:val="1C002B16"/>
    <w:rsid w:val="1C019B12"/>
    <w:rsid w:val="1C0786C3"/>
    <w:rsid w:val="1C11932D"/>
    <w:rsid w:val="1C1399A9"/>
    <w:rsid w:val="1C195FA3"/>
    <w:rsid w:val="1C1DAB9F"/>
    <w:rsid w:val="1C267B43"/>
    <w:rsid w:val="1C27A986"/>
    <w:rsid w:val="1C285E86"/>
    <w:rsid w:val="1C2A2A3B"/>
    <w:rsid w:val="1C2A997C"/>
    <w:rsid w:val="1C2BBEB7"/>
    <w:rsid w:val="1C335542"/>
    <w:rsid w:val="1C397494"/>
    <w:rsid w:val="1C3B060D"/>
    <w:rsid w:val="1C3FD6B8"/>
    <w:rsid w:val="1C4386CB"/>
    <w:rsid w:val="1C4F0D15"/>
    <w:rsid w:val="1C589022"/>
    <w:rsid w:val="1C5976EE"/>
    <w:rsid w:val="1C663DB0"/>
    <w:rsid w:val="1C6B0B90"/>
    <w:rsid w:val="1C721015"/>
    <w:rsid w:val="1C7798F1"/>
    <w:rsid w:val="1C824648"/>
    <w:rsid w:val="1C9021F2"/>
    <w:rsid w:val="1C967989"/>
    <w:rsid w:val="1C98EEA1"/>
    <w:rsid w:val="1C99EFDA"/>
    <w:rsid w:val="1C9B7EC6"/>
    <w:rsid w:val="1C9BD9F8"/>
    <w:rsid w:val="1CA15679"/>
    <w:rsid w:val="1CA661D3"/>
    <w:rsid w:val="1CB43740"/>
    <w:rsid w:val="1CBC09C1"/>
    <w:rsid w:val="1CC0A229"/>
    <w:rsid w:val="1CC1772F"/>
    <w:rsid w:val="1CCECD4E"/>
    <w:rsid w:val="1CCF7E6D"/>
    <w:rsid w:val="1CD3B63F"/>
    <w:rsid w:val="1CDA99B5"/>
    <w:rsid w:val="1CE08C4B"/>
    <w:rsid w:val="1CE19E48"/>
    <w:rsid w:val="1CE4F033"/>
    <w:rsid w:val="1CE8000A"/>
    <w:rsid w:val="1CE83DB2"/>
    <w:rsid w:val="1CED76E9"/>
    <w:rsid w:val="1CF23FE6"/>
    <w:rsid w:val="1CF27F79"/>
    <w:rsid w:val="1CF2BA15"/>
    <w:rsid w:val="1CFC013B"/>
    <w:rsid w:val="1D0716BA"/>
    <w:rsid w:val="1D180507"/>
    <w:rsid w:val="1D18740E"/>
    <w:rsid w:val="1D1C0674"/>
    <w:rsid w:val="1D21F5A2"/>
    <w:rsid w:val="1D25524F"/>
    <w:rsid w:val="1D27E6BD"/>
    <w:rsid w:val="1D2EFEA5"/>
    <w:rsid w:val="1D33F150"/>
    <w:rsid w:val="1D37A8F1"/>
    <w:rsid w:val="1D3DCC04"/>
    <w:rsid w:val="1D437AD0"/>
    <w:rsid w:val="1D61A46F"/>
    <w:rsid w:val="1D693DE8"/>
    <w:rsid w:val="1D69F173"/>
    <w:rsid w:val="1D6D1CC8"/>
    <w:rsid w:val="1D717FD7"/>
    <w:rsid w:val="1D79CF9D"/>
    <w:rsid w:val="1D7CFB55"/>
    <w:rsid w:val="1D80D3D6"/>
    <w:rsid w:val="1D833FBA"/>
    <w:rsid w:val="1D856271"/>
    <w:rsid w:val="1D85C5B9"/>
    <w:rsid w:val="1D8BE3AF"/>
    <w:rsid w:val="1D94ADE7"/>
    <w:rsid w:val="1D96F7B4"/>
    <w:rsid w:val="1DA3B72A"/>
    <w:rsid w:val="1DA87197"/>
    <w:rsid w:val="1DA97F7E"/>
    <w:rsid w:val="1DA98CC3"/>
    <w:rsid w:val="1DB084D8"/>
    <w:rsid w:val="1DB26031"/>
    <w:rsid w:val="1DB38DC9"/>
    <w:rsid w:val="1DB808B0"/>
    <w:rsid w:val="1DC4249A"/>
    <w:rsid w:val="1DCBA515"/>
    <w:rsid w:val="1DCD1F98"/>
    <w:rsid w:val="1DCE6B07"/>
    <w:rsid w:val="1DCFE159"/>
    <w:rsid w:val="1DD06669"/>
    <w:rsid w:val="1DD1BB36"/>
    <w:rsid w:val="1DD9550F"/>
    <w:rsid w:val="1DD968CF"/>
    <w:rsid w:val="1DE326AE"/>
    <w:rsid w:val="1DE5C8D5"/>
    <w:rsid w:val="1DE88C9C"/>
    <w:rsid w:val="1DEF4308"/>
    <w:rsid w:val="1DF4F7C3"/>
    <w:rsid w:val="1DFCCC3A"/>
    <w:rsid w:val="1E04B3F3"/>
    <w:rsid w:val="1E0E63E4"/>
    <w:rsid w:val="1E0F8015"/>
    <w:rsid w:val="1E18011B"/>
    <w:rsid w:val="1E1E5EFA"/>
    <w:rsid w:val="1E218E8D"/>
    <w:rsid w:val="1E225D13"/>
    <w:rsid w:val="1E268B6A"/>
    <w:rsid w:val="1E2AE7F3"/>
    <w:rsid w:val="1E326B19"/>
    <w:rsid w:val="1E3564C4"/>
    <w:rsid w:val="1E413543"/>
    <w:rsid w:val="1E41CA67"/>
    <w:rsid w:val="1E434EC7"/>
    <w:rsid w:val="1E45A48F"/>
    <w:rsid w:val="1E4A2822"/>
    <w:rsid w:val="1E4B78E1"/>
    <w:rsid w:val="1E5CDB8E"/>
    <w:rsid w:val="1E5FB00B"/>
    <w:rsid w:val="1E615BA1"/>
    <w:rsid w:val="1E61FD03"/>
    <w:rsid w:val="1E64D086"/>
    <w:rsid w:val="1E6675DF"/>
    <w:rsid w:val="1E67CA25"/>
    <w:rsid w:val="1E6CAA36"/>
    <w:rsid w:val="1E6F152B"/>
    <w:rsid w:val="1E7C42B8"/>
    <w:rsid w:val="1E7C65A3"/>
    <w:rsid w:val="1E893B06"/>
    <w:rsid w:val="1E8EB445"/>
    <w:rsid w:val="1E915359"/>
    <w:rsid w:val="1E9B45CB"/>
    <w:rsid w:val="1E9E1B9A"/>
    <w:rsid w:val="1E9F46F5"/>
    <w:rsid w:val="1EA69C92"/>
    <w:rsid w:val="1EA96B86"/>
    <w:rsid w:val="1EAC1FF3"/>
    <w:rsid w:val="1EB0648C"/>
    <w:rsid w:val="1EB253BA"/>
    <w:rsid w:val="1EB31BD0"/>
    <w:rsid w:val="1EB46CD8"/>
    <w:rsid w:val="1EB89CF4"/>
    <w:rsid w:val="1EBD2CD3"/>
    <w:rsid w:val="1ED469CE"/>
    <w:rsid w:val="1ED4F375"/>
    <w:rsid w:val="1ED64966"/>
    <w:rsid w:val="1ED7D102"/>
    <w:rsid w:val="1EEBABFA"/>
    <w:rsid w:val="1EF76933"/>
    <w:rsid w:val="1EF8F79B"/>
    <w:rsid w:val="1F06C254"/>
    <w:rsid w:val="1F0C47B0"/>
    <w:rsid w:val="1F1A9A39"/>
    <w:rsid w:val="1F1C41FF"/>
    <w:rsid w:val="1F2044FE"/>
    <w:rsid w:val="1F2456D4"/>
    <w:rsid w:val="1F266F6C"/>
    <w:rsid w:val="1F299AFF"/>
    <w:rsid w:val="1F302740"/>
    <w:rsid w:val="1F327189"/>
    <w:rsid w:val="1F36E01C"/>
    <w:rsid w:val="1F3EF4DC"/>
    <w:rsid w:val="1F45AEE3"/>
    <w:rsid w:val="1F4B3FE8"/>
    <w:rsid w:val="1F50CD12"/>
    <w:rsid w:val="1F55B68B"/>
    <w:rsid w:val="1F55C0C1"/>
    <w:rsid w:val="1F5AD539"/>
    <w:rsid w:val="1F5B201B"/>
    <w:rsid w:val="1F60796C"/>
    <w:rsid w:val="1F686F7D"/>
    <w:rsid w:val="1F6F8D4C"/>
    <w:rsid w:val="1F6FA49B"/>
    <w:rsid w:val="1F743471"/>
    <w:rsid w:val="1F7B90F3"/>
    <w:rsid w:val="1F801173"/>
    <w:rsid w:val="1F8592B2"/>
    <w:rsid w:val="1F89AA21"/>
    <w:rsid w:val="1F8FD604"/>
    <w:rsid w:val="1F916AC0"/>
    <w:rsid w:val="1F92FC0C"/>
    <w:rsid w:val="1F932EAD"/>
    <w:rsid w:val="1F954789"/>
    <w:rsid w:val="1F98E7F4"/>
    <w:rsid w:val="1FA2A1E0"/>
    <w:rsid w:val="1FA7120B"/>
    <w:rsid w:val="1FA731A4"/>
    <w:rsid w:val="1FBA6E7B"/>
    <w:rsid w:val="1FBB3F20"/>
    <w:rsid w:val="1FBF9E46"/>
    <w:rsid w:val="1FC53603"/>
    <w:rsid w:val="1FC5847F"/>
    <w:rsid w:val="1FC70549"/>
    <w:rsid w:val="1FC8B162"/>
    <w:rsid w:val="1FCF8B20"/>
    <w:rsid w:val="1FD14F8F"/>
    <w:rsid w:val="1FD41C8F"/>
    <w:rsid w:val="1FDEA740"/>
    <w:rsid w:val="1FF436C8"/>
    <w:rsid w:val="1FF56D6A"/>
    <w:rsid w:val="1FFE221D"/>
    <w:rsid w:val="20019307"/>
    <w:rsid w:val="2004A39D"/>
    <w:rsid w:val="2004C089"/>
    <w:rsid w:val="20078E93"/>
    <w:rsid w:val="201CFFE1"/>
    <w:rsid w:val="201EC602"/>
    <w:rsid w:val="20246B84"/>
    <w:rsid w:val="20273F7E"/>
    <w:rsid w:val="2029CADD"/>
    <w:rsid w:val="202AF936"/>
    <w:rsid w:val="20349057"/>
    <w:rsid w:val="2034EA62"/>
    <w:rsid w:val="203D2DAE"/>
    <w:rsid w:val="20475A9E"/>
    <w:rsid w:val="204CAB79"/>
    <w:rsid w:val="204D54B6"/>
    <w:rsid w:val="20518542"/>
    <w:rsid w:val="2057CDBB"/>
    <w:rsid w:val="205E986F"/>
    <w:rsid w:val="2064DF02"/>
    <w:rsid w:val="206A4C90"/>
    <w:rsid w:val="207431BF"/>
    <w:rsid w:val="207D413F"/>
    <w:rsid w:val="2083AD3C"/>
    <w:rsid w:val="208D8CB9"/>
    <w:rsid w:val="208FD462"/>
    <w:rsid w:val="20927F22"/>
    <w:rsid w:val="20972E9B"/>
    <w:rsid w:val="209A3058"/>
    <w:rsid w:val="20A285BE"/>
    <w:rsid w:val="20A3099B"/>
    <w:rsid w:val="20A44B2D"/>
    <w:rsid w:val="20A62AEB"/>
    <w:rsid w:val="20A7C0B2"/>
    <w:rsid w:val="20ACA83A"/>
    <w:rsid w:val="20AFC8FE"/>
    <w:rsid w:val="20B75EEA"/>
    <w:rsid w:val="20BBBE94"/>
    <w:rsid w:val="20BC494C"/>
    <w:rsid w:val="20C199A9"/>
    <w:rsid w:val="20C5F055"/>
    <w:rsid w:val="20DA6119"/>
    <w:rsid w:val="20E20A39"/>
    <w:rsid w:val="20EC63CF"/>
    <w:rsid w:val="20F071E7"/>
    <w:rsid w:val="20F133E3"/>
    <w:rsid w:val="20F3F655"/>
    <w:rsid w:val="20FCA0DF"/>
    <w:rsid w:val="20FF74C6"/>
    <w:rsid w:val="21006C5E"/>
    <w:rsid w:val="210AF4C9"/>
    <w:rsid w:val="210B972A"/>
    <w:rsid w:val="210D93E8"/>
    <w:rsid w:val="2113C1B6"/>
    <w:rsid w:val="21149F0B"/>
    <w:rsid w:val="21159C01"/>
    <w:rsid w:val="21168253"/>
    <w:rsid w:val="21180C79"/>
    <w:rsid w:val="211A8A15"/>
    <w:rsid w:val="211CFDCA"/>
    <w:rsid w:val="212B65B5"/>
    <w:rsid w:val="2134E1C7"/>
    <w:rsid w:val="213E2BC4"/>
    <w:rsid w:val="214FD276"/>
    <w:rsid w:val="2155A8CD"/>
    <w:rsid w:val="215B59BE"/>
    <w:rsid w:val="215E13C4"/>
    <w:rsid w:val="2163AE4F"/>
    <w:rsid w:val="2164BF6C"/>
    <w:rsid w:val="216CBB41"/>
    <w:rsid w:val="216FE2FA"/>
    <w:rsid w:val="21741D64"/>
    <w:rsid w:val="21784C33"/>
    <w:rsid w:val="217E39D9"/>
    <w:rsid w:val="217E9F33"/>
    <w:rsid w:val="2182ABC5"/>
    <w:rsid w:val="21872499"/>
    <w:rsid w:val="2188884A"/>
    <w:rsid w:val="2192E4BF"/>
    <w:rsid w:val="2196A75C"/>
    <w:rsid w:val="219A5B52"/>
    <w:rsid w:val="21A2E67C"/>
    <w:rsid w:val="21AD917C"/>
    <w:rsid w:val="21B13596"/>
    <w:rsid w:val="21B6A313"/>
    <w:rsid w:val="21BBAF5D"/>
    <w:rsid w:val="21BE4DA9"/>
    <w:rsid w:val="21C401CC"/>
    <w:rsid w:val="21C66318"/>
    <w:rsid w:val="21CA3521"/>
    <w:rsid w:val="21CC0899"/>
    <w:rsid w:val="21CF98FC"/>
    <w:rsid w:val="21DB20A0"/>
    <w:rsid w:val="21E52754"/>
    <w:rsid w:val="21E562A5"/>
    <w:rsid w:val="21E84D2F"/>
    <w:rsid w:val="21EFBA12"/>
    <w:rsid w:val="21F5FFCE"/>
    <w:rsid w:val="21F9237B"/>
    <w:rsid w:val="21FA4D04"/>
    <w:rsid w:val="21FB3383"/>
    <w:rsid w:val="21FB4783"/>
    <w:rsid w:val="21FDAB48"/>
    <w:rsid w:val="22017881"/>
    <w:rsid w:val="2202C12D"/>
    <w:rsid w:val="220964B6"/>
    <w:rsid w:val="220AE0DB"/>
    <w:rsid w:val="220D73B7"/>
    <w:rsid w:val="220ECA2E"/>
    <w:rsid w:val="220F8661"/>
    <w:rsid w:val="220F99DC"/>
    <w:rsid w:val="220FF2CB"/>
    <w:rsid w:val="2210218D"/>
    <w:rsid w:val="2211683E"/>
    <w:rsid w:val="2211B7CB"/>
    <w:rsid w:val="22163093"/>
    <w:rsid w:val="221E47E9"/>
    <w:rsid w:val="22219285"/>
    <w:rsid w:val="2221BFE4"/>
    <w:rsid w:val="2224F301"/>
    <w:rsid w:val="222A9AC3"/>
    <w:rsid w:val="223063A2"/>
    <w:rsid w:val="2231E001"/>
    <w:rsid w:val="223F0C29"/>
    <w:rsid w:val="2248FD3E"/>
    <w:rsid w:val="224A5F49"/>
    <w:rsid w:val="2252AD19"/>
    <w:rsid w:val="2253753A"/>
    <w:rsid w:val="225430B1"/>
    <w:rsid w:val="225C8756"/>
    <w:rsid w:val="22694726"/>
    <w:rsid w:val="226FB867"/>
    <w:rsid w:val="2276A1FF"/>
    <w:rsid w:val="228457E5"/>
    <w:rsid w:val="228BB0E5"/>
    <w:rsid w:val="2293922B"/>
    <w:rsid w:val="2297AAEA"/>
    <w:rsid w:val="22988973"/>
    <w:rsid w:val="22A5F279"/>
    <w:rsid w:val="22A5FCB8"/>
    <w:rsid w:val="22A8B50F"/>
    <w:rsid w:val="22AD80E4"/>
    <w:rsid w:val="22AF6F13"/>
    <w:rsid w:val="22AF82BD"/>
    <w:rsid w:val="22B0BDAE"/>
    <w:rsid w:val="22B37C33"/>
    <w:rsid w:val="22B38AD6"/>
    <w:rsid w:val="22B865A0"/>
    <w:rsid w:val="22BDBCFC"/>
    <w:rsid w:val="22C15500"/>
    <w:rsid w:val="22C5E6A6"/>
    <w:rsid w:val="22D1046B"/>
    <w:rsid w:val="22D2BA39"/>
    <w:rsid w:val="22D2FE56"/>
    <w:rsid w:val="22D3C8F3"/>
    <w:rsid w:val="22D50E4D"/>
    <w:rsid w:val="22DD50F3"/>
    <w:rsid w:val="22E450C7"/>
    <w:rsid w:val="22EAC0D5"/>
    <w:rsid w:val="22EBFB50"/>
    <w:rsid w:val="22F07A47"/>
    <w:rsid w:val="22F0B0C7"/>
    <w:rsid w:val="22F90D3C"/>
    <w:rsid w:val="22FB6135"/>
    <w:rsid w:val="22FCB42B"/>
    <w:rsid w:val="230082FD"/>
    <w:rsid w:val="2303124E"/>
    <w:rsid w:val="2305A4FA"/>
    <w:rsid w:val="230A7D29"/>
    <w:rsid w:val="230D7DAA"/>
    <w:rsid w:val="2316333F"/>
    <w:rsid w:val="2316633A"/>
    <w:rsid w:val="23199D57"/>
    <w:rsid w:val="232103B4"/>
    <w:rsid w:val="2322BFF4"/>
    <w:rsid w:val="23235B74"/>
    <w:rsid w:val="232507AB"/>
    <w:rsid w:val="2326D366"/>
    <w:rsid w:val="232BEC12"/>
    <w:rsid w:val="23337514"/>
    <w:rsid w:val="2338A16F"/>
    <w:rsid w:val="233A200B"/>
    <w:rsid w:val="233C9B68"/>
    <w:rsid w:val="233DB709"/>
    <w:rsid w:val="23476D48"/>
    <w:rsid w:val="234B22B7"/>
    <w:rsid w:val="234B51B8"/>
    <w:rsid w:val="234CABA0"/>
    <w:rsid w:val="2356DCBE"/>
    <w:rsid w:val="2357A1BF"/>
    <w:rsid w:val="2358D214"/>
    <w:rsid w:val="2360B55E"/>
    <w:rsid w:val="23667D5A"/>
    <w:rsid w:val="236D4C7B"/>
    <w:rsid w:val="23723071"/>
    <w:rsid w:val="237D3B57"/>
    <w:rsid w:val="237DC78D"/>
    <w:rsid w:val="23841AAF"/>
    <w:rsid w:val="23899B88"/>
    <w:rsid w:val="238DA4E2"/>
    <w:rsid w:val="23917526"/>
    <w:rsid w:val="2394FA0A"/>
    <w:rsid w:val="23965470"/>
    <w:rsid w:val="23974548"/>
    <w:rsid w:val="239781F1"/>
    <w:rsid w:val="23996E47"/>
    <w:rsid w:val="239D40D8"/>
    <w:rsid w:val="23AC2C4D"/>
    <w:rsid w:val="23AE6C5A"/>
    <w:rsid w:val="23AEAFC0"/>
    <w:rsid w:val="23B73DBB"/>
    <w:rsid w:val="23B7D4AF"/>
    <w:rsid w:val="23B7E22D"/>
    <w:rsid w:val="23B936D9"/>
    <w:rsid w:val="23BBE87D"/>
    <w:rsid w:val="23C21DDF"/>
    <w:rsid w:val="23C33929"/>
    <w:rsid w:val="23C5B6E1"/>
    <w:rsid w:val="23CE229B"/>
    <w:rsid w:val="23D454D3"/>
    <w:rsid w:val="23E13413"/>
    <w:rsid w:val="23E2C9DC"/>
    <w:rsid w:val="23E4009C"/>
    <w:rsid w:val="23E9002D"/>
    <w:rsid w:val="23ECA90D"/>
    <w:rsid w:val="23F85423"/>
    <w:rsid w:val="23F9279E"/>
    <w:rsid w:val="23FB5B2D"/>
    <w:rsid w:val="23FCA6DB"/>
    <w:rsid w:val="2403A343"/>
    <w:rsid w:val="240C735C"/>
    <w:rsid w:val="240F24FB"/>
    <w:rsid w:val="24114AE6"/>
    <w:rsid w:val="24125FEF"/>
    <w:rsid w:val="241348EF"/>
    <w:rsid w:val="24174EE6"/>
    <w:rsid w:val="241805E9"/>
    <w:rsid w:val="24180755"/>
    <w:rsid w:val="24198C17"/>
    <w:rsid w:val="242091A9"/>
    <w:rsid w:val="2424E760"/>
    <w:rsid w:val="24255001"/>
    <w:rsid w:val="2427FA1E"/>
    <w:rsid w:val="242AE9AF"/>
    <w:rsid w:val="2431E790"/>
    <w:rsid w:val="243336FE"/>
    <w:rsid w:val="24360F9B"/>
    <w:rsid w:val="2438DEDF"/>
    <w:rsid w:val="244267A0"/>
    <w:rsid w:val="2444E1C0"/>
    <w:rsid w:val="2446BF94"/>
    <w:rsid w:val="2446C591"/>
    <w:rsid w:val="2449B6E7"/>
    <w:rsid w:val="244EE7D9"/>
    <w:rsid w:val="24500D05"/>
    <w:rsid w:val="2450A909"/>
    <w:rsid w:val="24574EB6"/>
    <w:rsid w:val="2457A683"/>
    <w:rsid w:val="2461C5AF"/>
    <w:rsid w:val="246B4A92"/>
    <w:rsid w:val="246D0289"/>
    <w:rsid w:val="246E2397"/>
    <w:rsid w:val="2475B057"/>
    <w:rsid w:val="2480395D"/>
    <w:rsid w:val="2482A64C"/>
    <w:rsid w:val="24895D7D"/>
    <w:rsid w:val="248ED985"/>
    <w:rsid w:val="2491BF6F"/>
    <w:rsid w:val="24988543"/>
    <w:rsid w:val="249A71BB"/>
    <w:rsid w:val="24A72AB0"/>
    <w:rsid w:val="24AD59C9"/>
    <w:rsid w:val="24B485EC"/>
    <w:rsid w:val="24B94462"/>
    <w:rsid w:val="24C1FD72"/>
    <w:rsid w:val="24C41E14"/>
    <w:rsid w:val="24C7DBCC"/>
    <w:rsid w:val="24CE8DA7"/>
    <w:rsid w:val="24D7D497"/>
    <w:rsid w:val="24D95E25"/>
    <w:rsid w:val="24E408CD"/>
    <w:rsid w:val="24E59555"/>
    <w:rsid w:val="24EA24A7"/>
    <w:rsid w:val="24EF12DF"/>
    <w:rsid w:val="24EF2AD6"/>
    <w:rsid w:val="24F13CD5"/>
    <w:rsid w:val="24FB4773"/>
    <w:rsid w:val="24FB80C9"/>
    <w:rsid w:val="24FF263D"/>
    <w:rsid w:val="25015986"/>
    <w:rsid w:val="25077CEF"/>
    <w:rsid w:val="2508D8AC"/>
    <w:rsid w:val="250CCF5E"/>
    <w:rsid w:val="25117C43"/>
    <w:rsid w:val="25238A61"/>
    <w:rsid w:val="2529011A"/>
    <w:rsid w:val="252A286A"/>
    <w:rsid w:val="2545AAFC"/>
    <w:rsid w:val="2547D9FB"/>
    <w:rsid w:val="25480979"/>
    <w:rsid w:val="25497CF6"/>
    <w:rsid w:val="254B9610"/>
    <w:rsid w:val="254E0ECE"/>
    <w:rsid w:val="255AE102"/>
    <w:rsid w:val="255D30AE"/>
    <w:rsid w:val="255F0857"/>
    <w:rsid w:val="25622389"/>
    <w:rsid w:val="256CF6C4"/>
    <w:rsid w:val="2575AB03"/>
    <w:rsid w:val="2577525A"/>
    <w:rsid w:val="257B0659"/>
    <w:rsid w:val="257B3F39"/>
    <w:rsid w:val="25871F3F"/>
    <w:rsid w:val="25896F5A"/>
    <w:rsid w:val="258AE98B"/>
    <w:rsid w:val="258B4F21"/>
    <w:rsid w:val="258EB0C3"/>
    <w:rsid w:val="2590CCEB"/>
    <w:rsid w:val="25937512"/>
    <w:rsid w:val="25968B6A"/>
    <w:rsid w:val="2597F510"/>
    <w:rsid w:val="25B56256"/>
    <w:rsid w:val="25B7D36B"/>
    <w:rsid w:val="25BFEFF5"/>
    <w:rsid w:val="25CF9E3B"/>
    <w:rsid w:val="25D09C20"/>
    <w:rsid w:val="25D513F2"/>
    <w:rsid w:val="25D6EBFF"/>
    <w:rsid w:val="25D757FF"/>
    <w:rsid w:val="25DD2E67"/>
    <w:rsid w:val="25DD3B0A"/>
    <w:rsid w:val="25DE4C7F"/>
    <w:rsid w:val="25DFDD65"/>
    <w:rsid w:val="25EAB0A3"/>
    <w:rsid w:val="2600091F"/>
    <w:rsid w:val="2615B600"/>
    <w:rsid w:val="26173FE6"/>
    <w:rsid w:val="26175A52"/>
    <w:rsid w:val="261FB95C"/>
    <w:rsid w:val="2620D156"/>
    <w:rsid w:val="262C66A0"/>
    <w:rsid w:val="262D0902"/>
    <w:rsid w:val="26317D0C"/>
    <w:rsid w:val="2635F96E"/>
    <w:rsid w:val="2636DDBF"/>
    <w:rsid w:val="26397BCF"/>
    <w:rsid w:val="263D6920"/>
    <w:rsid w:val="2642685E"/>
    <w:rsid w:val="264B739E"/>
    <w:rsid w:val="264BD894"/>
    <w:rsid w:val="264D29C0"/>
    <w:rsid w:val="264E8A36"/>
    <w:rsid w:val="26511B1A"/>
    <w:rsid w:val="2651B141"/>
    <w:rsid w:val="2659A373"/>
    <w:rsid w:val="2659F323"/>
    <w:rsid w:val="265B34F3"/>
    <w:rsid w:val="26686F3A"/>
    <w:rsid w:val="267C5530"/>
    <w:rsid w:val="26819EC1"/>
    <w:rsid w:val="26852B71"/>
    <w:rsid w:val="2689DAF3"/>
    <w:rsid w:val="268FCEA8"/>
    <w:rsid w:val="2692D617"/>
    <w:rsid w:val="269643E3"/>
    <w:rsid w:val="26991282"/>
    <w:rsid w:val="2699EAFA"/>
    <w:rsid w:val="269CBA64"/>
    <w:rsid w:val="26A1C359"/>
    <w:rsid w:val="26A33FAD"/>
    <w:rsid w:val="26A345D8"/>
    <w:rsid w:val="26A74A0B"/>
    <w:rsid w:val="26A78C9E"/>
    <w:rsid w:val="26A84297"/>
    <w:rsid w:val="26AA745C"/>
    <w:rsid w:val="26B471EA"/>
    <w:rsid w:val="26BBA852"/>
    <w:rsid w:val="26BCE560"/>
    <w:rsid w:val="26CA48F7"/>
    <w:rsid w:val="26CDDACB"/>
    <w:rsid w:val="26CF8607"/>
    <w:rsid w:val="26D4413C"/>
    <w:rsid w:val="26EA54FD"/>
    <w:rsid w:val="26EFDA15"/>
    <w:rsid w:val="26F92C6F"/>
    <w:rsid w:val="26FC62D1"/>
    <w:rsid w:val="26FD2356"/>
    <w:rsid w:val="26FF1E20"/>
    <w:rsid w:val="2709346E"/>
    <w:rsid w:val="270BFEA6"/>
    <w:rsid w:val="270D907F"/>
    <w:rsid w:val="27126749"/>
    <w:rsid w:val="27144F0B"/>
    <w:rsid w:val="2715DE6D"/>
    <w:rsid w:val="2716151E"/>
    <w:rsid w:val="27199A94"/>
    <w:rsid w:val="2722CD39"/>
    <w:rsid w:val="2725F9F9"/>
    <w:rsid w:val="2729FC4E"/>
    <w:rsid w:val="272ABACD"/>
    <w:rsid w:val="27320A2E"/>
    <w:rsid w:val="273C2D8E"/>
    <w:rsid w:val="273EE071"/>
    <w:rsid w:val="2741D94E"/>
    <w:rsid w:val="2745082E"/>
    <w:rsid w:val="274630B7"/>
    <w:rsid w:val="274A2B0E"/>
    <w:rsid w:val="275346CE"/>
    <w:rsid w:val="275B22EE"/>
    <w:rsid w:val="27638611"/>
    <w:rsid w:val="27671FB0"/>
    <w:rsid w:val="2767BB87"/>
    <w:rsid w:val="2767FDE4"/>
    <w:rsid w:val="276B2BD1"/>
    <w:rsid w:val="27733876"/>
    <w:rsid w:val="2776243D"/>
    <w:rsid w:val="27787637"/>
    <w:rsid w:val="27788D42"/>
    <w:rsid w:val="277F6B92"/>
    <w:rsid w:val="2782CA5D"/>
    <w:rsid w:val="278313B0"/>
    <w:rsid w:val="278520A4"/>
    <w:rsid w:val="27902F77"/>
    <w:rsid w:val="2798B5DC"/>
    <w:rsid w:val="27A01F00"/>
    <w:rsid w:val="27A15701"/>
    <w:rsid w:val="27A46D35"/>
    <w:rsid w:val="27A77B08"/>
    <w:rsid w:val="27B84E99"/>
    <w:rsid w:val="27BDB7A5"/>
    <w:rsid w:val="27C14641"/>
    <w:rsid w:val="27C9AF7C"/>
    <w:rsid w:val="27CF22E2"/>
    <w:rsid w:val="27D2104C"/>
    <w:rsid w:val="27DAA0FB"/>
    <w:rsid w:val="27E3A841"/>
    <w:rsid w:val="27E9D58F"/>
    <w:rsid w:val="27F56E44"/>
    <w:rsid w:val="27F8A3E8"/>
    <w:rsid w:val="27FF3EBD"/>
    <w:rsid w:val="2814EBDF"/>
    <w:rsid w:val="2815234D"/>
    <w:rsid w:val="281CBAD1"/>
    <w:rsid w:val="2820D54F"/>
    <w:rsid w:val="282894EE"/>
    <w:rsid w:val="28297770"/>
    <w:rsid w:val="28382B9F"/>
    <w:rsid w:val="283AC550"/>
    <w:rsid w:val="2842A956"/>
    <w:rsid w:val="284CB41A"/>
    <w:rsid w:val="28581091"/>
    <w:rsid w:val="285818D1"/>
    <w:rsid w:val="285DF8C1"/>
    <w:rsid w:val="285F763A"/>
    <w:rsid w:val="286890C8"/>
    <w:rsid w:val="286E6B0A"/>
    <w:rsid w:val="2871AEC6"/>
    <w:rsid w:val="28725098"/>
    <w:rsid w:val="287886AC"/>
    <w:rsid w:val="2883A170"/>
    <w:rsid w:val="2885799C"/>
    <w:rsid w:val="2886E6AE"/>
    <w:rsid w:val="2887AE40"/>
    <w:rsid w:val="28947619"/>
    <w:rsid w:val="28999077"/>
    <w:rsid w:val="28B054FE"/>
    <w:rsid w:val="28BB6D38"/>
    <w:rsid w:val="28BD4733"/>
    <w:rsid w:val="28C12DC3"/>
    <w:rsid w:val="28C29D30"/>
    <w:rsid w:val="28D38854"/>
    <w:rsid w:val="28E0C59A"/>
    <w:rsid w:val="28E40AB4"/>
    <w:rsid w:val="28E60FFD"/>
    <w:rsid w:val="28E943F2"/>
    <w:rsid w:val="28EAA347"/>
    <w:rsid w:val="28ED6C16"/>
    <w:rsid w:val="28EE5A8A"/>
    <w:rsid w:val="28F23614"/>
    <w:rsid w:val="28F2A96A"/>
    <w:rsid w:val="28F2C752"/>
    <w:rsid w:val="28F4A1D5"/>
    <w:rsid w:val="28F608B0"/>
    <w:rsid w:val="28FD719C"/>
    <w:rsid w:val="2903CE48"/>
    <w:rsid w:val="290BAC32"/>
    <w:rsid w:val="29152219"/>
    <w:rsid w:val="291AFE90"/>
    <w:rsid w:val="291E32E5"/>
    <w:rsid w:val="29225191"/>
    <w:rsid w:val="2924ECEA"/>
    <w:rsid w:val="293203D0"/>
    <w:rsid w:val="2945FBA5"/>
    <w:rsid w:val="29482B06"/>
    <w:rsid w:val="29568F2A"/>
    <w:rsid w:val="29594797"/>
    <w:rsid w:val="2967B821"/>
    <w:rsid w:val="29700B8F"/>
    <w:rsid w:val="29729DCD"/>
    <w:rsid w:val="29753C0B"/>
    <w:rsid w:val="29825BD6"/>
    <w:rsid w:val="29834C1C"/>
    <w:rsid w:val="2985EBA0"/>
    <w:rsid w:val="29881C8A"/>
    <w:rsid w:val="29912881"/>
    <w:rsid w:val="2991F766"/>
    <w:rsid w:val="299B1E2B"/>
    <w:rsid w:val="29A1DACC"/>
    <w:rsid w:val="29A22DF0"/>
    <w:rsid w:val="29A332C0"/>
    <w:rsid w:val="29A3B63E"/>
    <w:rsid w:val="29B100B1"/>
    <w:rsid w:val="29B64D4A"/>
    <w:rsid w:val="29B71DE1"/>
    <w:rsid w:val="29B74287"/>
    <w:rsid w:val="29C1AE60"/>
    <w:rsid w:val="29D0252A"/>
    <w:rsid w:val="29D12B81"/>
    <w:rsid w:val="29D24584"/>
    <w:rsid w:val="29DA6F14"/>
    <w:rsid w:val="29DB9DBD"/>
    <w:rsid w:val="29DEF12A"/>
    <w:rsid w:val="29E746DB"/>
    <w:rsid w:val="29E8868C"/>
    <w:rsid w:val="29E8B803"/>
    <w:rsid w:val="29E931D4"/>
    <w:rsid w:val="29EEC4C7"/>
    <w:rsid w:val="29F48DCF"/>
    <w:rsid w:val="29F691F1"/>
    <w:rsid w:val="29F74647"/>
    <w:rsid w:val="29FE3BC0"/>
    <w:rsid w:val="2A010D77"/>
    <w:rsid w:val="2A04F68B"/>
    <w:rsid w:val="2A08FBA4"/>
    <w:rsid w:val="2A0CBCE6"/>
    <w:rsid w:val="2A1F5C63"/>
    <w:rsid w:val="2A2388E9"/>
    <w:rsid w:val="2A23B20B"/>
    <w:rsid w:val="2A292238"/>
    <w:rsid w:val="2A2BBC36"/>
    <w:rsid w:val="2A3DA9F5"/>
    <w:rsid w:val="2A527B5F"/>
    <w:rsid w:val="2A54C38E"/>
    <w:rsid w:val="2A5AF8B9"/>
    <w:rsid w:val="2A5B0788"/>
    <w:rsid w:val="2A5F23B4"/>
    <w:rsid w:val="2A61DF00"/>
    <w:rsid w:val="2A63A440"/>
    <w:rsid w:val="2A63A47E"/>
    <w:rsid w:val="2A6D12B7"/>
    <w:rsid w:val="2A6E672D"/>
    <w:rsid w:val="2A74D519"/>
    <w:rsid w:val="2A785089"/>
    <w:rsid w:val="2A7B8096"/>
    <w:rsid w:val="2A834724"/>
    <w:rsid w:val="2A8714FB"/>
    <w:rsid w:val="2A88B979"/>
    <w:rsid w:val="2A8C77E9"/>
    <w:rsid w:val="2A8F339C"/>
    <w:rsid w:val="2A95BFFE"/>
    <w:rsid w:val="2A95DFEF"/>
    <w:rsid w:val="2A9BC52E"/>
    <w:rsid w:val="2A9BCF26"/>
    <w:rsid w:val="2A9BFB63"/>
    <w:rsid w:val="2A9E011C"/>
    <w:rsid w:val="2AA26B14"/>
    <w:rsid w:val="2AA6E17A"/>
    <w:rsid w:val="2AAE9DFE"/>
    <w:rsid w:val="2AB6D735"/>
    <w:rsid w:val="2ABDEA93"/>
    <w:rsid w:val="2AC13B71"/>
    <w:rsid w:val="2AC530B0"/>
    <w:rsid w:val="2ACE9B9F"/>
    <w:rsid w:val="2AD1DE48"/>
    <w:rsid w:val="2AD23BC6"/>
    <w:rsid w:val="2AD577FB"/>
    <w:rsid w:val="2AD9F025"/>
    <w:rsid w:val="2ADB341F"/>
    <w:rsid w:val="2ADD19FE"/>
    <w:rsid w:val="2AE051B2"/>
    <w:rsid w:val="2AE388A3"/>
    <w:rsid w:val="2AE46685"/>
    <w:rsid w:val="2AE7C8E8"/>
    <w:rsid w:val="2AF8690D"/>
    <w:rsid w:val="2B019CF1"/>
    <w:rsid w:val="2B08AEC7"/>
    <w:rsid w:val="2B0ABE87"/>
    <w:rsid w:val="2B0E4D22"/>
    <w:rsid w:val="2B0EF146"/>
    <w:rsid w:val="2B0F45FE"/>
    <w:rsid w:val="2B2021AF"/>
    <w:rsid w:val="2B22CC51"/>
    <w:rsid w:val="2B2B3E78"/>
    <w:rsid w:val="2B35B345"/>
    <w:rsid w:val="2B3DE45E"/>
    <w:rsid w:val="2B3DEDE6"/>
    <w:rsid w:val="2B3F440D"/>
    <w:rsid w:val="2B414FB2"/>
    <w:rsid w:val="2B425D6E"/>
    <w:rsid w:val="2B45E704"/>
    <w:rsid w:val="2B48DC63"/>
    <w:rsid w:val="2B49946B"/>
    <w:rsid w:val="2B56BE58"/>
    <w:rsid w:val="2B5C82A2"/>
    <w:rsid w:val="2B5EFFEB"/>
    <w:rsid w:val="2B5F6A75"/>
    <w:rsid w:val="2B7204B1"/>
    <w:rsid w:val="2B78976B"/>
    <w:rsid w:val="2B7AC6D9"/>
    <w:rsid w:val="2B878479"/>
    <w:rsid w:val="2B8B40D9"/>
    <w:rsid w:val="2B8BBBD2"/>
    <w:rsid w:val="2B94C10C"/>
    <w:rsid w:val="2B9549F8"/>
    <w:rsid w:val="2B96D783"/>
    <w:rsid w:val="2B9FC70D"/>
    <w:rsid w:val="2BA14426"/>
    <w:rsid w:val="2BA1B327"/>
    <w:rsid w:val="2BABC476"/>
    <w:rsid w:val="2BB1DE30"/>
    <w:rsid w:val="2BB9222A"/>
    <w:rsid w:val="2BBA8415"/>
    <w:rsid w:val="2BBB5774"/>
    <w:rsid w:val="2BBD88DC"/>
    <w:rsid w:val="2BC04713"/>
    <w:rsid w:val="2BC4CF79"/>
    <w:rsid w:val="2BC7DEB5"/>
    <w:rsid w:val="2BD1CCE3"/>
    <w:rsid w:val="2BD4E087"/>
    <w:rsid w:val="2BD505C3"/>
    <w:rsid w:val="2BD9FDA9"/>
    <w:rsid w:val="2BE3247C"/>
    <w:rsid w:val="2BE6D0B9"/>
    <w:rsid w:val="2BE82FC0"/>
    <w:rsid w:val="2BEE2506"/>
    <w:rsid w:val="2BF53BC3"/>
    <w:rsid w:val="2BF5E83D"/>
    <w:rsid w:val="2BF78F73"/>
    <w:rsid w:val="2BFEE093"/>
    <w:rsid w:val="2C01849D"/>
    <w:rsid w:val="2C091BC2"/>
    <w:rsid w:val="2C09BD58"/>
    <w:rsid w:val="2C0CCCBF"/>
    <w:rsid w:val="2C12AD06"/>
    <w:rsid w:val="2C1754BE"/>
    <w:rsid w:val="2C180F83"/>
    <w:rsid w:val="2C209896"/>
    <w:rsid w:val="2C209E0D"/>
    <w:rsid w:val="2C238953"/>
    <w:rsid w:val="2C2F20E4"/>
    <w:rsid w:val="2C306EEE"/>
    <w:rsid w:val="2C41FDA6"/>
    <w:rsid w:val="2C43AA5A"/>
    <w:rsid w:val="2C455732"/>
    <w:rsid w:val="2C46FCBB"/>
    <w:rsid w:val="2C4CD3FF"/>
    <w:rsid w:val="2C511645"/>
    <w:rsid w:val="2C522BF5"/>
    <w:rsid w:val="2C5A8669"/>
    <w:rsid w:val="2C5FA5E7"/>
    <w:rsid w:val="2C630CEF"/>
    <w:rsid w:val="2C66A0DC"/>
    <w:rsid w:val="2C681B74"/>
    <w:rsid w:val="2C6D47D0"/>
    <w:rsid w:val="2C70A64B"/>
    <w:rsid w:val="2C7475E6"/>
    <w:rsid w:val="2C78D6B5"/>
    <w:rsid w:val="2C832939"/>
    <w:rsid w:val="2C8B547F"/>
    <w:rsid w:val="2C8B8AB3"/>
    <w:rsid w:val="2C99AA45"/>
    <w:rsid w:val="2CA8ABD3"/>
    <w:rsid w:val="2CB0770F"/>
    <w:rsid w:val="2CB29482"/>
    <w:rsid w:val="2CB411E1"/>
    <w:rsid w:val="2CB68F14"/>
    <w:rsid w:val="2CBA0C76"/>
    <w:rsid w:val="2CC362D3"/>
    <w:rsid w:val="2CC87C13"/>
    <w:rsid w:val="2CCA81B9"/>
    <w:rsid w:val="2CCFC760"/>
    <w:rsid w:val="2CD7AB5F"/>
    <w:rsid w:val="2CDAB72E"/>
    <w:rsid w:val="2CE3E8BE"/>
    <w:rsid w:val="2CEBB518"/>
    <w:rsid w:val="2CEEB3FA"/>
    <w:rsid w:val="2CEF9706"/>
    <w:rsid w:val="2CF329A1"/>
    <w:rsid w:val="2CF7EE23"/>
    <w:rsid w:val="2D0437C9"/>
    <w:rsid w:val="2D09839B"/>
    <w:rsid w:val="2D11912D"/>
    <w:rsid w:val="2D13C691"/>
    <w:rsid w:val="2D20BD96"/>
    <w:rsid w:val="2D2C2939"/>
    <w:rsid w:val="2D31411F"/>
    <w:rsid w:val="2D334F61"/>
    <w:rsid w:val="2D3418C2"/>
    <w:rsid w:val="2D353900"/>
    <w:rsid w:val="2D36B0D0"/>
    <w:rsid w:val="2D37F69A"/>
    <w:rsid w:val="2D393E23"/>
    <w:rsid w:val="2D3C492D"/>
    <w:rsid w:val="2D420E1F"/>
    <w:rsid w:val="2D4535C6"/>
    <w:rsid w:val="2D48ECF4"/>
    <w:rsid w:val="2D4D44CA"/>
    <w:rsid w:val="2D4E35B6"/>
    <w:rsid w:val="2D599AEA"/>
    <w:rsid w:val="2D5C14B1"/>
    <w:rsid w:val="2D64B8BA"/>
    <w:rsid w:val="2D714029"/>
    <w:rsid w:val="2D7378FE"/>
    <w:rsid w:val="2D73A3DA"/>
    <w:rsid w:val="2D7D4BD9"/>
    <w:rsid w:val="2D7D99F1"/>
    <w:rsid w:val="2D7FF6DB"/>
    <w:rsid w:val="2D82FE40"/>
    <w:rsid w:val="2D8B3D78"/>
    <w:rsid w:val="2D8BFDCA"/>
    <w:rsid w:val="2D92469F"/>
    <w:rsid w:val="2D9247C9"/>
    <w:rsid w:val="2DA59C06"/>
    <w:rsid w:val="2DA7D81C"/>
    <w:rsid w:val="2DA8275C"/>
    <w:rsid w:val="2DAC6E79"/>
    <w:rsid w:val="2DB143F5"/>
    <w:rsid w:val="2DB1A56D"/>
    <w:rsid w:val="2DB1EAFA"/>
    <w:rsid w:val="2DB2D3B6"/>
    <w:rsid w:val="2DB6A974"/>
    <w:rsid w:val="2DB7F9CF"/>
    <w:rsid w:val="2DBA9013"/>
    <w:rsid w:val="2DBF0C73"/>
    <w:rsid w:val="2DC09BF1"/>
    <w:rsid w:val="2DC51286"/>
    <w:rsid w:val="2DC53991"/>
    <w:rsid w:val="2DC6C5CF"/>
    <w:rsid w:val="2DD02231"/>
    <w:rsid w:val="2DD30967"/>
    <w:rsid w:val="2DD86DA6"/>
    <w:rsid w:val="2DDADEED"/>
    <w:rsid w:val="2DE3F356"/>
    <w:rsid w:val="2DE5988E"/>
    <w:rsid w:val="2DF5D366"/>
    <w:rsid w:val="2DF8830F"/>
    <w:rsid w:val="2E03D3CE"/>
    <w:rsid w:val="2E04785D"/>
    <w:rsid w:val="2E06FECD"/>
    <w:rsid w:val="2E083BA0"/>
    <w:rsid w:val="2E180F57"/>
    <w:rsid w:val="2E19C8CF"/>
    <w:rsid w:val="2E1E63AF"/>
    <w:rsid w:val="2E1E921F"/>
    <w:rsid w:val="2E2675F6"/>
    <w:rsid w:val="2E277EA5"/>
    <w:rsid w:val="2E27C91B"/>
    <w:rsid w:val="2E288818"/>
    <w:rsid w:val="2E29B287"/>
    <w:rsid w:val="2E2E1EC8"/>
    <w:rsid w:val="2E3374CB"/>
    <w:rsid w:val="2E3A7695"/>
    <w:rsid w:val="2E418863"/>
    <w:rsid w:val="2E45B201"/>
    <w:rsid w:val="2E58FE76"/>
    <w:rsid w:val="2E5EC219"/>
    <w:rsid w:val="2E61FBF9"/>
    <w:rsid w:val="2E6526DF"/>
    <w:rsid w:val="2E698903"/>
    <w:rsid w:val="2E88C437"/>
    <w:rsid w:val="2E901FFF"/>
    <w:rsid w:val="2E9084D7"/>
    <w:rsid w:val="2E9CAD64"/>
    <w:rsid w:val="2E9EC6A3"/>
    <w:rsid w:val="2EA69771"/>
    <w:rsid w:val="2EAA49B6"/>
    <w:rsid w:val="2EB3EB5B"/>
    <w:rsid w:val="2EB48EBF"/>
    <w:rsid w:val="2EB6F67F"/>
    <w:rsid w:val="2EBE6E1D"/>
    <w:rsid w:val="2EC795BD"/>
    <w:rsid w:val="2EC8CBD5"/>
    <w:rsid w:val="2ED00000"/>
    <w:rsid w:val="2ED01561"/>
    <w:rsid w:val="2ED0CD13"/>
    <w:rsid w:val="2ED19905"/>
    <w:rsid w:val="2ED1DB14"/>
    <w:rsid w:val="2ED32679"/>
    <w:rsid w:val="2EDD44E3"/>
    <w:rsid w:val="2EDDA093"/>
    <w:rsid w:val="2EE1CFB9"/>
    <w:rsid w:val="2EEEB63A"/>
    <w:rsid w:val="2EF0C9C5"/>
    <w:rsid w:val="2EF498FF"/>
    <w:rsid w:val="2EF94911"/>
    <w:rsid w:val="2EFE1D87"/>
    <w:rsid w:val="2F03248E"/>
    <w:rsid w:val="2F040864"/>
    <w:rsid w:val="2F094CC6"/>
    <w:rsid w:val="2F0F6A2A"/>
    <w:rsid w:val="2F13341A"/>
    <w:rsid w:val="2F1BBE8F"/>
    <w:rsid w:val="2F1D34A2"/>
    <w:rsid w:val="2F230C43"/>
    <w:rsid w:val="2F30CCBA"/>
    <w:rsid w:val="2F327178"/>
    <w:rsid w:val="2F3816C9"/>
    <w:rsid w:val="2F3C08AC"/>
    <w:rsid w:val="2F3CF27F"/>
    <w:rsid w:val="2F434289"/>
    <w:rsid w:val="2F4E5EBA"/>
    <w:rsid w:val="2F55BA14"/>
    <w:rsid w:val="2F580D62"/>
    <w:rsid w:val="2F5E5FAC"/>
    <w:rsid w:val="2F5F5D1B"/>
    <w:rsid w:val="2F5FED48"/>
    <w:rsid w:val="2F603D15"/>
    <w:rsid w:val="2F610AF4"/>
    <w:rsid w:val="2F677B5B"/>
    <w:rsid w:val="2F73BFB1"/>
    <w:rsid w:val="2F74B07E"/>
    <w:rsid w:val="2F7B5A9D"/>
    <w:rsid w:val="2F8152AC"/>
    <w:rsid w:val="2F8EFCB7"/>
    <w:rsid w:val="2F928F76"/>
    <w:rsid w:val="2F9AEED9"/>
    <w:rsid w:val="2F9C033D"/>
    <w:rsid w:val="2FB7EFDE"/>
    <w:rsid w:val="2FBBBA72"/>
    <w:rsid w:val="2FCB5DB1"/>
    <w:rsid w:val="2FCD06BD"/>
    <w:rsid w:val="2FD72748"/>
    <w:rsid w:val="2FDE51F2"/>
    <w:rsid w:val="2FE5CB12"/>
    <w:rsid w:val="2FE5EC62"/>
    <w:rsid w:val="2FEE82A3"/>
    <w:rsid w:val="2FF33EAF"/>
    <w:rsid w:val="2FFA4F01"/>
    <w:rsid w:val="2FFD64A6"/>
    <w:rsid w:val="30018539"/>
    <w:rsid w:val="3005EEB4"/>
    <w:rsid w:val="3018A441"/>
    <w:rsid w:val="301D3BBF"/>
    <w:rsid w:val="301DF398"/>
    <w:rsid w:val="302395F9"/>
    <w:rsid w:val="302457E8"/>
    <w:rsid w:val="303DAD78"/>
    <w:rsid w:val="3047394C"/>
    <w:rsid w:val="304B799E"/>
    <w:rsid w:val="3052FCF2"/>
    <w:rsid w:val="3059DFE1"/>
    <w:rsid w:val="306115BD"/>
    <w:rsid w:val="3066B578"/>
    <w:rsid w:val="3066E75F"/>
    <w:rsid w:val="306B6591"/>
    <w:rsid w:val="306C1166"/>
    <w:rsid w:val="3079E26B"/>
    <w:rsid w:val="307D8E15"/>
    <w:rsid w:val="307E44B3"/>
    <w:rsid w:val="30884263"/>
    <w:rsid w:val="3089A9BE"/>
    <w:rsid w:val="308FCC54"/>
    <w:rsid w:val="309B3066"/>
    <w:rsid w:val="309C0733"/>
    <w:rsid w:val="309C82A2"/>
    <w:rsid w:val="309F6E44"/>
    <w:rsid w:val="30A3011B"/>
    <w:rsid w:val="30A50FA7"/>
    <w:rsid w:val="30A67BCC"/>
    <w:rsid w:val="30B5982A"/>
    <w:rsid w:val="30B684ED"/>
    <w:rsid w:val="30BAC351"/>
    <w:rsid w:val="30BE8965"/>
    <w:rsid w:val="30C3C696"/>
    <w:rsid w:val="30CBEFD7"/>
    <w:rsid w:val="30D21440"/>
    <w:rsid w:val="30D9E76F"/>
    <w:rsid w:val="30DCE541"/>
    <w:rsid w:val="30DD3533"/>
    <w:rsid w:val="30E10021"/>
    <w:rsid w:val="30E376A2"/>
    <w:rsid w:val="30E78BCF"/>
    <w:rsid w:val="30E7F951"/>
    <w:rsid w:val="30F6DCC4"/>
    <w:rsid w:val="30F7B7AB"/>
    <w:rsid w:val="30FB6832"/>
    <w:rsid w:val="30FCEDEC"/>
    <w:rsid w:val="30FD8EA4"/>
    <w:rsid w:val="30FDCA76"/>
    <w:rsid w:val="30FF21B2"/>
    <w:rsid w:val="310B37E8"/>
    <w:rsid w:val="310C02DD"/>
    <w:rsid w:val="3110EA54"/>
    <w:rsid w:val="3116129A"/>
    <w:rsid w:val="31181A62"/>
    <w:rsid w:val="31234273"/>
    <w:rsid w:val="3124AE76"/>
    <w:rsid w:val="312CE5C1"/>
    <w:rsid w:val="312FED22"/>
    <w:rsid w:val="3131E928"/>
    <w:rsid w:val="3134C6BD"/>
    <w:rsid w:val="3137955D"/>
    <w:rsid w:val="31382D9F"/>
    <w:rsid w:val="313C37F6"/>
    <w:rsid w:val="313C7F2A"/>
    <w:rsid w:val="314580B5"/>
    <w:rsid w:val="314AE6B2"/>
    <w:rsid w:val="3158EEC4"/>
    <w:rsid w:val="315D12C5"/>
    <w:rsid w:val="3163FF36"/>
    <w:rsid w:val="3174DDA4"/>
    <w:rsid w:val="3176FEAD"/>
    <w:rsid w:val="31794D9D"/>
    <w:rsid w:val="318A7312"/>
    <w:rsid w:val="318D28B3"/>
    <w:rsid w:val="318D7796"/>
    <w:rsid w:val="3195C03C"/>
    <w:rsid w:val="31969786"/>
    <w:rsid w:val="319A4170"/>
    <w:rsid w:val="31A1F413"/>
    <w:rsid w:val="31A54AA8"/>
    <w:rsid w:val="31AE18C4"/>
    <w:rsid w:val="31B94A02"/>
    <w:rsid w:val="31BE0891"/>
    <w:rsid w:val="31CD63B4"/>
    <w:rsid w:val="31CF090B"/>
    <w:rsid w:val="31D1A2EA"/>
    <w:rsid w:val="31D67481"/>
    <w:rsid w:val="31DB9150"/>
    <w:rsid w:val="31DE0763"/>
    <w:rsid w:val="31E4CB0A"/>
    <w:rsid w:val="31E6263B"/>
    <w:rsid w:val="31ED9C3D"/>
    <w:rsid w:val="31F26227"/>
    <w:rsid w:val="31F2668F"/>
    <w:rsid w:val="31F62283"/>
    <w:rsid w:val="31F7C78C"/>
    <w:rsid w:val="31FF9A92"/>
    <w:rsid w:val="320B76B0"/>
    <w:rsid w:val="320CA6BD"/>
    <w:rsid w:val="3212313F"/>
    <w:rsid w:val="32147A23"/>
    <w:rsid w:val="3215CC83"/>
    <w:rsid w:val="321A8055"/>
    <w:rsid w:val="32243AB1"/>
    <w:rsid w:val="323128FC"/>
    <w:rsid w:val="3231D790"/>
    <w:rsid w:val="3234C5F6"/>
    <w:rsid w:val="32368361"/>
    <w:rsid w:val="3238C922"/>
    <w:rsid w:val="323F8962"/>
    <w:rsid w:val="32405470"/>
    <w:rsid w:val="32479B4F"/>
    <w:rsid w:val="32547E87"/>
    <w:rsid w:val="3254F411"/>
    <w:rsid w:val="3255465A"/>
    <w:rsid w:val="32566C96"/>
    <w:rsid w:val="32572FCB"/>
    <w:rsid w:val="3257D885"/>
    <w:rsid w:val="325B1965"/>
    <w:rsid w:val="32657984"/>
    <w:rsid w:val="326B5830"/>
    <w:rsid w:val="32771A2C"/>
    <w:rsid w:val="327760A1"/>
    <w:rsid w:val="3280CBCB"/>
    <w:rsid w:val="3280EA81"/>
    <w:rsid w:val="32811C21"/>
    <w:rsid w:val="32815EB1"/>
    <w:rsid w:val="3286F863"/>
    <w:rsid w:val="3288A008"/>
    <w:rsid w:val="328C58F3"/>
    <w:rsid w:val="32972E05"/>
    <w:rsid w:val="329FB9B9"/>
    <w:rsid w:val="32AB004D"/>
    <w:rsid w:val="32C3F4B9"/>
    <w:rsid w:val="32C46F59"/>
    <w:rsid w:val="32C892A9"/>
    <w:rsid w:val="32CB34DD"/>
    <w:rsid w:val="32D09299"/>
    <w:rsid w:val="32D44FC5"/>
    <w:rsid w:val="32DB6717"/>
    <w:rsid w:val="32E773C7"/>
    <w:rsid w:val="32EED176"/>
    <w:rsid w:val="32F26F91"/>
    <w:rsid w:val="32F2A33E"/>
    <w:rsid w:val="33023099"/>
    <w:rsid w:val="330D3933"/>
    <w:rsid w:val="3317A845"/>
    <w:rsid w:val="3323BC6E"/>
    <w:rsid w:val="332B57AE"/>
    <w:rsid w:val="332BFABF"/>
    <w:rsid w:val="3339F385"/>
    <w:rsid w:val="333E56C5"/>
    <w:rsid w:val="33416178"/>
    <w:rsid w:val="33459318"/>
    <w:rsid w:val="3345D80E"/>
    <w:rsid w:val="335012DF"/>
    <w:rsid w:val="335058E4"/>
    <w:rsid w:val="3351013D"/>
    <w:rsid w:val="3354412B"/>
    <w:rsid w:val="3355E7A7"/>
    <w:rsid w:val="33572462"/>
    <w:rsid w:val="335A6F94"/>
    <w:rsid w:val="3364915C"/>
    <w:rsid w:val="3366F89F"/>
    <w:rsid w:val="336A9A7E"/>
    <w:rsid w:val="336C93BB"/>
    <w:rsid w:val="3374FD8E"/>
    <w:rsid w:val="3376A6FA"/>
    <w:rsid w:val="337736B7"/>
    <w:rsid w:val="337AF641"/>
    <w:rsid w:val="337BE394"/>
    <w:rsid w:val="33804B62"/>
    <w:rsid w:val="3382A103"/>
    <w:rsid w:val="338B1903"/>
    <w:rsid w:val="3391CB48"/>
    <w:rsid w:val="3393D246"/>
    <w:rsid w:val="3394FDEE"/>
    <w:rsid w:val="33971EE1"/>
    <w:rsid w:val="3397FD03"/>
    <w:rsid w:val="33A022C0"/>
    <w:rsid w:val="33A1FE7B"/>
    <w:rsid w:val="33A36C14"/>
    <w:rsid w:val="33A432CD"/>
    <w:rsid w:val="33A47736"/>
    <w:rsid w:val="33B29F22"/>
    <w:rsid w:val="33BC79B5"/>
    <w:rsid w:val="33BFA832"/>
    <w:rsid w:val="33C76A18"/>
    <w:rsid w:val="33C86501"/>
    <w:rsid w:val="33CA01F3"/>
    <w:rsid w:val="33CEA68B"/>
    <w:rsid w:val="33D78CA5"/>
    <w:rsid w:val="33D8AF14"/>
    <w:rsid w:val="33E5A78A"/>
    <w:rsid w:val="33E63381"/>
    <w:rsid w:val="33E6D99D"/>
    <w:rsid w:val="33EFE99F"/>
    <w:rsid w:val="33FEF5F0"/>
    <w:rsid w:val="34040F04"/>
    <w:rsid w:val="34098334"/>
    <w:rsid w:val="340AE4A0"/>
    <w:rsid w:val="34170050"/>
    <w:rsid w:val="341A7A23"/>
    <w:rsid w:val="341CF307"/>
    <w:rsid w:val="341E4379"/>
    <w:rsid w:val="341F3A51"/>
    <w:rsid w:val="34256107"/>
    <w:rsid w:val="34275B8E"/>
    <w:rsid w:val="3427FE11"/>
    <w:rsid w:val="342852E2"/>
    <w:rsid w:val="3437131E"/>
    <w:rsid w:val="34394B8F"/>
    <w:rsid w:val="34403E20"/>
    <w:rsid w:val="344111BA"/>
    <w:rsid w:val="3446FBBA"/>
    <w:rsid w:val="3448E378"/>
    <w:rsid w:val="345C7CA0"/>
    <w:rsid w:val="345D6073"/>
    <w:rsid w:val="3466993E"/>
    <w:rsid w:val="346C21B8"/>
    <w:rsid w:val="34739C16"/>
    <w:rsid w:val="34773D6C"/>
    <w:rsid w:val="348154DF"/>
    <w:rsid w:val="348995DC"/>
    <w:rsid w:val="3491A078"/>
    <w:rsid w:val="3491CA56"/>
    <w:rsid w:val="3494E6AE"/>
    <w:rsid w:val="34AB03D7"/>
    <w:rsid w:val="34AF627B"/>
    <w:rsid w:val="34BEC007"/>
    <w:rsid w:val="34C25877"/>
    <w:rsid w:val="34C33BBB"/>
    <w:rsid w:val="34C68BA7"/>
    <w:rsid w:val="34CB7D05"/>
    <w:rsid w:val="34D23664"/>
    <w:rsid w:val="34D6A40D"/>
    <w:rsid w:val="34D935C3"/>
    <w:rsid w:val="34DC4128"/>
    <w:rsid w:val="34E6163C"/>
    <w:rsid w:val="34F2F21B"/>
    <w:rsid w:val="34F3E1BB"/>
    <w:rsid w:val="34F841F1"/>
    <w:rsid w:val="34FA40B2"/>
    <w:rsid w:val="35075BB9"/>
    <w:rsid w:val="350953C7"/>
    <w:rsid w:val="3515F781"/>
    <w:rsid w:val="35168118"/>
    <w:rsid w:val="3520922B"/>
    <w:rsid w:val="352B9A0A"/>
    <w:rsid w:val="35304C17"/>
    <w:rsid w:val="35378AB2"/>
    <w:rsid w:val="353AC37C"/>
    <w:rsid w:val="353F5702"/>
    <w:rsid w:val="3546F262"/>
    <w:rsid w:val="354DBCB2"/>
    <w:rsid w:val="354EC73B"/>
    <w:rsid w:val="35635545"/>
    <w:rsid w:val="356E2465"/>
    <w:rsid w:val="35727C9A"/>
    <w:rsid w:val="35749A9B"/>
    <w:rsid w:val="3575E8C9"/>
    <w:rsid w:val="3577A203"/>
    <w:rsid w:val="358462D1"/>
    <w:rsid w:val="358C371E"/>
    <w:rsid w:val="3594EB69"/>
    <w:rsid w:val="35962556"/>
    <w:rsid w:val="35976628"/>
    <w:rsid w:val="3599EDF3"/>
    <w:rsid w:val="359D8A83"/>
    <w:rsid w:val="359EF32B"/>
    <w:rsid w:val="35B1D1FC"/>
    <w:rsid w:val="35BB007C"/>
    <w:rsid w:val="35BC9B82"/>
    <w:rsid w:val="35C016FC"/>
    <w:rsid w:val="35C162BE"/>
    <w:rsid w:val="35C32C2C"/>
    <w:rsid w:val="35CADE55"/>
    <w:rsid w:val="35D1DA17"/>
    <w:rsid w:val="35DD284C"/>
    <w:rsid w:val="35DF8596"/>
    <w:rsid w:val="35E64F1E"/>
    <w:rsid w:val="35F1747E"/>
    <w:rsid w:val="35F7AB83"/>
    <w:rsid w:val="35F9452B"/>
    <w:rsid w:val="35FCC41F"/>
    <w:rsid w:val="35FF717E"/>
    <w:rsid w:val="35FFEE58"/>
    <w:rsid w:val="36071710"/>
    <w:rsid w:val="36146B51"/>
    <w:rsid w:val="361485EC"/>
    <w:rsid w:val="361B106D"/>
    <w:rsid w:val="3620E2BB"/>
    <w:rsid w:val="3622D473"/>
    <w:rsid w:val="3628345C"/>
    <w:rsid w:val="3631A70D"/>
    <w:rsid w:val="3631AC85"/>
    <w:rsid w:val="363215C1"/>
    <w:rsid w:val="3647AB1D"/>
    <w:rsid w:val="364A9860"/>
    <w:rsid w:val="364AC475"/>
    <w:rsid w:val="36523697"/>
    <w:rsid w:val="3654AB65"/>
    <w:rsid w:val="36554BD0"/>
    <w:rsid w:val="3656CB84"/>
    <w:rsid w:val="3661F491"/>
    <w:rsid w:val="3664BAC5"/>
    <w:rsid w:val="3668CDC3"/>
    <w:rsid w:val="36712191"/>
    <w:rsid w:val="36747D05"/>
    <w:rsid w:val="36771A6A"/>
    <w:rsid w:val="36799B2D"/>
    <w:rsid w:val="367C70C3"/>
    <w:rsid w:val="368D059F"/>
    <w:rsid w:val="3695AF23"/>
    <w:rsid w:val="36963054"/>
    <w:rsid w:val="369A2065"/>
    <w:rsid w:val="369BADD5"/>
    <w:rsid w:val="36A14A8F"/>
    <w:rsid w:val="36A39A45"/>
    <w:rsid w:val="36AB4F06"/>
    <w:rsid w:val="36B3B8B9"/>
    <w:rsid w:val="36B3D251"/>
    <w:rsid w:val="36C2A257"/>
    <w:rsid w:val="36C3E424"/>
    <w:rsid w:val="36C48AEF"/>
    <w:rsid w:val="36CAF4CC"/>
    <w:rsid w:val="36D4ADF2"/>
    <w:rsid w:val="36DC61DE"/>
    <w:rsid w:val="36E25E9F"/>
    <w:rsid w:val="36E6E30A"/>
    <w:rsid w:val="36EEAE48"/>
    <w:rsid w:val="36EFA33B"/>
    <w:rsid w:val="36F454C5"/>
    <w:rsid w:val="36F8125D"/>
    <w:rsid w:val="36F94413"/>
    <w:rsid w:val="36FCF64E"/>
    <w:rsid w:val="36FF1757"/>
    <w:rsid w:val="3700EB16"/>
    <w:rsid w:val="3704A23C"/>
    <w:rsid w:val="37071852"/>
    <w:rsid w:val="37151D1B"/>
    <w:rsid w:val="371D1A73"/>
    <w:rsid w:val="371E01CC"/>
    <w:rsid w:val="371E7B7E"/>
    <w:rsid w:val="3723506B"/>
    <w:rsid w:val="3729FEB2"/>
    <w:rsid w:val="372EA3C8"/>
    <w:rsid w:val="37366CCC"/>
    <w:rsid w:val="3738E8D0"/>
    <w:rsid w:val="373F1D6F"/>
    <w:rsid w:val="373F421F"/>
    <w:rsid w:val="3747E2CA"/>
    <w:rsid w:val="3748CE36"/>
    <w:rsid w:val="374E0355"/>
    <w:rsid w:val="374FA36F"/>
    <w:rsid w:val="3758C308"/>
    <w:rsid w:val="3761CB5A"/>
    <w:rsid w:val="376DE802"/>
    <w:rsid w:val="37705B3E"/>
    <w:rsid w:val="3771F209"/>
    <w:rsid w:val="3784068B"/>
    <w:rsid w:val="3784C351"/>
    <w:rsid w:val="37896137"/>
    <w:rsid w:val="378B4B5E"/>
    <w:rsid w:val="378EF21C"/>
    <w:rsid w:val="378F900A"/>
    <w:rsid w:val="37941E8A"/>
    <w:rsid w:val="37A6FA50"/>
    <w:rsid w:val="37A83DCD"/>
    <w:rsid w:val="37A935BA"/>
    <w:rsid w:val="37AE5085"/>
    <w:rsid w:val="37AE739F"/>
    <w:rsid w:val="37AF4299"/>
    <w:rsid w:val="37B11FB5"/>
    <w:rsid w:val="37B22ABE"/>
    <w:rsid w:val="37B8E58A"/>
    <w:rsid w:val="37BD6443"/>
    <w:rsid w:val="37C166E7"/>
    <w:rsid w:val="37C2AFAD"/>
    <w:rsid w:val="37C7A1C1"/>
    <w:rsid w:val="37CE3706"/>
    <w:rsid w:val="37CE7A0F"/>
    <w:rsid w:val="37CE9ACA"/>
    <w:rsid w:val="37D0DA44"/>
    <w:rsid w:val="37D3E644"/>
    <w:rsid w:val="37DC0435"/>
    <w:rsid w:val="37DF871D"/>
    <w:rsid w:val="37E36770"/>
    <w:rsid w:val="37E42AFA"/>
    <w:rsid w:val="37E4B013"/>
    <w:rsid w:val="37E6DE40"/>
    <w:rsid w:val="37E95344"/>
    <w:rsid w:val="37F12A15"/>
    <w:rsid w:val="37F1DF34"/>
    <w:rsid w:val="380091F1"/>
    <w:rsid w:val="38031D28"/>
    <w:rsid w:val="380703B2"/>
    <w:rsid w:val="380D3AB8"/>
    <w:rsid w:val="380F4751"/>
    <w:rsid w:val="3818CCFB"/>
    <w:rsid w:val="3827C781"/>
    <w:rsid w:val="382A5A5E"/>
    <w:rsid w:val="382B0858"/>
    <w:rsid w:val="3831363B"/>
    <w:rsid w:val="383734C1"/>
    <w:rsid w:val="3840CFB3"/>
    <w:rsid w:val="38414F9D"/>
    <w:rsid w:val="3847B915"/>
    <w:rsid w:val="38497BB3"/>
    <w:rsid w:val="3849E4BA"/>
    <w:rsid w:val="3849F27F"/>
    <w:rsid w:val="384B8AE1"/>
    <w:rsid w:val="384C87D8"/>
    <w:rsid w:val="384CB00E"/>
    <w:rsid w:val="384F75D3"/>
    <w:rsid w:val="385768D1"/>
    <w:rsid w:val="38609617"/>
    <w:rsid w:val="3865FE64"/>
    <w:rsid w:val="386FB280"/>
    <w:rsid w:val="38744667"/>
    <w:rsid w:val="38744D5A"/>
    <w:rsid w:val="38792C4B"/>
    <w:rsid w:val="387F8C12"/>
    <w:rsid w:val="38801EEA"/>
    <w:rsid w:val="388A7FF5"/>
    <w:rsid w:val="3891A3E3"/>
    <w:rsid w:val="3894093B"/>
    <w:rsid w:val="38953B0F"/>
    <w:rsid w:val="38985301"/>
    <w:rsid w:val="3898BA55"/>
    <w:rsid w:val="389B45CC"/>
    <w:rsid w:val="389D15DF"/>
    <w:rsid w:val="389E369B"/>
    <w:rsid w:val="389F0E11"/>
    <w:rsid w:val="38A0190D"/>
    <w:rsid w:val="38A0A70A"/>
    <w:rsid w:val="38A3E9E0"/>
    <w:rsid w:val="38A7508B"/>
    <w:rsid w:val="38AB55AC"/>
    <w:rsid w:val="38AC6362"/>
    <w:rsid w:val="38AEF858"/>
    <w:rsid w:val="38B075FC"/>
    <w:rsid w:val="38B1798B"/>
    <w:rsid w:val="38B18F02"/>
    <w:rsid w:val="38B2B5BD"/>
    <w:rsid w:val="38B410BF"/>
    <w:rsid w:val="38B4743B"/>
    <w:rsid w:val="38B5CE45"/>
    <w:rsid w:val="38B64315"/>
    <w:rsid w:val="38BFB785"/>
    <w:rsid w:val="38BFC0D2"/>
    <w:rsid w:val="38BFC31C"/>
    <w:rsid w:val="38BFF14D"/>
    <w:rsid w:val="38C0FC27"/>
    <w:rsid w:val="38C30F4B"/>
    <w:rsid w:val="38C3E2B1"/>
    <w:rsid w:val="38D0A8ED"/>
    <w:rsid w:val="38DD3A30"/>
    <w:rsid w:val="38DDC3D4"/>
    <w:rsid w:val="38E14027"/>
    <w:rsid w:val="38E72F74"/>
    <w:rsid w:val="38EA897E"/>
    <w:rsid w:val="38EAA511"/>
    <w:rsid w:val="38F3B707"/>
    <w:rsid w:val="38F4D93D"/>
    <w:rsid w:val="38F773BF"/>
    <w:rsid w:val="38FD54FA"/>
    <w:rsid w:val="3901DC3F"/>
    <w:rsid w:val="39032E6D"/>
    <w:rsid w:val="39087717"/>
    <w:rsid w:val="39146209"/>
    <w:rsid w:val="391FE4FA"/>
    <w:rsid w:val="3922CCCF"/>
    <w:rsid w:val="39313596"/>
    <w:rsid w:val="39548028"/>
    <w:rsid w:val="395C1B31"/>
    <w:rsid w:val="395D90E7"/>
    <w:rsid w:val="395EE96A"/>
    <w:rsid w:val="396332E4"/>
    <w:rsid w:val="3963347A"/>
    <w:rsid w:val="39668D48"/>
    <w:rsid w:val="3967307E"/>
    <w:rsid w:val="396E7F9A"/>
    <w:rsid w:val="3973CF25"/>
    <w:rsid w:val="39885659"/>
    <w:rsid w:val="39898F8C"/>
    <w:rsid w:val="398B1A56"/>
    <w:rsid w:val="398ED106"/>
    <w:rsid w:val="3990C596"/>
    <w:rsid w:val="39983028"/>
    <w:rsid w:val="399BA073"/>
    <w:rsid w:val="399C1353"/>
    <w:rsid w:val="39A062A0"/>
    <w:rsid w:val="39A18902"/>
    <w:rsid w:val="39AA5FD2"/>
    <w:rsid w:val="39AAB15B"/>
    <w:rsid w:val="39ABC9EA"/>
    <w:rsid w:val="39B9208E"/>
    <w:rsid w:val="39B9D463"/>
    <w:rsid w:val="39BFE5A5"/>
    <w:rsid w:val="39C7AF3D"/>
    <w:rsid w:val="39C891E0"/>
    <w:rsid w:val="39CEEBE3"/>
    <w:rsid w:val="39CF3352"/>
    <w:rsid w:val="39D23CF9"/>
    <w:rsid w:val="39DB00D0"/>
    <w:rsid w:val="39E20929"/>
    <w:rsid w:val="39E310FE"/>
    <w:rsid w:val="39E40A34"/>
    <w:rsid w:val="39E48239"/>
    <w:rsid w:val="39EA746D"/>
    <w:rsid w:val="39EAEF10"/>
    <w:rsid w:val="39FAC6F7"/>
    <w:rsid w:val="39FDDB67"/>
    <w:rsid w:val="3A018A76"/>
    <w:rsid w:val="3A05A1F1"/>
    <w:rsid w:val="3A0C32F1"/>
    <w:rsid w:val="3A177376"/>
    <w:rsid w:val="3A18B35E"/>
    <w:rsid w:val="3A2338A4"/>
    <w:rsid w:val="3A265A9D"/>
    <w:rsid w:val="3A3D2CD2"/>
    <w:rsid w:val="3A41F027"/>
    <w:rsid w:val="3A43CD00"/>
    <w:rsid w:val="3A47DD56"/>
    <w:rsid w:val="3A4FAB0A"/>
    <w:rsid w:val="3A59974D"/>
    <w:rsid w:val="3A5B18E1"/>
    <w:rsid w:val="3A7234EC"/>
    <w:rsid w:val="3A82C744"/>
    <w:rsid w:val="3A868480"/>
    <w:rsid w:val="3A87F231"/>
    <w:rsid w:val="3A8DF65D"/>
    <w:rsid w:val="3A8F3BDC"/>
    <w:rsid w:val="3A9288D6"/>
    <w:rsid w:val="3A9720DD"/>
    <w:rsid w:val="3AA43985"/>
    <w:rsid w:val="3AA5AC9E"/>
    <w:rsid w:val="3AAB38EB"/>
    <w:rsid w:val="3AB12FCF"/>
    <w:rsid w:val="3AB2FC4A"/>
    <w:rsid w:val="3AB7284A"/>
    <w:rsid w:val="3ACA0E18"/>
    <w:rsid w:val="3ACC5DA6"/>
    <w:rsid w:val="3AD2F19A"/>
    <w:rsid w:val="3ADD0868"/>
    <w:rsid w:val="3AE1325A"/>
    <w:rsid w:val="3AEACF7C"/>
    <w:rsid w:val="3AEE1F0B"/>
    <w:rsid w:val="3AEE2A9B"/>
    <w:rsid w:val="3AF14A17"/>
    <w:rsid w:val="3AF27CCE"/>
    <w:rsid w:val="3AF5192F"/>
    <w:rsid w:val="3AFE3E0F"/>
    <w:rsid w:val="3B004B26"/>
    <w:rsid w:val="3B055577"/>
    <w:rsid w:val="3B070531"/>
    <w:rsid w:val="3B115771"/>
    <w:rsid w:val="3B124BFC"/>
    <w:rsid w:val="3B193191"/>
    <w:rsid w:val="3B1CA312"/>
    <w:rsid w:val="3B224ACD"/>
    <w:rsid w:val="3B2550B4"/>
    <w:rsid w:val="3B271BD1"/>
    <w:rsid w:val="3B2ADECC"/>
    <w:rsid w:val="3B2E83C7"/>
    <w:rsid w:val="3B2E8D0E"/>
    <w:rsid w:val="3B32CCAC"/>
    <w:rsid w:val="3B3343E4"/>
    <w:rsid w:val="3B33C549"/>
    <w:rsid w:val="3B3D1847"/>
    <w:rsid w:val="3B405219"/>
    <w:rsid w:val="3B41754A"/>
    <w:rsid w:val="3B4B2A71"/>
    <w:rsid w:val="3B4BB121"/>
    <w:rsid w:val="3B552EEC"/>
    <w:rsid w:val="3B5977FF"/>
    <w:rsid w:val="3B5ADC51"/>
    <w:rsid w:val="3B60B475"/>
    <w:rsid w:val="3B64B40D"/>
    <w:rsid w:val="3B6761B3"/>
    <w:rsid w:val="3B6B5EE6"/>
    <w:rsid w:val="3B71DAAB"/>
    <w:rsid w:val="3B7A9742"/>
    <w:rsid w:val="3B7B4CE8"/>
    <w:rsid w:val="3B86A284"/>
    <w:rsid w:val="3B8B367E"/>
    <w:rsid w:val="3B97FEDA"/>
    <w:rsid w:val="3B9B7A8C"/>
    <w:rsid w:val="3BA504D4"/>
    <w:rsid w:val="3BA9375A"/>
    <w:rsid w:val="3BC76764"/>
    <w:rsid w:val="3BC811F4"/>
    <w:rsid w:val="3BC94BB7"/>
    <w:rsid w:val="3BD0EAD4"/>
    <w:rsid w:val="3BD5F847"/>
    <w:rsid w:val="3BD8F33C"/>
    <w:rsid w:val="3BDB2BB6"/>
    <w:rsid w:val="3BDE44C0"/>
    <w:rsid w:val="3BDE7CA7"/>
    <w:rsid w:val="3BDFE90E"/>
    <w:rsid w:val="3BE1AF92"/>
    <w:rsid w:val="3BF06E1C"/>
    <w:rsid w:val="3BF8E787"/>
    <w:rsid w:val="3BF9D39B"/>
    <w:rsid w:val="3C092725"/>
    <w:rsid w:val="3C0AD4C5"/>
    <w:rsid w:val="3C0B48C7"/>
    <w:rsid w:val="3C1621A5"/>
    <w:rsid w:val="3C1C4047"/>
    <w:rsid w:val="3C20B066"/>
    <w:rsid w:val="3C21003A"/>
    <w:rsid w:val="3C2CF350"/>
    <w:rsid w:val="3C2E85B2"/>
    <w:rsid w:val="3C3718CC"/>
    <w:rsid w:val="3C3982E8"/>
    <w:rsid w:val="3C47A1AB"/>
    <w:rsid w:val="3C57460F"/>
    <w:rsid w:val="3C5EABAB"/>
    <w:rsid w:val="3C604B2D"/>
    <w:rsid w:val="3C6144D8"/>
    <w:rsid w:val="3C66B918"/>
    <w:rsid w:val="3C7CD2FD"/>
    <w:rsid w:val="3C8C9827"/>
    <w:rsid w:val="3C8E134F"/>
    <w:rsid w:val="3C8F956C"/>
    <w:rsid w:val="3C93A38D"/>
    <w:rsid w:val="3C9EF18C"/>
    <w:rsid w:val="3CA071EC"/>
    <w:rsid w:val="3CA26E73"/>
    <w:rsid w:val="3CAC935B"/>
    <w:rsid w:val="3CAE7C40"/>
    <w:rsid w:val="3CB0DC16"/>
    <w:rsid w:val="3CB38071"/>
    <w:rsid w:val="3CB614A7"/>
    <w:rsid w:val="3CB919DA"/>
    <w:rsid w:val="3CC68691"/>
    <w:rsid w:val="3CC7D034"/>
    <w:rsid w:val="3CC7D868"/>
    <w:rsid w:val="3CC970A2"/>
    <w:rsid w:val="3CCC21B7"/>
    <w:rsid w:val="3CCCA86B"/>
    <w:rsid w:val="3CCCC428"/>
    <w:rsid w:val="3CD071D8"/>
    <w:rsid w:val="3CD5E325"/>
    <w:rsid w:val="3CDBBCAA"/>
    <w:rsid w:val="3CDD54D5"/>
    <w:rsid w:val="3CE05111"/>
    <w:rsid w:val="3CEB7D9E"/>
    <w:rsid w:val="3CF3A3BC"/>
    <w:rsid w:val="3CF3D8EA"/>
    <w:rsid w:val="3CFC4921"/>
    <w:rsid w:val="3D00349A"/>
    <w:rsid w:val="3D029446"/>
    <w:rsid w:val="3D089FA3"/>
    <w:rsid w:val="3D0E879B"/>
    <w:rsid w:val="3D177853"/>
    <w:rsid w:val="3D1A5555"/>
    <w:rsid w:val="3D224DEB"/>
    <w:rsid w:val="3D22CE45"/>
    <w:rsid w:val="3D24C79C"/>
    <w:rsid w:val="3D261911"/>
    <w:rsid w:val="3D2768B6"/>
    <w:rsid w:val="3D297E64"/>
    <w:rsid w:val="3D2EC10B"/>
    <w:rsid w:val="3D2F6BB7"/>
    <w:rsid w:val="3D317B8F"/>
    <w:rsid w:val="3D40143D"/>
    <w:rsid w:val="3D483C7F"/>
    <w:rsid w:val="3D485798"/>
    <w:rsid w:val="3D4A0A1C"/>
    <w:rsid w:val="3D4AD071"/>
    <w:rsid w:val="3D59B613"/>
    <w:rsid w:val="3D5D977E"/>
    <w:rsid w:val="3D641E3C"/>
    <w:rsid w:val="3D73EEF1"/>
    <w:rsid w:val="3D79FE51"/>
    <w:rsid w:val="3D8492D7"/>
    <w:rsid w:val="3D898BDC"/>
    <w:rsid w:val="3D8E1864"/>
    <w:rsid w:val="3D8F2D61"/>
    <w:rsid w:val="3D99861C"/>
    <w:rsid w:val="3DA1615C"/>
    <w:rsid w:val="3DA47D38"/>
    <w:rsid w:val="3DA6F326"/>
    <w:rsid w:val="3DAC62A7"/>
    <w:rsid w:val="3DBA17A1"/>
    <w:rsid w:val="3DBB080B"/>
    <w:rsid w:val="3DBBEB3B"/>
    <w:rsid w:val="3DBCEC2A"/>
    <w:rsid w:val="3DC2AF29"/>
    <w:rsid w:val="3DC6CE02"/>
    <w:rsid w:val="3DCBB36C"/>
    <w:rsid w:val="3DCF228B"/>
    <w:rsid w:val="3DD856E7"/>
    <w:rsid w:val="3DDE3AB2"/>
    <w:rsid w:val="3DE22139"/>
    <w:rsid w:val="3DE76812"/>
    <w:rsid w:val="3DEAABFF"/>
    <w:rsid w:val="3DEFCA26"/>
    <w:rsid w:val="3DF511F8"/>
    <w:rsid w:val="3DF59DDE"/>
    <w:rsid w:val="3E003DAF"/>
    <w:rsid w:val="3E00DAC2"/>
    <w:rsid w:val="3E03C307"/>
    <w:rsid w:val="3E090385"/>
    <w:rsid w:val="3E10E756"/>
    <w:rsid w:val="3E131A8E"/>
    <w:rsid w:val="3E17A1AB"/>
    <w:rsid w:val="3E19B3C9"/>
    <w:rsid w:val="3E1D76A9"/>
    <w:rsid w:val="3E24BA68"/>
    <w:rsid w:val="3E2DDBE5"/>
    <w:rsid w:val="3E320ADE"/>
    <w:rsid w:val="3E32B672"/>
    <w:rsid w:val="3E33C39D"/>
    <w:rsid w:val="3E3C5D13"/>
    <w:rsid w:val="3E3C78C7"/>
    <w:rsid w:val="3E3CBA13"/>
    <w:rsid w:val="3E3DD5A5"/>
    <w:rsid w:val="3E4B1B01"/>
    <w:rsid w:val="3E4D133C"/>
    <w:rsid w:val="3E5029A9"/>
    <w:rsid w:val="3E573828"/>
    <w:rsid w:val="3E5DC9D5"/>
    <w:rsid w:val="3E60E023"/>
    <w:rsid w:val="3E6122B4"/>
    <w:rsid w:val="3E810AAB"/>
    <w:rsid w:val="3E88727D"/>
    <w:rsid w:val="3E8B5679"/>
    <w:rsid w:val="3E8E1BE0"/>
    <w:rsid w:val="3E90C4E0"/>
    <w:rsid w:val="3E9407A6"/>
    <w:rsid w:val="3E95481D"/>
    <w:rsid w:val="3E96B648"/>
    <w:rsid w:val="3E9B1ECB"/>
    <w:rsid w:val="3EA96269"/>
    <w:rsid w:val="3EC5F64E"/>
    <w:rsid w:val="3ECB3C41"/>
    <w:rsid w:val="3ED0BF78"/>
    <w:rsid w:val="3EDD6CC8"/>
    <w:rsid w:val="3EE293B9"/>
    <w:rsid w:val="3EE2C47D"/>
    <w:rsid w:val="3EE6E4B6"/>
    <w:rsid w:val="3EF2A2CE"/>
    <w:rsid w:val="3EF7B971"/>
    <w:rsid w:val="3EF98009"/>
    <w:rsid w:val="3EFC3920"/>
    <w:rsid w:val="3F070FCF"/>
    <w:rsid w:val="3F1D07BD"/>
    <w:rsid w:val="3F2B2241"/>
    <w:rsid w:val="3F2DB415"/>
    <w:rsid w:val="3F3B82B8"/>
    <w:rsid w:val="3F3BC080"/>
    <w:rsid w:val="3F3BE995"/>
    <w:rsid w:val="3F4CCD21"/>
    <w:rsid w:val="3F4DEDE1"/>
    <w:rsid w:val="3F4F73DF"/>
    <w:rsid w:val="3F54905F"/>
    <w:rsid w:val="3F55B0C4"/>
    <w:rsid w:val="3F5815B3"/>
    <w:rsid w:val="3F5998CB"/>
    <w:rsid w:val="3F5B8F64"/>
    <w:rsid w:val="3F5CF8F1"/>
    <w:rsid w:val="3F5DB3FC"/>
    <w:rsid w:val="3F6B2F9E"/>
    <w:rsid w:val="3F6BAFF5"/>
    <w:rsid w:val="3F73DF08"/>
    <w:rsid w:val="3F74B595"/>
    <w:rsid w:val="3F75D7B6"/>
    <w:rsid w:val="3F7F07BA"/>
    <w:rsid w:val="3F7F68CE"/>
    <w:rsid w:val="3F9C2057"/>
    <w:rsid w:val="3FA157D6"/>
    <w:rsid w:val="3FA193DD"/>
    <w:rsid w:val="3FA6FE33"/>
    <w:rsid w:val="3FA71D08"/>
    <w:rsid w:val="3FA9D17F"/>
    <w:rsid w:val="3FB0C5F2"/>
    <w:rsid w:val="3FB21E07"/>
    <w:rsid w:val="3FB233B9"/>
    <w:rsid w:val="3FB35FA5"/>
    <w:rsid w:val="3FC5C92B"/>
    <w:rsid w:val="3FD4F984"/>
    <w:rsid w:val="3FD5E493"/>
    <w:rsid w:val="3FD741E6"/>
    <w:rsid w:val="3FDE9E13"/>
    <w:rsid w:val="3FE1C19D"/>
    <w:rsid w:val="3FE744C8"/>
    <w:rsid w:val="3FE8B598"/>
    <w:rsid w:val="3FE91846"/>
    <w:rsid w:val="3FEA65E5"/>
    <w:rsid w:val="3FF0F0C1"/>
    <w:rsid w:val="4000977C"/>
    <w:rsid w:val="400132DB"/>
    <w:rsid w:val="40081C6A"/>
    <w:rsid w:val="40099CEF"/>
    <w:rsid w:val="400B9032"/>
    <w:rsid w:val="400F6330"/>
    <w:rsid w:val="401129EA"/>
    <w:rsid w:val="401317C2"/>
    <w:rsid w:val="4013C406"/>
    <w:rsid w:val="40168A5E"/>
    <w:rsid w:val="401DE5EB"/>
    <w:rsid w:val="401EB36E"/>
    <w:rsid w:val="401F5B66"/>
    <w:rsid w:val="401F7D13"/>
    <w:rsid w:val="402F9E22"/>
    <w:rsid w:val="4030C7FD"/>
    <w:rsid w:val="40312A24"/>
    <w:rsid w:val="40349547"/>
    <w:rsid w:val="4049FA5E"/>
    <w:rsid w:val="404AF6CE"/>
    <w:rsid w:val="40556617"/>
    <w:rsid w:val="405B41B8"/>
    <w:rsid w:val="405E25CF"/>
    <w:rsid w:val="405FBF45"/>
    <w:rsid w:val="4072B8A4"/>
    <w:rsid w:val="40777BE7"/>
    <w:rsid w:val="4077D7D9"/>
    <w:rsid w:val="407B058A"/>
    <w:rsid w:val="407E426F"/>
    <w:rsid w:val="40802573"/>
    <w:rsid w:val="4087DAC3"/>
    <w:rsid w:val="4087F20D"/>
    <w:rsid w:val="4093CEC0"/>
    <w:rsid w:val="40A002C4"/>
    <w:rsid w:val="40A77635"/>
    <w:rsid w:val="40AB084C"/>
    <w:rsid w:val="40AB0CB5"/>
    <w:rsid w:val="40B2E59B"/>
    <w:rsid w:val="40B40F16"/>
    <w:rsid w:val="40BDF21B"/>
    <w:rsid w:val="40BE6E33"/>
    <w:rsid w:val="40C51788"/>
    <w:rsid w:val="40C550C3"/>
    <w:rsid w:val="40D1BCBE"/>
    <w:rsid w:val="40D3B759"/>
    <w:rsid w:val="40DC18C9"/>
    <w:rsid w:val="40DF6661"/>
    <w:rsid w:val="40E159F8"/>
    <w:rsid w:val="40E9B4B6"/>
    <w:rsid w:val="40F757C4"/>
    <w:rsid w:val="40FFA433"/>
    <w:rsid w:val="410003A7"/>
    <w:rsid w:val="4101DC4C"/>
    <w:rsid w:val="41064238"/>
    <w:rsid w:val="4109E5BD"/>
    <w:rsid w:val="410E4A16"/>
    <w:rsid w:val="412CD22B"/>
    <w:rsid w:val="4132EAC5"/>
    <w:rsid w:val="413AAC71"/>
    <w:rsid w:val="41415932"/>
    <w:rsid w:val="4142D243"/>
    <w:rsid w:val="41437D20"/>
    <w:rsid w:val="414964D5"/>
    <w:rsid w:val="41522EBE"/>
    <w:rsid w:val="4152CCD4"/>
    <w:rsid w:val="415A1035"/>
    <w:rsid w:val="415EBC03"/>
    <w:rsid w:val="4165F15F"/>
    <w:rsid w:val="416DD3FE"/>
    <w:rsid w:val="416F242C"/>
    <w:rsid w:val="417E4AED"/>
    <w:rsid w:val="417EF705"/>
    <w:rsid w:val="41811690"/>
    <w:rsid w:val="418F3E62"/>
    <w:rsid w:val="419DD491"/>
    <w:rsid w:val="41A0594C"/>
    <w:rsid w:val="41ABAD79"/>
    <w:rsid w:val="41ACA908"/>
    <w:rsid w:val="41AD2840"/>
    <w:rsid w:val="41ADE7C4"/>
    <w:rsid w:val="41AFA9F8"/>
    <w:rsid w:val="41B1D9CE"/>
    <w:rsid w:val="41B6EDF8"/>
    <w:rsid w:val="41B8E8C7"/>
    <w:rsid w:val="41BB5444"/>
    <w:rsid w:val="41BED9A0"/>
    <w:rsid w:val="41CDB0BE"/>
    <w:rsid w:val="41D25212"/>
    <w:rsid w:val="41D38495"/>
    <w:rsid w:val="41DA0381"/>
    <w:rsid w:val="41DA5F32"/>
    <w:rsid w:val="41E26964"/>
    <w:rsid w:val="41E805EF"/>
    <w:rsid w:val="41EB9007"/>
    <w:rsid w:val="41ECFEB2"/>
    <w:rsid w:val="41F2B5C9"/>
    <w:rsid w:val="41F304BE"/>
    <w:rsid w:val="41F83B54"/>
    <w:rsid w:val="41FA535F"/>
    <w:rsid w:val="41FCEBC6"/>
    <w:rsid w:val="41FFB6C3"/>
    <w:rsid w:val="42061791"/>
    <w:rsid w:val="4211ED6C"/>
    <w:rsid w:val="42148419"/>
    <w:rsid w:val="42153BD7"/>
    <w:rsid w:val="421A8DE2"/>
    <w:rsid w:val="421B4BB4"/>
    <w:rsid w:val="4233C153"/>
    <w:rsid w:val="4236E55C"/>
    <w:rsid w:val="423D9924"/>
    <w:rsid w:val="423E443B"/>
    <w:rsid w:val="42413ADF"/>
    <w:rsid w:val="42423013"/>
    <w:rsid w:val="4243EA91"/>
    <w:rsid w:val="424A2629"/>
    <w:rsid w:val="4251AAF5"/>
    <w:rsid w:val="425BCE1F"/>
    <w:rsid w:val="425C8089"/>
    <w:rsid w:val="425DE42C"/>
    <w:rsid w:val="425F06CB"/>
    <w:rsid w:val="42668028"/>
    <w:rsid w:val="427FBACA"/>
    <w:rsid w:val="4283BE1B"/>
    <w:rsid w:val="428457F5"/>
    <w:rsid w:val="4286681D"/>
    <w:rsid w:val="42893FED"/>
    <w:rsid w:val="428F61BF"/>
    <w:rsid w:val="42971394"/>
    <w:rsid w:val="4297F9F7"/>
    <w:rsid w:val="429BD348"/>
    <w:rsid w:val="429C4A2C"/>
    <w:rsid w:val="42A0DA37"/>
    <w:rsid w:val="42A12BB5"/>
    <w:rsid w:val="42A7142B"/>
    <w:rsid w:val="42A95917"/>
    <w:rsid w:val="42BA3ABB"/>
    <w:rsid w:val="42BAE88F"/>
    <w:rsid w:val="42CC487A"/>
    <w:rsid w:val="42D0DC90"/>
    <w:rsid w:val="42D0EAEA"/>
    <w:rsid w:val="42D42BDD"/>
    <w:rsid w:val="42E12B67"/>
    <w:rsid w:val="42E25ADC"/>
    <w:rsid w:val="42E392C1"/>
    <w:rsid w:val="42E702FC"/>
    <w:rsid w:val="42E99258"/>
    <w:rsid w:val="42ED4BC6"/>
    <w:rsid w:val="42FC3814"/>
    <w:rsid w:val="4309018D"/>
    <w:rsid w:val="430AD6FF"/>
    <w:rsid w:val="430E5BE9"/>
    <w:rsid w:val="43112CE0"/>
    <w:rsid w:val="43148355"/>
    <w:rsid w:val="4318F5B5"/>
    <w:rsid w:val="431E73A6"/>
    <w:rsid w:val="432B3751"/>
    <w:rsid w:val="433A602A"/>
    <w:rsid w:val="433FF32B"/>
    <w:rsid w:val="43421A76"/>
    <w:rsid w:val="4342AA04"/>
    <w:rsid w:val="4342E9E3"/>
    <w:rsid w:val="434726C7"/>
    <w:rsid w:val="434D6AB7"/>
    <w:rsid w:val="4353980D"/>
    <w:rsid w:val="435473B0"/>
    <w:rsid w:val="4355EBE8"/>
    <w:rsid w:val="4357D1FC"/>
    <w:rsid w:val="4359C32F"/>
    <w:rsid w:val="435AAA0C"/>
    <w:rsid w:val="4365EE39"/>
    <w:rsid w:val="436FA3AC"/>
    <w:rsid w:val="4378DDCF"/>
    <w:rsid w:val="4382CB80"/>
    <w:rsid w:val="438449F1"/>
    <w:rsid w:val="4385661C"/>
    <w:rsid w:val="438B9E10"/>
    <w:rsid w:val="438C7657"/>
    <w:rsid w:val="439344A5"/>
    <w:rsid w:val="4394EC97"/>
    <w:rsid w:val="4396B22A"/>
    <w:rsid w:val="439A9DC4"/>
    <w:rsid w:val="43A43D5B"/>
    <w:rsid w:val="43A6B17B"/>
    <w:rsid w:val="43B01B0D"/>
    <w:rsid w:val="43B05705"/>
    <w:rsid w:val="43B0C01B"/>
    <w:rsid w:val="43B13951"/>
    <w:rsid w:val="43B1ECB8"/>
    <w:rsid w:val="43B23BF8"/>
    <w:rsid w:val="43C32A9D"/>
    <w:rsid w:val="43C91525"/>
    <w:rsid w:val="43CEB315"/>
    <w:rsid w:val="43E6338D"/>
    <w:rsid w:val="43ECC507"/>
    <w:rsid w:val="43F35872"/>
    <w:rsid w:val="43F551AC"/>
    <w:rsid w:val="43FC2518"/>
    <w:rsid w:val="43FF8F2B"/>
    <w:rsid w:val="4401A352"/>
    <w:rsid w:val="4405023D"/>
    <w:rsid w:val="4405DC2B"/>
    <w:rsid w:val="440EF76E"/>
    <w:rsid w:val="440F0657"/>
    <w:rsid w:val="44176CB8"/>
    <w:rsid w:val="441D6DA2"/>
    <w:rsid w:val="442CDC6F"/>
    <w:rsid w:val="442EB3A9"/>
    <w:rsid w:val="4430E9F2"/>
    <w:rsid w:val="4431C515"/>
    <w:rsid w:val="4436AB6A"/>
    <w:rsid w:val="4437F523"/>
    <w:rsid w:val="4438A578"/>
    <w:rsid w:val="443F99E4"/>
    <w:rsid w:val="44452605"/>
    <w:rsid w:val="44491496"/>
    <w:rsid w:val="444E9C92"/>
    <w:rsid w:val="4450995D"/>
    <w:rsid w:val="44509E20"/>
    <w:rsid w:val="44522616"/>
    <w:rsid w:val="4453798D"/>
    <w:rsid w:val="44573872"/>
    <w:rsid w:val="44579D73"/>
    <w:rsid w:val="445E6340"/>
    <w:rsid w:val="44620CFF"/>
    <w:rsid w:val="4463ACBA"/>
    <w:rsid w:val="4465C228"/>
    <w:rsid w:val="446E5841"/>
    <w:rsid w:val="44786F71"/>
    <w:rsid w:val="447A9469"/>
    <w:rsid w:val="448323E7"/>
    <w:rsid w:val="4484D104"/>
    <w:rsid w:val="4484F580"/>
    <w:rsid w:val="4486D75E"/>
    <w:rsid w:val="4489A21F"/>
    <w:rsid w:val="4489CC2D"/>
    <w:rsid w:val="448C0191"/>
    <w:rsid w:val="449813F9"/>
    <w:rsid w:val="4499018A"/>
    <w:rsid w:val="44A5AC92"/>
    <w:rsid w:val="44A74675"/>
    <w:rsid w:val="44AADB33"/>
    <w:rsid w:val="44AE4926"/>
    <w:rsid w:val="44AF2368"/>
    <w:rsid w:val="44B2DEB7"/>
    <w:rsid w:val="44B3E868"/>
    <w:rsid w:val="44C32E26"/>
    <w:rsid w:val="44C555DE"/>
    <w:rsid w:val="44CC8DE4"/>
    <w:rsid w:val="44D1E0D8"/>
    <w:rsid w:val="44D1EDD1"/>
    <w:rsid w:val="44D23CDA"/>
    <w:rsid w:val="44D4C97E"/>
    <w:rsid w:val="44E7E870"/>
    <w:rsid w:val="44E844F2"/>
    <w:rsid w:val="44F3A987"/>
    <w:rsid w:val="44F57391"/>
    <w:rsid w:val="44FAA86E"/>
    <w:rsid w:val="44FCA664"/>
    <w:rsid w:val="44FD6D33"/>
    <w:rsid w:val="4504972D"/>
    <w:rsid w:val="45054506"/>
    <w:rsid w:val="450A6E7B"/>
    <w:rsid w:val="450F6FFE"/>
    <w:rsid w:val="4512FBA8"/>
    <w:rsid w:val="4513F8E7"/>
    <w:rsid w:val="451DEE60"/>
    <w:rsid w:val="45246E12"/>
    <w:rsid w:val="45258EEB"/>
    <w:rsid w:val="4529B316"/>
    <w:rsid w:val="452C150E"/>
    <w:rsid w:val="45326D30"/>
    <w:rsid w:val="453BBB84"/>
    <w:rsid w:val="453C3FDE"/>
    <w:rsid w:val="4545C3D8"/>
    <w:rsid w:val="454E1D06"/>
    <w:rsid w:val="454F25EF"/>
    <w:rsid w:val="455587F0"/>
    <w:rsid w:val="455FB028"/>
    <w:rsid w:val="455FD650"/>
    <w:rsid w:val="455FDBAC"/>
    <w:rsid w:val="4560C6D4"/>
    <w:rsid w:val="4575B9CE"/>
    <w:rsid w:val="45761E3B"/>
    <w:rsid w:val="4576BAFC"/>
    <w:rsid w:val="457812DF"/>
    <w:rsid w:val="45793F7B"/>
    <w:rsid w:val="457E7BFC"/>
    <w:rsid w:val="458B1D56"/>
    <w:rsid w:val="4590BE78"/>
    <w:rsid w:val="459996E2"/>
    <w:rsid w:val="45AC2A76"/>
    <w:rsid w:val="45BCDAC6"/>
    <w:rsid w:val="45C83437"/>
    <w:rsid w:val="45CAE773"/>
    <w:rsid w:val="45D21068"/>
    <w:rsid w:val="45D2AEB4"/>
    <w:rsid w:val="45E127CD"/>
    <w:rsid w:val="45E4FBB7"/>
    <w:rsid w:val="45E521B9"/>
    <w:rsid w:val="45E7D4B0"/>
    <w:rsid w:val="45E99EAD"/>
    <w:rsid w:val="45EA27EB"/>
    <w:rsid w:val="45F09FB8"/>
    <w:rsid w:val="45F5D01A"/>
    <w:rsid w:val="45F65A14"/>
    <w:rsid w:val="45FFDA7C"/>
    <w:rsid w:val="460628D3"/>
    <w:rsid w:val="4609AB18"/>
    <w:rsid w:val="460BB342"/>
    <w:rsid w:val="46107A78"/>
    <w:rsid w:val="461C7545"/>
    <w:rsid w:val="461D4E35"/>
    <w:rsid w:val="462B54F0"/>
    <w:rsid w:val="46318CDB"/>
    <w:rsid w:val="4639F674"/>
    <w:rsid w:val="4648DF70"/>
    <w:rsid w:val="464B1A90"/>
    <w:rsid w:val="46523C2F"/>
    <w:rsid w:val="4656488C"/>
    <w:rsid w:val="465ED777"/>
    <w:rsid w:val="4669DA59"/>
    <w:rsid w:val="466A75C2"/>
    <w:rsid w:val="4675EE8A"/>
    <w:rsid w:val="467CB109"/>
    <w:rsid w:val="46862C5C"/>
    <w:rsid w:val="46878763"/>
    <w:rsid w:val="468C521F"/>
    <w:rsid w:val="469ADFC5"/>
    <w:rsid w:val="46A33132"/>
    <w:rsid w:val="46A9344B"/>
    <w:rsid w:val="46AA1927"/>
    <w:rsid w:val="46AAF713"/>
    <w:rsid w:val="46ACC9AE"/>
    <w:rsid w:val="46B0750E"/>
    <w:rsid w:val="46B1845F"/>
    <w:rsid w:val="46B27F02"/>
    <w:rsid w:val="46B3CB0D"/>
    <w:rsid w:val="46B83419"/>
    <w:rsid w:val="46B86F1F"/>
    <w:rsid w:val="46BC0FB6"/>
    <w:rsid w:val="46BC3E0F"/>
    <w:rsid w:val="46CA5280"/>
    <w:rsid w:val="46CF59B4"/>
    <w:rsid w:val="46DE8274"/>
    <w:rsid w:val="46E0DA43"/>
    <w:rsid w:val="46E502ED"/>
    <w:rsid w:val="46E5287F"/>
    <w:rsid w:val="46E59CC7"/>
    <w:rsid w:val="46EA7A01"/>
    <w:rsid w:val="46EB9AC8"/>
    <w:rsid w:val="46ED97D5"/>
    <w:rsid w:val="46EE3635"/>
    <w:rsid w:val="46F9EA9F"/>
    <w:rsid w:val="46FC8F1A"/>
    <w:rsid w:val="47012015"/>
    <w:rsid w:val="47041686"/>
    <w:rsid w:val="47068792"/>
    <w:rsid w:val="4710452A"/>
    <w:rsid w:val="4711177D"/>
    <w:rsid w:val="471BFDED"/>
    <w:rsid w:val="47244443"/>
    <w:rsid w:val="4726ABB3"/>
    <w:rsid w:val="472A8367"/>
    <w:rsid w:val="47356108"/>
    <w:rsid w:val="4739A030"/>
    <w:rsid w:val="473F7057"/>
    <w:rsid w:val="47407651"/>
    <w:rsid w:val="474648E3"/>
    <w:rsid w:val="47487B6D"/>
    <w:rsid w:val="474C3845"/>
    <w:rsid w:val="474F77B2"/>
    <w:rsid w:val="4757EDDC"/>
    <w:rsid w:val="47614F0C"/>
    <w:rsid w:val="47733908"/>
    <w:rsid w:val="47768213"/>
    <w:rsid w:val="477BB0BF"/>
    <w:rsid w:val="4782E300"/>
    <w:rsid w:val="47865E37"/>
    <w:rsid w:val="478C7745"/>
    <w:rsid w:val="47958FA5"/>
    <w:rsid w:val="47A1529C"/>
    <w:rsid w:val="47A255C4"/>
    <w:rsid w:val="47A4F5CD"/>
    <w:rsid w:val="47AEA013"/>
    <w:rsid w:val="47B0BF49"/>
    <w:rsid w:val="47B6B4FA"/>
    <w:rsid w:val="47B852E4"/>
    <w:rsid w:val="47BA5609"/>
    <w:rsid w:val="47C0997A"/>
    <w:rsid w:val="47C4D45F"/>
    <w:rsid w:val="47C7C8FB"/>
    <w:rsid w:val="47D0B737"/>
    <w:rsid w:val="47D8AF5A"/>
    <w:rsid w:val="47D9152B"/>
    <w:rsid w:val="47DE7B8D"/>
    <w:rsid w:val="47F2F964"/>
    <w:rsid w:val="47F4A1DF"/>
    <w:rsid w:val="47F75B6D"/>
    <w:rsid w:val="480531D0"/>
    <w:rsid w:val="4808763C"/>
    <w:rsid w:val="480A4780"/>
    <w:rsid w:val="480B18FB"/>
    <w:rsid w:val="480B9198"/>
    <w:rsid w:val="481193C7"/>
    <w:rsid w:val="48167550"/>
    <w:rsid w:val="481818E9"/>
    <w:rsid w:val="481CA217"/>
    <w:rsid w:val="4821085F"/>
    <w:rsid w:val="4821C9BF"/>
    <w:rsid w:val="482670DD"/>
    <w:rsid w:val="4829B06B"/>
    <w:rsid w:val="48330490"/>
    <w:rsid w:val="4833CA18"/>
    <w:rsid w:val="48386D57"/>
    <w:rsid w:val="483E91A4"/>
    <w:rsid w:val="4846DE20"/>
    <w:rsid w:val="48474A05"/>
    <w:rsid w:val="484A616E"/>
    <w:rsid w:val="484E6EB2"/>
    <w:rsid w:val="484F4AC3"/>
    <w:rsid w:val="48524FEB"/>
    <w:rsid w:val="48531BC8"/>
    <w:rsid w:val="485BCBB9"/>
    <w:rsid w:val="4862CBC8"/>
    <w:rsid w:val="4862F451"/>
    <w:rsid w:val="486465DF"/>
    <w:rsid w:val="4866FF06"/>
    <w:rsid w:val="4878EBDB"/>
    <w:rsid w:val="488E69F1"/>
    <w:rsid w:val="488ED94B"/>
    <w:rsid w:val="48966D2E"/>
    <w:rsid w:val="4896A9B0"/>
    <w:rsid w:val="489DFD4C"/>
    <w:rsid w:val="48A20F8B"/>
    <w:rsid w:val="48A5B9BC"/>
    <w:rsid w:val="48B0536A"/>
    <w:rsid w:val="48B12496"/>
    <w:rsid w:val="48B4D77F"/>
    <w:rsid w:val="48BC6B60"/>
    <w:rsid w:val="48C2D197"/>
    <w:rsid w:val="48C51F4D"/>
    <w:rsid w:val="48CF5ECB"/>
    <w:rsid w:val="48CF9140"/>
    <w:rsid w:val="48D0A01B"/>
    <w:rsid w:val="48D22A8A"/>
    <w:rsid w:val="48D87E17"/>
    <w:rsid w:val="48DCACA0"/>
    <w:rsid w:val="48E27AED"/>
    <w:rsid w:val="48E35782"/>
    <w:rsid w:val="48E68C71"/>
    <w:rsid w:val="48E734D4"/>
    <w:rsid w:val="48E7C488"/>
    <w:rsid w:val="48E8825B"/>
    <w:rsid w:val="48E9099D"/>
    <w:rsid w:val="48EA4DE1"/>
    <w:rsid w:val="48EB0619"/>
    <w:rsid w:val="48EC50B4"/>
    <w:rsid w:val="48FF6893"/>
    <w:rsid w:val="490A017D"/>
    <w:rsid w:val="49123D0D"/>
    <w:rsid w:val="491626C9"/>
    <w:rsid w:val="4918E548"/>
    <w:rsid w:val="4919874E"/>
    <w:rsid w:val="49222506"/>
    <w:rsid w:val="4925D8AD"/>
    <w:rsid w:val="492BF9A3"/>
    <w:rsid w:val="4930A0F4"/>
    <w:rsid w:val="4930B284"/>
    <w:rsid w:val="49360B02"/>
    <w:rsid w:val="4938786B"/>
    <w:rsid w:val="493DCAA7"/>
    <w:rsid w:val="49458781"/>
    <w:rsid w:val="4946D1F6"/>
    <w:rsid w:val="494D9C2E"/>
    <w:rsid w:val="4951E3FA"/>
    <w:rsid w:val="495D5AED"/>
    <w:rsid w:val="4961CDD8"/>
    <w:rsid w:val="496A283A"/>
    <w:rsid w:val="496F6B35"/>
    <w:rsid w:val="4970DE3F"/>
    <w:rsid w:val="497AB417"/>
    <w:rsid w:val="4990E492"/>
    <w:rsid w:val="4996024E"/>
    <w:rsid w:val="499BE78E"/>
    <w:rsid w:val="499C5C66"/>
    <w:rsid w:val="49A22F0D"/>
    <w:rsid w:val="49A238D4"/>
    <w:rsid w:val="49A36DE5"/>
    <w:rsid w:val="49A46607"/>
    <w:rsid w:val="49AB2219"/>
    <w:rsid w:val="49B5E43B"/>
    <w:rsid w:val="49B652DF"/>
    <w:rsid w:val="49B71AEE"/>
    <w:rsid w:val="49B8F340"/>
    <w:rsid w:val="49BA1462"/>
    <w:rsid w:val="49C242D6"/>
    <w:rsid w:val="49C31F90"/>
    <w:rsid w:val="49C871DD"/>
    <w:rsid w:val="49D5AAD5"/>
    <w:rsid w:val="49D92D15"/>
    <w:rsid w:val="49DAAC45"/>
    <w:rsid w:val="49DB7708"/>
    <w:rsid w:val="49DE9EB9"/>
    <w:rsid w:val="49DEC555"/>
    <w:rsid w:val="49E4DB67"/>
    <w:rsid w:val="49E8A67A"/>
    <w:rsid w:val="49EC8AAF"/>
    <w:rsid w:val="49ED5BDB"/>
    <w:rsid w:val="49F38372"/>
    <w:rsid w:val="49F704E1"/>
    <w:rsid w:val="49F9226B"/>
    <w:rsid w:val="4A006351"/>
    <w:rsid w:val="4A00B9F9"/>
    <w:rsid w:val="4A01C7B3"/>
    <w:rsid w:val="4A01C9CC"/>
    <w:rsid w:val="4A05A00F"/>
    <w:rsid w:val="4A079735"/>
    <w:rsid w:val="4A0AAA10"/>
    <w:rsid w:val="4A0C8255"/>
    <w:rsid w:val="4A0E557C"/>
    <w:rsid w:val="4A1466B0"/>
    <w:rsid w:val="4A1F4A00"/>
    <w:rsid w:val="4A1F6D5C"/>
    <w:rsid w:val="4A2B3A97"/>
    <w:rsid w:val="4A2BF2DD"/>
    <w:rsid w:val="4A2ED342"/>
    <w:rsid w:val="4A30E633"/>
    <w:rsid w:val="4A34D67E"/>
    <w:rsid w:val="4A3A52C3"/>
    <w:rsid w:val="4A3FF9F1"/>
    <w:rsid w:val="4A401523"/>
    <w:rsid w:val="4A47AD27"/>
    <w:rsid w:val="4A4CF553"/>
    <w:rsid w:val="4A4F7AD7"/>
    <w:rsid w:val="4A51A45F"/>
    <w:rsid w:val="4A534043"/>
    <w:rsid w:val="4A5AD591"/>
    <w:rsid w:val="4A5BA0E3"/>
    <w:rsid w:val="4A6107B7"/>
    <w:rsid w:val="4A673436"/>
    <w:rsid w:val="4A6C0FA6"/>
    <w:rsid w:val="4A6E5809"/>
    <w:rsid w:val="4A72BB5B"/>
    <w:rsid w:val="4A773969"/>
    <w:rsid w:val="4A819541"/>
    <w:rsid w:val="4A851D67"/>
    <w:rsid w:val="4A8B779A"/>
    <w:rsid w:val="4A914C38"/>
    <w:rsid w:val="4A9991F8"/>
    <w:rsid w:val="4A9D554E"/>
    <w:rsid w:val="4A9F7C06"/>
    <w:rsid w:val="4A9F93C3"/>
    <w:rsid w:val="4A9F95C8"/>
    <w:rsid w:val="4AA514A6"/>
    <w:rsid w:val="4AABE77B"/>
    <w:rsid w:val="4AAC0AB1"/>
    <w:rsid w:val="4AAD7B64"/>
    <w:rsid w:val="4AAED1A2"/>
    <w:rsid w:val="4AB0BA90"/>
    <w:rsid w:val="4AB66E08"/>
    <w:rsid w:val="4ABCC205"/>
    <w:rsid w:val="4ABE14A9"/>
    <w:rsid w:val="4ACAECD6"/>
    <w:rsid w:val="4ACDE79F"/>
    <w:rsid w:val="4AD11028"/>
    <w:rsid w:val="4AD5A1E9"/>
    <w:rsid w:val="4AD638B3"/>
    <w:rsid w:val="4AD8340F"/>
    <w:rsid w:val="4ADA7802"/>
    <w:rsid w:val="4ADBE719"/>
    <w:rsid w:val="4AE37646"/>
    <w:rsid w:val="4AE63EF9"/>
    <w:rsid w:val="4AE81702"/>
    <w:rsid w:val="4AE86724"/>
    <w:rsid w:val="4AEC54DD"/>
    <w:rsid w:val="4AECB97E"/>
    <w:rsid w:val="4AF08BF2"/>
    <w:rsid w:val="4AFFB14C"/>
    <w:rsid w:val="4B0469D6"/>
    <w:rsid w:val="4B169C21"/>
    <w:rsid w:val="4B16D491"/>
    <w:rsid w:val="4B1E7F37"/>
    <w:rsid w:val="4B254E6C"/>
    <w:rsid w:val="4B298D9F"/>
    <w:rsid w:val="4B2AA922"/>
    <w:rsid w:val="4B2FA5C4"/>
    <w:rsid w:val="4B31E7E5"/>
    <w:rsid w:val="4B3CECD3"/>
    <w:rsid w:val="4B4079D0"/>
    <w:rsid w:val="4B41B8F2"/>
    <w:rsid w:val="4B421BCD"/>
    <w:rsid w:val="4B42751B"/>
    <w:rsid w:val="4B43A4AF"/>
    <w:rsid w:val="4B44347E"/>
    <w:rsid w:val="4B49B830"/>
    <w:rsid w:val="4B4A7A21"/>
    <w:rsid w:val="4B4B36B7"/>
    <w:rsid w:val="4B53A54A"/>
    <w:rsid w:val="4B54DD8D"/>
    <w:rsid w:val="4B5A1F78"/>
    <w:rsid w:val="4B5C7307"/>
    <w:rsid w:val="4B5CB977"/>
    <w:rsid w:val="4B622DC4"/>
    <w:rsid w:val="4B7089BD"/>
    <w:rsid w:val="4B7B5E82"/>
    <w:rsid w:val="4B7E0560"/>
    <w:rsid w:val="4B80C88A"/>
    <w:rsid w:val="4B81FB9B"/>
    <w:rsid w:val="4B8501C3"/>
    <w:rsid w:val="4B8CE910"/>
    <w:rsid w:val="4B901709"/>
    <w:rsid w:val="4B9054D3"/>
    <w:rsid w:val="4B93183E"/>
    <w:rsid w:val="4B95974A"/>
    <w:rsid w:val="4B9F2D3A"/>
    <w:rsid w:val="4B9F8616"/>
    <w:rsid w:val="4BA2D418"/>
    <w:rsid w:val="4BA58BAF"/>
    <w:rsid w:val="4BA6D600"/>
    <w:rsid w:val="4BAE6F45"/>
    <w:rsid w:val="4BB27830"/>
    <w:rsid w:val="4BC33277"/>
    <w:rsid w:val="4BC3A5C5"/>
    <w:rsid w:val="4BC5EAEE"/>
    <w:rsid w:val="4BC7D820"/>
    <w:rsid w:val="4BD0CC9C"/>
    <w:rsid w:val="4BD3CDFA"/>
    <w:rsid w:val="4BD86EF2"/>
    <w:rsid w:val="4BDDCD07"/>
    <w:rsid w:val="4BDF839D"/>
    <w:rsid w:val="4BE0B06C"/>
    <w:rsid w:val="4BE4329B"/>
    <w:rsid w:val="4BE4FA24"/>
    <w:rsid w:val="4BED50C8"/>
    <w:rsid w:val="4BEE8564"/>
    <w:rsid w:val="4BFB343B"/>
    <w:rsid w:val="4C078C6B"/>
    <w:rsid w:val="4C0F4D59"/>
    <w:rsid w:val="4C10F148"/>
    <w:rsid w:val="4C13DB38"/>
    <w:rsid w:val="4C1D3CF7"/>
    <w:rsid w:val="4C1E1A30"/>
    <w:rsid w:val="4C2CFB39"/>
    <w:rsid w:val="4C3063CA"/>
    <w:rsid w:val="4C338770"/>
    <w:rsid w:val="4C3ACC87"/>
    <w:rsid w:val="4C3C00AA"/>
    <w:rsid w:val="4C3C7751"/>
    <w:rsid w:val="4C3D48E3"/>
    <w:rsid w:val="4C3FD92E"/>
    <w:rsid w:val="4C425195"/>
    <w:rsid w:val="4C42F5AC"/>
    <w:rsid w:val="4C43E812"/>
    <w:rsid w:val="4C451BA5"/>
    <w:rsid w:val="4C537F34"/>
    <w:rsid w:val="4C56FA04"/>
    <w:rsid w:val="4C5D1471"/>
    <w:rsid w:val="4C6B1CE2"/>
    <w:rsid w:val="4C6E3977"/>
    <w:rsid w:val="4C6EC3D9"/>
    <w:rsid w:val="4C70BD20"/>
    <w:rsid w:val="4C710898"/>
    <w:rsid w:val="4C7299FB"/>
    <w:rsid w:val="4C739E4B"/>
    <w:rsid w:val="4C7B68A8"/>
    <w:rsid w:val="4C83891F"/>
    <w:rsid w:val="4C8B0C2A"/>
    <w:rsid w:val="4C8E1FBC"/>
    <w:rsid w:val="4C971CEC"/>
    <w:rsid w:val="4C9992B6"/>
    <w:rsid w:val="4CA45D70"/>
    <w:rsid w:val="4CAD922A"/>
    <w:rsid w:val="4CBBADB2"/>
    <w:rsid w:val="4CBD7F9F"/>
    <w:rsid w:val="4CC0F4F9"/>
    <w:rsid w:val="4CD8CDD7"/>
    <w:rsid w:val="4CE031F7"/>
    <w:rsid w:val="4CE09AC9"/>
    <w:rsid w:val="4CE55080"/>
    <w:rsid w:val="4CE7AE28"/>
    <w:rsid w:val="4CE8017B"/>
    <w:rsid w:val="4CE80322"/>
    <w:rsid w:val="4CED43EB"/>
    <w:rsid w:val="4CF19F93"/>
    <w:rsid w:val="4CF1C37A"/>
    <w:rsid w:val="4CF4664D"/>
    <w:rsid w:val="4CF5AAF7"/>
    <w:rsid w:val="4CFA2CA2"/>
    <w:rsid w:val="4D11243C"/>
    <w:rsid w:val="4D187607"/>
    <w:rsid w:val="4D1D26F8"/>
    <w:rsid w:val="4D2241C6"/>
    <w:rsid w:val="4D25FA4D"/>
    <w:rsid w:val="4D2AAE49"/>
    <w:rsid w:val="4D2C1D3C"/>
    <w:rsid w:val="4D3B6AE6"/>
    <w:rsid w:val="4D3D4E30"/>
    <w:rsid w:val="4D3DFE56"/>
    <w:rsid w:val="4D421F5C"/>
    <w:rsid w:val="4D43E6EF"/>
    <w:rsid w:val="4D45F909"/>
    <w:rsid w:val="4D461F67"/>
    <w:rsid w:val="4D59A10F"/>
    <w:rsid w:val="4D5BD31B"/>
    <w:rsid w:val="4D5C6EAF"/>
    <w:rsid w:val="4D661809"/>
    <w:rsid w:val="4D67123C"/>
    <w:rsid w:val="4D837075"/>
    <w:rsid w:val="4D86990D"/>
    <w:rsid w:val="4D8B43A4"/>
    <w:rsid w:val="4D8C95F4"/>
    <w:rsid w:val="4D92DEDA"/>
    <w:rsid w:val="4D96A46C"/>
    <w:rsid w:val="4D96C285"/>
    <w:rsid w:val="4D9C947F"/>
    <w:rsid w:val="4D9D3EFC"/>
    <w:rsid w:val="4DA1D188"/>
    <w:rsid w:val="4DAA2120"/>
    <w:rsid w:val="4DAD1C2F"/>
    <w:rsid w:val="4DAE9472"/>
    <w:rsid w:val="4DB4838F"/>
    <w:rsid w:val="4DB61629"/>
    <w:rsid w:val="4DC837BB"/>
    <w:rsid w:val="4DD0A473"/>
    <w:rsid w:val="4DE66920"/>
    <w:rsid w:val="4DE70DA1"/>
    <w:rsid w:val="4DEE9CA9"/>
    <w:rsid w:val="4DEFF563"/>
    <w:rsid w:val="4DF0C1E6"/>
    <w:rsid w:val="4DF2BC54"/>
    <w:rsid w:val="4DF9D5F1"/>
    <w:rsid w:val="4DFA06E7"/>
    <w:rsid w:val="4E092B02"/>
    <w:rsid w:val="4E0D5424"/>
    <w:rsid w:val="4E0F97A3"/>
    <w:rsid w:val="4E12B847"/>
    <w:rsid w:val="4E157D23"/>
    <w:rsid w:val="4E16A860"/>
    <w:rsid w:val="4E173ABF"/>
    <w:rsid w:val="4E18D8A2"/>
    <w:rsid w:val="4E1A85D1"/>
    <w:rsid w:val="4E1AD7FB"/>
    <w:rsid w:val="4E3094D4"/>
    <w:rsid w:val="4E314A5B"/>
    <w:rsid w:val="4E37DFC2"/>
    <w:rsid w:val="4E3A96A7"/>
    <w:rsid w:val="4E4033E4"/>
    <w:rsid w:val="4E457E8C"/>
    <w:rsid w:val="4E498511"/>
    <w:rsid w:val="4E4F8288"/>
    <w:rsid w:val="4E50DC48"/>
    <w:rsid w:val="4E5A4A8D"/>
    <w:rsid w:val="4E5E85A4"/>
    <w:rsid w:val="4E632939"/>
    <w:rsid w:val="4E65D495"/>
    <w:rsid w:val="4E6FBFA6"/>
    <w:rsid w:val="4E772DD7"/>
    <w:rsid w:val="4E77FFAB"/>
    <w:rsid w:val="4E7965D9"/>
    <w:rsid w:val="4E7ACCF3"/>
    <w:rsid w:val="4E7DCE8B"/>
    <w:rsid w:val="4E89F78E"/>
    <w:rsid w:val="4E8C2864"/>
    <w:rsid w:val="4E8D3DD2"/>
    <w:rsid w:val="4E92469A"/>
    <w:rsid w:val="4E955FFA"/>
    <w:rsid w:val="4E989621"/>
    <w:rsid w:val="4E98D7DA"/>
    <w:rsid w:val="4EA8173C"/>
    <w:rsid w:val="4EA9244E"/>
    <w:rsid w:val="4EAA54D9"/>
    <w:rsid w:val="4EAEA154"/>
    <w:rsid w:val="4EAF5570"/>
    <w:rsid w:val="4EB08965"/>
    <w:rsid w:val="4EBE30A8"/>
    <w:rsid w:val="4EC3A518"/>
    <w:rsid w:val="4ECD79B9"/>
    <w:rsid w:val="4ECE9339"/>
    <w:rsid w:val="4EDB369B"/>
    <w:rsid w:val="4EE1B65D"/>
    <w:rsid w:val="4EE475E7"/>
    <w:rsid w:val="4EE9AA1E"/>
    <w:rsid w:val="4EED4BC7"/>
    <w:rsid w:val="4EEDF1BC"/>
    <w:rsid w:val="4EF4A940"/>
    <w:rsid w:val="4EF65C77"/>
    <w:rsid w:val="4EF6C065"/>
    <w:rsid w:val="4EF8CE7F"/>
    <w:rsid w:val="4EFB0AA2"/>
    <w:rsid w:val="4F01B75B"/>
    <w:rsid w:val="4F07A029"/>
    <w:rsid w:val="4F0876F6"/>
    <w:rsid w:val="4F188CBC"/>
    <w:rsid w:val="4F1AFF0E"/>
    <w:rsid w:val="4F1C1FBD"/>
    <w:rsid w:val="4F2E98D4"/>
    <w:rsid w:val="4F2E9DAC"/>
    <w:rsid w:val="4F353D02"/>
    <w:rsid w:val="4F3676F8"/>
    <w:rsid w:val="4F370A86"/>
    <w:rsid w:val="4F3C2D8D"/>
    <w:rsid w:val="4F40A9EF"/>
    <w:rsid w:val="4F470794"/>
    <w:rsid w:val="4F4A37D6"/>
    <w:rsid w:val="4F4B699A"/>
    <w:rsid w:val="4F57E10A"/>
    <w:rsid w:val="4F5E2BB9"/>
    <w:rsid w:val="4F5E6E78"/>
    <w:rsid w:val="4F612C2E"/>
    <w:rsid w:val="4F628103"/>
    <w:rsid w:val="4F677D3A"/>
    <w:rsid w:val="4F6F17E6"/>
    <w:rsid w:val="4F71E6A6"/>
    <w:rsid w:val="4F72B795"/>
    <w:rsid w:val="4F761AB5"/>
    <w:rsid w:val="4F7CF5EA"/>
    <w:rsid w:val="4F7E6479"/>
    <w:rsid w:val="4F827EDF"/>
    <w:rsid w:val="4F849667"/>
    <w:rsid w:val="4F8546FA"/>
    <w:rsid w:val="4F8A5EE0"/>
    <w:rsid w:val="4F8A6762"/>
    <w:rsid w:val="4F8BDD47"/>
    <w:rsid w:val="4F8FB8F7"/>
    <w:rsid w:val="4F99D0D9"/>
    <w:rsid w:val="4FA25F91"/>
    <w:rsid w:val="4FA919E1"/>
    <w:rsid w:val="4FAA8C8E"/>
    <w:rsid w:val="4FB86E74"/>
    <w:rsid w:val="4FBBF056"/>
    <w:rsid w:val="4FBC4659"/>
    <w:rsid w:val="4FBCF8AD"/>
    <w:rsid w:val="4FBFD1EA"/>
    <w:rsid w:val="4FC1B101"/>
    <w:rsid w:val="4FC2FA11"/>
    <w:rsid w:val="4FC392CB"/>
    <w:rsid w:val="4FC4F403"/>
    <w:rsid w:val="4FC60EBC"/>
    <w:rsid w:val="4FC79B73"/>
    <w:rsid w:val="4FCB889A"/>
    <w:rsid w:val="4FD02831"/>
    <w:rsid w:val="4FD2432D"/>
    <w:rsid w:val="4FD8E553"/>
    <w:rsid w:val="4FD9CCF1"/>
    <w:rsid w:val="4FDC2856"/>
    <w:rsid w:val="4FE9A364"/>
    <w:rsid w:val="4FE9C036"/>
    <w:rsid w:val="4FEBEAC0"/>
    <w:rsid w:val="4FEFE8AF"/>
    <w:rsid w:val="4FF0F985"/>
    <w:rsid w:val="4FF81049"/>
    <w:rsid w:val="4FFFF683"/>
    <w:rsid w:val="50056C9B"/>
    <w:rsid w:val="501B3F23"/>
    <w:rsid w:val="501C88CA"/>
    <w:rsid w:val="5024FA20"/>
    <w:rsid w:val="502658F4"/>
    <w:rsid w:val="502AFA5F"/>
    <w:rsid w:val="50377CD1"/>
    <w:rsid w:val="5039C54D"/>
    <w:rsid w:val="503E6F37"/>
    <w:rsid w:val="50412D37"/>
    <w:rsid w:val="5043EA9F"/>
    <w:rsid w:val="5046D2EF"/>
    <w:rsid w:val="504D9D9A"/>
    <w:rsid w:val="5052926A"/>
    <w:rsid w:val="505640C0"/>
    <w:rsid w:val="505FA75F"/>
    <w:rsid w:val="506088D7"/>
    <w:rsid w:val="50694A03"/>
    <w:rsid w:val="506B27B8"/>
    <w:rsid w:val="506FE15D"/>
    <w:rsid w:val="50767513"/>
    <w:rsid w:val="5083FC34"/>
    <w:rsid w:val="5084D2BC"/>
    <w:rsid w:val="508883B1"/>
    <w:rsid w:val="508C15C7"/>
    <w:rsid w:val="508EE98F"/>
    <w:rsid w:val="50910598"/>
    <w:rsid w:val="509A0E7D"/>
    <w:rsid w:val="50AD279A"/>
    <w:rsid w:val="50AF6C08"/>
    <w:rsid w:val="50C11990"/>
    <w:rsid w:val="50C1D823"/>
    <w:rsid w:val="50C39A9F"/>
    <w:rsid w:val="50CDD7AA"/>
    <w:rsid w:val="50D49989"/>
    <w:rsid w:val="50E0954B"/>
    <w:rsid w:val="50EACDB2"/>
    <w:rsid w:val="50EC61FD"/>
    <w:rsid w:val="50F8F8A3"/>
    <w:rsid w:val="50FE8BF7"/>
    <w:rsid w:val="5107B812"/>
    <w:rsid w:val="510AD232"/>
    <w:rsid w:val="510EBFBC"/>
    <w:rsid w:val="5119F54D"/>
    <w:rsid w:val="511C2247"/>
    <w:rsid w:val="511EB981"/>
    <w:rsid w:val="511EF7DF"/>
    <w:rsid w:val="51238A9F"/>
    <w:rsid w:val="5123FD20"/>
    <w:rsid w:val="512986FE"/>
    <w:rsid w:val="512ACE61"/>
    <w:rsid w:val="512F1305"/>
    <w:rsid w:val="5133453F"/>
    <w:rsid w:val="5133EFE6"/>
    <w:rsid w:val="5139BCC5"/>
    <w:rsid w:val="513F3C16"/>
    <w:rsid w:val="514534A1"/>
    <w:rsid w:val="5148DDC2"/>
    <w:rsid w:val="514A1B28"/>
    <w:rsid w:val="514D2EA2"/>
    <w:rsid w:val="5150CD90"/>
    <w:rsid w:val="515305B3"/>
    <w:rsid w:val="51570CF2"/>
    <w:rsid w:val="5158A489"/>
    <w:rsid w:val="51596B7C"/>
    <w:rsid w:val="515B27FA"/>
    <w:rsid w:val="5165E557"/>
    <w:rsid w:val="5166C391"/>
    <w:rsid w:val="5182A685"/>
    <w:rsid w:val="51837603"/>
    <w:rsid w:val="5187E9C4"/>
    <w:rsid w:val="518E2247"/>
    <w:rsid w:val="51937836"/>
    <w:rsid w:val="5194739E"/>
    <w:rsid w:val="51970BF2"/>
    <w:rsid w:val="519F3120"/>
    <w:rsid w:val="519F5F09"/>
    <w:rsid w:val="51A08F85"/>
    <w:rsid w:val="51A67CF6"/>
    <w:rsid w:val="51A6C373"/>
    <w:rsid w:val="51AAB598"/>
    <w:rsid w:val="51BD584E"/>
    <w:rsid w:val="51C40A61"/>
    <w:rsid w:val="51C95C3C"/>
    <w:rsid w:val="51CA0C1E"/>
    <w:rsid w:val="51CAF7CC"/>
    <w:rsid w:val="51CC212F"/>
    <w:rsid w:val="51CC8B00"/>
    <w:rsid w:val="51CF4822"/>
    <w:rsid w:val="51CFA939"/>
    <w:rsid w:val="51D08E9D"/>
    <w:rsid w:val="51D7289C"/>
    <w:rsid w:val="51D73F68"/>
    <w:rsid w:val="51E1095C"/>
    <w:rsid w:val="51EA980B"/>
    <w:rsid w:val="51F1D47D"/>
    <w:rsid w:val="51F4184F"/>
    <w:rsid w:val="51F57D31"/>
    <w:rsid w:val="51FBE8B2"/>
    <w:rsid w:val="51FC7B45"/>
    <w:rsid w:val="52018414"/>
    <w:rsid w:val="520F2694"/>
    <w:rsid w:val="5214632E"/>
    <w:rsid w:val="52172CEC"/>
    <w:rsid w:val="521AD23E"/>
    <w:rsid w:val="5223986B"/>
    <w:rsid w:val="522625DE"/>
    <w:rsid w:val="5228D90A"/>
    <w:rsid w:val="522DC0AD"/>
    <w:rsid w:val="5240E182"/>
    <w:rsid w:val="5254A816"/>
    <w:rsid w:val="5257739E"/>
    <w:rsid w:val="525BD2F2"/>
    <w:rsid w:val="525FC51D"/>
    <w:rsid w:val="52627FC9"/>
    <w:rsid w:val="52690F74"/>
    <w:rsid w:val="5272E322"/>
    <w:rsid w:val="5275E46F"/>
    <w:rsid w:val="52760022"/>
    <w:rsid w:val="52767278"/>
    <w:rsid w:val="527692BF"/>
    <w:rsid w:val="5277126E"/>
    <w:rsid w:val="5277655A"/>
    <w:rsid w:val="52784157"/>
    <w:rsid w:val="527A11C9"/>
    <w:rsid w:val="527B31C9"/>
    <w:rsid w:val="527D11FB"/>
    <w:rsid w:val="5281D278"/>
    <w:rsid w:val="5282FBB5"/>
    <w:rsid w:val="5283C6E0"/>
    <w:rsid w:val="528462F1"/>
    <w:rsid w:val="5291737A"/>
    <w:rsid w:val="52938248"/>
    <w:rsid w:val="529B68EC"/>
    <w:rsid w:val="529F58B4"/>
    <w:rsid w:val="52A0FA36"/>
    <w:rsid w:val="52A2AE00"/>
    <w:rsid w:val="52A9FDB0"/>
    <w:rsid w:val="52AA7ED7"/>
    <w:rsid w:val="52AB26FE"/>
    <w:rsid w:val="52ABF9A2"/>
    <w:rsid w:val="52AD4380"/>
    <w:rsid w:val="52B20B46"/>
    <w:rsid w:val="52B62D0D"/>
    <w:rsid w:val="52BD66FD"/>
    <w:rsid w:val="52C8FFDF"/>
    <w:rsid w:val="52CD2066"/>
    <w:rsid w:val="52CD9A1D"/>
    <w:rsid w:val="52CEEB8C"/>
    <w:rsid w:val="52CFBA0E"/>
    <w:rsid w:val="52D15E1B"/>
    <w:rsid w:val="52DF329C"/>
    <w:rsid w:val="52E6BE73"/>
    <w:rsid w:val="52F25000"/>
    <w:rsid w:val="52F651D6"/>
    <w:rsid w:val="52F68500"/>
    <w:rsid w:val="52F80BC7"/>
    <w:rsid w:val="52F8F5C2"/>
    <w:rsid w:val="53023A0E"/>
    <w:rsid w:val="5305EA29"/>
    <w:rsid w:val="530B5B7D"/>
    <w:rsid w:val="530D21D1"/>
    <w:rsid w:val="531045C9"/>
    <w:rsid w:val="531102F9"/>
    <w:rsid w:val="53119CA6"/>
    <w:rsid w:val="53137796"/>
    <w:rsid w:val="53171886"/>
    <w:rsid w:val="531981A4"/>
    <w:rsid w:val="531EE47A"/>
    <w:rsid w:val="531F24D7"/>
    <w:rsid w:val="5320604A"/>
    <w:rsid w:val="53224805"/>
    <w:rsid w:val="5325231D"/>
    <w:rsid w:val="5331B9F9"/>
    <w:rsid w:val="5333C266"/>
    <w:rsid w:val="5337B2A5"/>
    <w:rsid w:val="533CE31D"/>
    <w:rsid w:val="533CF7A4"/>
    <w:rsid w:val="534235CF"/>
    <w:rsid w:val="5348FB09"/>
    <w:rsid w:val="5350E826"/>
    <w:rsid w:val="5351FFF0"/>
    <w:rsid w:val="5352AD7E"/>
    <w:rsid w:val="535C983D"/>
    <w:rsid w:val="535FE667"/>
    <w:rsid w:val="53611FB2"/>
    <w:rsid w:val="5364628C"/>
    <w:rsid w:val="53668108"/>
    <w:rsid w:val="536AE11D"/>
    <w:rsid w:val="536EADEC"/>
    <w:rsid w:val="537288C9"/>
    <w:rsid w:val="537998AE"/>
    <w:rsid w:val="537A16DA"/>
    <w:rsid w:val="5381522A"/>
    <w:rsid w:val="5383B1ED"/>
    <w:rsid w:val="538794F2"/>
    <w:rsid w:val="538A45B1"/>
    <w:rsid w:val="5393DB2D"/>
    <w:rsid w:val="5394888C"/>
    <w:rsid w:val="539E7D06"/>
    <w:rsid w:val="539FAA0F"/>
    <w:rsid w:val="539FBC76"/>
    <w:rsid w:val="53AA02A7"/>
    <w:rsid w:val="53ADC09F"/>
    <w:rsid w:val="53B2BF0F"/>
    <w:rsid w:val="53BB3F98"/>
    <w:rsid w:val="53BC2205"/>
    <w:rsid w:val="53BCAA21"/>
    <w:rsid w:val="53C5D527"/>
    <w:rsid w:val="53C90494"/>
    <w:rsid w:val="53C908A4"/>
    <w:rsid w:val="53CD4D85"/>
    <w:rsid w:val="53D83EE6"/>
    <w:rsid w:val="53E01CFB"/>
    <w:rsid w:val="53E42C72"/>
    <w:rsid w:val="53F39C03"/>
    <w:rsid w:val="53F7C209"/>
    <w:rsid w:val="53FAA2D3"/>
    <w:rsid w:val="5403196B"/>
    <w:rsid w:val="540B79CC"/>
    <w:rsid w:val="540D8F02"/>
    <w:rsid w:val="541C0976"/>
    <w:rsid w:val="541CACD7"/>
    <w:rsid w:val="54208825"/>
    <w:rsid w:val="5421B5E6"/>
    <w:rsid w:val="54226975"/>
    <w:rsid w:val="5425F612"/>
    <w:rsid w:val="5425FBB8"/>
    <w:rsid w:val="542DBC08"/>
    <w:rsid w:val="54328DCB"/>
    <w:rsid w:val="5432F9BB"/>
    <w:rsid w:val="54382E1F"/>
    <w:rsid w:val="5439BE46"/>
    <w:rsid w:val="544D5889"/>
    <w:rsid w:val="5451C1BB"/>
    <w:rsid w:val="5452A38D"/>
    <w:rsid w:val="54586A36"/>
    <w:rsid w:val="54621AE1"/>
    <w:rsid w:val="5466256E"/>
    <w:rsid w:val="5468C914"/>
    <w:rsid w:val="54745EF1"/>
    <w:rsid w:val="54773043"/>
    <w:rsid w:val="547BB093"/>
    <w:rsid w:val="54812465"/>
    <w:rsid w:val="54840B11"/>
    <w:rsid w:val="54896BAE"/>
    <w:rsid w:val="5497A8CA"/>
    <w:rsid w:val="5498D3EE"/>
    <w:rsid w:val="549CCC9B"/>
    <w:rsid w:val="54A9C653"/>
    <w:rsid w:val="54AC641E"/>
    <w:rsid w:val="54B48C1F"/>
    <w:rsid w:val="54BF4B61"/>
    <w:rsid w:val="54C1B8FB"/>
    <w:rsid w:val="54C387B7"/>
    <w:rsid w:val="54C40CF8"/>
    <w:rsid w:val="54C65921"/>
    <w:rsid w:val="54CA3689"/>
    <w:rsid w:val="54CEFF0C"/>
    <w:rsid w:val="54D28CD9"/>
    <w:rsid w:val="54DC76A8"/>
    <w:rsid w:val="54DC8D12"/>
    <w:rsid w:val="54E4566B"/>
    <w:rsid w:val="54F603C4"/>
    <w:rsid w:val="54FDD7DF"/>
    <w:rsid w:val="54FFB2C1"/>
    <w:rsid w:val="550136EE"/>
    <w:rsid w:val="5509E6AE"/>
    <w:rsid w:val="5513326A"/>
    <w:rsid w:val="5518CB2A"/>
    <w:rsid w:val="551DE4B7"/>
    <w:rsid w:val="552C6EFF"/>
    <w:rsid w:val="552D23CA"/>
    <w:rsid w:val="553CB3A1"/>
    <w:rsid w:val="553DA0D8"/>
    <w:rsid w:val="554207FB"/>
    <w:rsid w:val="5545DFCC"/>
    <w:rsid w:val="5547BEFE"/>
    <w:rsid w:val="554DA4FB"/>
    <w:rsid w:val="5552DE7F"/>
    <w:rsid w:val="5557815C"/>
    <w:rsid w:val="555CB04F"/>
    <w:rsid w:val="555D8515"/>
    <w:rsid w:val="55651921"/>
    <w:rsid w:val="556D8435"/>
    <w:rsid w:val="557454E0"/>
    <w:rsid w:val="557A013D"/>
    <w:rsid w:val="557CC2E4"/>
    <w:rsid w:val="5580E079"/>
    <w:rsid w:val="5581D482"/>
    <w:rsid w:val="55845798"/>
    <w:rsid w:val="55846F61"/>
    <w:rsid w:val="558B4D62"/>
    <w:rsid w:val="558E4BE7"/>
    <w:rsid w:val="55907E0B"/>
    <w:rsid w:val="5592BA03"/>
    <w:rsid w:val="55968704"/>
    <w:rsid w:val="5597A4A1"/>
    <w:rsid w:val="559A0B61"/>
    <w:rsid w:val="559E3502"/>
    <w:rsid w:val="559E83A9"/>
    <w:rsid w:val="55A18E4B"/>
    <w:rsid w:val="55A6E617"/>
    <w:rsid w:val="55B3D498"/>
    <w:rsid w:val="55BDE2A5"/>
    <w:rsid w:val="55BEE92B"/>
    <w:rsid w:val="55C39AE4"/>
    <w:rsid w:val="55C42C6C"/>
    <w:rsid w:val="55C7102A"/>
    <w:rsid w:val="55C8F0DA"/>
    <w:rsid w:val="55C9DFE7"/>
    <w:rsid w:val="55CE5A06"/>
    <w:rsid w:val="55DDDD21"/>
    <w:rsid w:val="55E6D567"/>
    <w:rsid w:val="55F10D65"/>
    <w:rsid w:val="55F4515D"/>
    <w:rsid w:val="55F4863E"/>
    <w:rsid w:val="55F93D64"/>
    <w:rsid w:val="55FC03CB"/>
    <w:rsid w:val="5602142F"/>
    <w:rsid w:val="56033DAA"/>
    <w:rsid w:val="561035C3"/>
    <w:rsid w:val="561D4FCA"/>
    <w:rsid w:val="561F18B1"/>
    <w:rsid w:val="56286FAD"/>
    <w:rsid w:val="56288D07"/>
    <w:rsid w:val="5630B828"/>
    <w:rsid w:val="5630BED4"/>
    <w:rsid w:val="563317C8"/>
    <w:rsid w:val="5635C615"/>
    <w:rsid w:val="5636C091"/>
    <w:rsid w:val="563811CF"/>
    <w:rsid w:val="563BF8A0"/>
    <w:rsid w:val="56424641"/>
    <w:rsid w:val="56437387"/>
    <w:rsid w:val="564637CA"/>
    <w:rsid w:val="5646698A"/>
    <w:rsid w:val="565357FF"/>
    <w:rsid w:val="56540970"/>
    <w:rsid w:val="5657DFFD"/>
    <w:rsid w:val="565850DE"/>
    <w:rsid w:val="565EE623"/>
    <w:rsid w:val="5660EF5C"/>
    <w:rsid w:val="56633436"/>
    <w:rsid w:val="5672A4E2"/>
    <w:rsid w:val="567A26F9"/>
    <w:rsid w:val="567A34B8"/>
    <w:rsid w:val="5686BE07"/>
    <w:rsid w:val="5687713B"/>
    <w:rsid w:val="568B142B"/>
    <w:rsid w:val="568D0D92"/>
    <w:rsid w:val="56A148C5"/>
    <w:rsid w:val="56A48E11"/>
    <w:rsid w:val="56A944CE"/>
    <w:rsid w:val="56B0461A"/>
    <w:rsid w:val="56B10CBA"/>
    <w:rsid w:val="56BCE485"/>
    <w:rsid w:val="56BF3087"/>
    <w:rsid w:val="56C19C33"/>
    <w:rsid w:val="56CF3F66"/>
    <w:rsid w:val="56D3507B"/>
    <w:rsid w:val="56D44A60"/>
    <w:rsid w:val="56DFC72E"/>
    <w:rsid w:val="56E8029E"/>
    <w:rsid w:val="56E908E3"/>
    <w:rsid w:val="56EA9C83"/>
    <w:rsid w:val="56FCD828"/>
    <w:rsid w:val="570DAB3D"/>
    <w:rsid w:val="57100178"/>
    <w:rsid w:val="5716C1BB"/>
    <w:rsid w:val="5719BF5B"/>
    <w:rsid w:val="571B29DD"/>
    <w:rsid w:val="5722463D"/>
    <w:rsid w:val="572909B2"/>
    <w:rsid w:val="572DB049"/>
    <w:rsid w:val="5730D04D"/>
    <w:rsid w:val="5735443E"/>
    <w:rsid w:val="5738C68C"/>
    <w:rsid w:val="573B2189"/>
    <w:rsid w:val="57412C88"/>
    <w:rsid w:val="574581B2"/>
    <w:rsid w:val="57473F3C"/>
    <w:rsid w:val="574DA061"/>
    <w:rsid w:val="574E993C"/>
    <w:rsid w:val="57537E5D"/>
    <w:rsid w:val="57609905"/>
    <w:rsid w:val="5760A020"/>
    <w:rsid w:val="5760F55D"/>
    <w:rsid w:val="576167F3"/>
    <w:rsid w:val="5763D3E5"/>
    <w:rsid w:val="576FDD7C"/>
    <w:rsid w:val="5778E957"/>
    <w:rsid w:val="577D5131"/>
    <w:rsid w:val="577DBF91"/>
    <w:rsid w:val="577E4FD8"/>
    <w:rsid w:val="57806614"/>
    <w:rsid w:val="57871687"/>
    <w:rsid w:val="578C285A"/>
    <w:rsid w:val="5792A9A9"/>
    <w:rsid w:val="5795ABD0"/>
    <w:rsid w:val="579F5510"/>
    <w:rsid w:val="57AD0017"/>
    <w:rsid w:val="57AFF540"/>
    <w:rsid w:val="57B237FE"/>
    <w:rsid w:val="57B749C4"/>
    <w:rsid w:val="57BA17BE"/>
    <w:rsid w:val="57BE708F"/>
    <w:rsid w:val="57C57FA9"/>
    <w:rsid w:val="57D25D1E"/>
    <w:rsid w:val="57DA6039"/>
    <w:rsid w:val="57DA7095"/>
    <w:rsid w:val="57DA75B8"/>
    <w:rsid w:val="57DC8428"/>
    <w:rsid w:val="57E4C8DA"/>
    <w:rsid w:val="57E516F6"/>
    <w:rsid w:val="57E69866"/>
    <w:rsid w:val="57F604C1"/>
    <w:rsid w:val="57F6A50A"/>
    <w:rsid w:val="57F6F442"/>
    <w:rsid w:val="57FAC5A4"/>
    <w:rsid w:val="57FEC346"/>
    <w:rsid w:val="5802A275"/>
    <w:rsid w:val="5803416C"/>
    <w:rsid w:val="58051BD6"/>
    <w:rsid w:val="580D9D96"/>
    <w:rsid w:val="581182FA"/>
    <w:rsid w:val="5814DDFF"/>
    <w:rsid w:val="581A1A62"/>
    <w:rsid w:val="581F65CF"/>
    <w:rsid w:val="58206791"/>
    <w:rsid w:val="5824C332"/>
    <w:rsid w:val="5829846B"/>
    <w:rsid w:val="5831985F"/>
    <w:rsid w:val="58345643"/>
    <w:rsid w:val="5834CE29"/>
    <w:rsid w:val="583BC440"/>
    <w:rsid w:val="583D115E"/>
    <w:rsid w:val="583F859E"/>
    <w:rsid w:val="58415309"/>
    <w:rsid w:val="584A586F"/>
    <w:rsid w:val="584CA2E5"/>
    <w:rsid w:val="584F3868"/>
    <w:rsid w:val="585780C4"/>
    <w:rsid w:val="58579D26"/>
    <w:rsid w:val="5861533A"/>
    <w:rsid w:val="5863F782"/>
    <w:rsid w:val="58654C04"/>
    <w:rsid w:val="5865C0F4"/>
    <w:rsid w:val="58669D2C"/>
    <w:rsid w:val="586924EF"/>
    <w:rsid w:val="586D0660"/>
    <w:rsid w:val="5875C5BD"/>
    <w:rsid w:val="587752C3"/>
    <w:rsid w:val="58780803"/>
    <w:rsid w:val="587863DE"/>
    <w:rsid w:val="587B5F58"/>
    <w:rsid w:val="58803FC3"/>
    <w:rsid w:val="588AC042"/>
    <w:rsid w:val="588EFAD0"/>
    <w:rsid w:val="58916AAA"/>
    <w:rsid w:val="5898799B"/>
    <w:rsid w:val="589FF196"/>
    <w:rsid w:val="58A2E1B9"/>
    <w:rsid w:val="58B0B1B3"/>
    <w:rsid w:val="58B523D6"/>
    <w:rsid w:val="58B7AB4E"/>
    <w:rsid w:val="58BB76E2"/>
    <w:rsid w:val="58C3AF1B"/>
    <w:rsid w:val="58C642ED"/>
    <w:rsid w:val="58CA23ED"/>
    <w:rsid w:val="58D58153"/>
    <w:rsid w:val="58ED5837"/>
    <w:rsid w:val="58F2C6FA"/>
    <w:rsid w:val="58F3A664"/>
    <w:rsid w:val="58F556F6"/>
    <w:rsid w:val="58F92826"/>
    <w:rsid w:val="58FA4951"/>
    <w:rsid w:val="5908F0DD"/>
    <w:rsid w:val="590F5FF2"/>
    <w:rsid w:val="5912F035"/>
    <w:rsid w:val="592C1F6A"/>
    <w:rsid w:val="59348368"/>
    <w:rsid w:val="593923E1"/>
    <w:rsid w:val="594009DA"/>
    <w:rsid w:val="59454624"/>
    <w:rsid w:val="5946AC98"/>
    <w:rsid w:val="5947E7C5"/>
    <w:rsid w:val="5947EDF4"/>
    <w:rsid w:val="594FE9EA"/>
    <w:rsid w:val="5954F9AE"/>
    <w:rsid w:val="5958B033"/>
    <w:rsid w:val="595AABBB"/>
    <w:rsid w:val="59690360"/>
    <w:rsid w:val="596A0FCA"/>
    <w:rsid w:val="596A1450"/>
    <w:rsid w:val="596BC0D5"/>
    <w:rsid w:val="5972C9F0"/>
    <w:rsid w:val="59769A20"/>
    <w:rsid w:val="5977893A"/>
    <w:rsid w:val="5980149C"/>
    <w:rsid w:val="59816647"/>
    <w:rsid w:val="598ABC11"/>
    <w:rsid w:val="598C8BA6"/>
    <w:rsid w:val="59918D14"/>
    <w:rsid w:val="59936197"/>
    <w:rsid w:val="599477E8"/>
    <w:rsid w:val="5996FAD5"/>
    <w:rsid w:val="599A61A1"/>
    <w:rsid w:val="599B2107"/>
    <w:rsid w:val="599C7B6C"/>
    <w:rsid w:val="599D9D05"/>
    <w:rsid w:val="59A184F6"/>
    <w:rsid w:val="59AA66D3"/>
    <w:rsid w:val="59AC048D"/>
    <w:rsid w:val="59B38D3C"/>
    <w:rsid w:val="59B413C4"/>
    <w:rsid w:val="59B80F57"/>
    <w:rsid w:val="59B8E5AA"/>
    <w:rsid w:val="59B92E0B"/>
    <w:rsid w:val="59BAEE59"/>
    <w:rsid w:val="59BCD7C5"/>
    <w:rsid w:val="59BEDF01"/>
    <w:rsid w:val="59CB0227"/>
    <w:rsid w:val="59D7C6B6"/>
    <w:rsid w:val="59DB4E92"/>
    <w:rsid w:val="59DBA511"/>
    <w:rsid w:val="59DC2F2A"/>
    <w:rsid w:val="59DD6647"/>
    <w:rsid w:val="59E531C3"/>
    <w:rsid w:val="59ED2E59"/>
    <w:rsid w:val="59F6A025"/>
    <w:rsid w:val="59FC6D35"/>
    <w:rsid w:val="59FEC7C4"/>
    <w:rsid w:val="5A0342F8"/>
    <w:rsid w:val="5A03BBC7"/>
    <w:rsid w:val="5A042BE6"/>
    <w:rsid w:val="5A045D7C"/>
    <w:rsid w:val="5A0C28D4"/>
    <w:rsid w:val="5A137AF9"/>
    <w:rsid w:val="5A14388F"/>
    <w:rsid w:val="5A1EEDF6"/>
    <w:rsid w:val="5A209E79"/>
    <w:rsid w:val="5A29D118"/>
    <w:rsid w:val="5A2BC686"/>
    <w:rsid w:val="5A2DCA00"/>
    <w:rsid w:val="5A331D93"/>
    <w:rsid w:val="5A390A1D"/>
    <w:rsid w:val="5A390E2F"/>
    <w:rsid w:val="5A3B1720"/>
    <w:rsid w:val="5A3C90B3"/>
    <w:rsid w:val="5A3FC130"/>
    <w:rsid w:val="5A4145B2"/>
    <w:rsid w:val="5A4530EA"/>
    <w:rsid w:val="5A486BBB"/>
    <w:rsid w:val="5A4E31C2"/>
    <w:rsid w:val="5A4F5D9B"/>
    <w:rsid w:val="5A5A7D43"/>
    <w:rsid w:val="5A5E95D4"/>
    <w:rsid w:val="5A5FF1C0"/>
    <w:rsid w:val="5A6E9764"/>
    <w:rsid w:val="5A6F6983"/>
    <w:rsid w:val="5A716C1A"/>
    <w:rsid w:val="5A72ACB1"/>
    <w:rsid w:val="5A7747D7"/>
    <w:rsid w:val="5A7925DE"/>
    <w:rsid w:val="5A80EFB8"/>
    <w:rsid w:val="5A82283C"/>
    <w:rsid w:val="5A83A446"/>
    <w:rsid w:val="5A8BB443"/>
    <w:rsid w:val="5A8C5268"/>
    <w:rsid w:val="5A99229A"/>
    <w:rsid w:val="5AA7016B"/>
    <w:rsid w:val="5AA8B965"/>
    <w:rsid w:val="5AA9A3DC"/>
    <w:rsid w:val="5AAFA98F"/>
    <w:rsid w:val="5AB6A7AD"/>
    <w:rsid w:val="5AC13DE6"/>
    <w:rsid w:val="5AC461E7"/>
    <w:rsid w:val="5AC567DF"/>
    <w:rsid w:val="5ACA06CC"/>
    <w:rsid w:val="5ACAAD0E"/>
    <w:rsid w:val="5ACBFFCC"/>
    <w:rsid w:val="5AD5B890"/>
    <w:rsid w:val="5AD7C279"/>
    <w:rsid w:val="5ADE28D4"/>
    <w:rsid w:val="5AF18E4B"/>
    <w:rsid w:val="5AF413C4"/>
    <w:rsid w:val="5AF50874"/>
    <w:rsid w:val="5AF5A7B5"/>
    <w:rsid w:val="5AF9544C"/>
    <w:rsid w:val="5B008363"/>
    <w:rsid w:val="5B0B5080"/>
    <w:rsid w:val="5B0C4A6F"/>
    <w:rsid w:val="5B0FC648"/>
    <w:rsid w:val="5B12279B"/>
    <w:rsid w:val="5B128482"/>
    <w:rsid w:val="5B14A72D"/>
    <w:rsid w:val="5B14EF58"/>
    <w:rsid w:val="5B1D1AFA"/>
    <w:rsid w:val="5B1E7573"/>
    <w:rsid w:val="5B240FD5"/>
    <w:rsid w:val="5B35C012"/>
    <w:rsid w:val="5B3857EA"/>
    <w:rsid w:val="5B38ACD6"/>
    <w:rsid w:val="5B3A057B"/>
    <w:rsid w:val="5B3A3267"/>
    <w:rsid w:val="5B429999"/>
    <w:rsid w:val="5B4B2FCB"/>
    <w:rsid w:val="5B4F006B"/>
    <w:rsid w:val="5B51B675"/>
    <w:rsid w:val="5B533A6B"/>
    <w:rsid w:val="5B5BE519"/>
    <w:rsid w:val="5B5DBC77"/>
    <w:rsid w:val="5B5E2003"/>
    <w:rsid w:val="5B5E4738"/>
    <w:rsid w:val="5B61AAF7"/>
    <w:rsid w:val="5B63F0F0"/>
    <w:rsid w:val="5B6768B2"/>
    <w:rsid w:val="5B68C9D4"/>
    <w:rsid w:val="5B6C5F05"/>
    <w:rsid w:val="5B70E600"/>
    <w:rsid w:val="5B75F648"/>
    <w:rsid w:val="5B765B36"/>
    <w:rsid w:val="5B79607F"/>
    <w:rsid w:val="5B7FFED0"/>
    <w:rsid w:val="5B8BFEB3"/>
    <w:rsid w:val="5B8F47FF"/>
    <w:rsid w:val="5B98A3CE"/>
    <w:rsid w:val="5B99E3AF"/>
    <w:rsid w:val="5BAEC78B"/>
    <w:rsid w:val="5BB0A8BD"/>
    <w:rsid w:val="5BB4F6EE"/>
    <w:rsid w:val="5BB594F7"/>
    <w:rsid w:val="5BB939CE"/>
    <w:rsid w:val="5BBB18A1"/>
    <w:rsid w:val="5BC0F0AC"/>
    <w:rsid w:val="5BC40E25"/>
    <w:rsid w:val="5BC56C13"/>
    <w:rsid w:val="5BC6598A"/>
    <w:rsid w:val="5BCC614F"/>
    <w:rsid w:val="5BCF98BA"/>
    <w:rsid w:val="5BD26FEA"/>
    <w:rsid w:val="5BD2A020"/>
    <w:rsid w:val="5BD69DCA"/>
    <w:rsid w:val="5BDE163E"/>
    <w:rsid w:val="5BE6B82A"/>
    <w:rsid w:val="5BE71396"/>
    <w:rsid w:val="5BE733AD"/>
    <w:rsid w:val="5BEAAA79"/>
    <w:rsid w:val="5BF78AB3"/>
    <w:rsid w:val="5BF90091"/>
    <w:rsid w:val="5BFB5165"/>
    <w:rsid w:val="5C086BE9"/>
    <w:rsid w:val="5C0F2C0D"/>
    <w:rsid w:val="5C123E24"/>
    <w:rsid w:val="5C15143E"/>
    <w:rsid w:val="5C15D75D"/>
    <w:rsid w:val="5C1B76DF"/>
    <w:rsid w:val="5C1F5274"/>
    <w:rsid w:val="5C22F720"/>
    <w:rsid w:val="5C240E66"/>
    <w:rsid w:val="5C2551EC"/>
    <w:rsid w:val="5C2AD8C7"/>
    <w:rsid w:val="5C2B99C8"/>
    <w:rsid w:val="5C3383E6"/>
    <w:rsid w:val="5C3522C9"/>
    <w:rsid w:val="5C36338F"/>
    <w:rsid w:val="5C37F91A"/>
    <w:rsid w:val="5C415EAE"/>
    <w:rsid w:val="5C42CCED"/>
    <w:rsid w:val="5C449890"/>
    <w:rsid w:val="5C4565AC"/>
    <w:rsid w:val="5C45C477"/>
    <w:rsid w:val="5C465105"/>
    <w:rsid w:val="5C4AF811"/>
    <w:rsid w:val="5C5AAED8"/>
    <w:rsid w:val="5C5F5B86"/>
    <w:rsid w:val="5C6454CF"/>
    <w:rsid w:val="5C64EED9"/>
    <w:rsid w:val="5C720422"/>
    <w:rsid w:val="5C794A3F"/>
    <w:rsid w:val="5C7BF9AC"/>
    <w:rsid w:val="5C8D64E5"/>
    <w:rsid w:val="5C97D1A2"/>
    <w:rsid w:val="5C99DD0C"/>
    <w:rsid w:val="5CA07195"/>
    <w:rsid w:val="5CA2DC6B"/>
    <w:rsid w:val="5CA76352"/>
    <w:rsid w:val="5CB0D155"/>
    <w:rsid w:val="5CB4A2C4"/>
    <w:rsid w:val="5CB6AACD"/>
    <w:rsid w:val="5CB7C51B"/>
    <w:rsid w:val="5CBD262A"/>
    <w:rsid w:val="5CBFCFF0"/>
    <w:rsid w:val="5CC5FB89"/>
    <w:rsid w:val="5CD33DFB"/>
    <w:rsid w:val="5CDDF7DC"/>
    <w:rsid w:val="5CDF708A"/>
    <w:rsid w:val="5CDF94FD"/>
    <w:rsid w:val="5CE1A703"/>
    <w:rsid w:val="5CE8AC05"/>
    <w:rsid w:val="5CED2B73"/>
    <w:rsid w:val="5CF6023C"/>
    <w:rsid w:val="5CF781DE"/>
    <w:rsid w:val="5CFF92DD"/>
    <w:rsid w:val="5D01B6DA"/>
    <w:rsid w:val="5D074953"/>
    <w:rsid w:val="5D0BA5BC"/>
    <w:rsid w:val="5D121DF0"/>
    <w:rsid w:val="5D13ADED"/>
    <w:rsid w:val="5D15538A"/>
    <w:rsid w:val="5D1CB36C"/>
    <w:rsid w:val="5D1DBE8C"/>
    <w:rsid w:val="5D230043"/>
    <w:rsid w:val="5D2A96D2"/>
    <w:rsid w:val="5D2F6BDA"/>
    <w:rsid w:val="5D312C13"/>
    <w:rsid w:val="5D31B4D9"/>
    <w:rsid w:val="5D329421"/>
    <w:rsid w:val="5D4244BF"/>
    <w:rsid w:val="5D4C1460"/>
    <w:rsid w:val="5D5855E0"/>
    <w:rsid w:val="5D58A0C2"/>
    <w:rsid w:val="5D58CD73"/>
    <w:rsid w:val="5D6585AA"/>
    <w:rsid w:val="5D6B4E44"/>
    <w:rsid w:val="5D6E56CE"/>
    <w:rsid w:val="5D75624F"/>
    <w:rsid w:val="5D7BCC78"/>
    <w:rsid w:val="5D7D64FE"/>
    <w:rsid w:val="5D8041AB"/>
    <w:rsid w:val="5D80DE83"/>
    <w:rsid w:val="5D83FFC0"/>
    <w:rsid w:val="5D844D69"/>
    <w:rsid w:val="5D87803A"/>
    <w:rsid w:val="5D8A9EFE"/>
    <w:rsid w:val="5D8B1728"/>
    <w:rsid w:val="5D8F392A"/>
    <w:rsid w:val="5D943121"/>
    <w:rsid w:val="5D981343"/>
    <w:rsid w:val="5DA13E5A"/>
    <w:rsid w:val="5DA773BC"/>
    <w:rsid w:val="5DB173D3"/>
    <w:rsid w:val="5DB4A08F"/>
    <w:rsid w:val="5DB74DC1"/>
    <w:rsid w:val="5DBE2CB2"/>
    <w:rsid w:val="5DBEAB49"/>
    <w:rsid w:val="5DC09AC7"/>
    <w:rsid w:val="5DC100A7"/>
    <w:rsid w:val="5DC45FDB"/>
    <w:rsid w:val="5DCD5109"/>
    <w:rsid w:val="5DD82E62"/>
    <w:rsid w:val="5DE1E71D"/>
    <w:rsid w:val="5DE3474A"/>
    <w:rsid w:val="5DE850CE"/>
    <w:rsid w:val="5DE8EE61"/>
    <w:rsid w:val="5DF66B28"/>
    <w:rsid w:val="5DFA110E"/>
    <w:rsid w:val="5DFBC85D"/>
    <w:rsid w:val="5DFC5039"/>
    <w:rsid w:val="5DFCACA3"/>
    <w:rsid w:val="5DFF10B0"/>
    <w:rsid w:val="5E0097D6"/>
    <w:rsid w:val="5E029141"/>
    <w:rsid w:val="5E02A357"/>
    <w:rsid w:val="5E099213"/>
    <w:rsid w:val="5E0D76E6"/>
    <w:rsid w:val="5E11683E"/>
    <w:rsid w:val="5E123613"/>
    <w:rsid w:val="5E1628D1"/>
    <w:rsid w:val="5E26C09E"/>
    <w:rsid w:val="5E2D269D"/>
    <w:rsid w:val="5E328FB4"/>
    <w:rsid w:val="5E371A3A"/>
    <w:rsid w:val="5E3D950A"/>
    <w:rsid w:val="5E3F60AC"/>
    <w:rsid w:val="5E44006D"/>
    <w:rsid w:val="5E47E867"/>
    <w:rsid w:val="5E48C8F4"/>
    <w:rsid w:val="5E5A1913"/>
    <w:rsid w:val="5E5A2637"/>
    <w:rsid w:val="5E5A2E37"/>
    <w:rsid w:val="5E5B96B4"/>
    <w:rsid w:val="5E5D45B2"/>
    <w:rsid w:val="5E5F417C"/>
    <w:rsid w:val="5E60EB70"/>
    <w:rsid w:val="5E647236"/>
    <w:rsid w:val="5E6A7C8E"/>
    <w:rsid w:val="5E6D3244"/>
    <w:rsid w:val="5E746EBD"/>
    <w:rsid w:val="5E779187"/>
    <w:rsid w:val="5E782638"/>
    <w:rsid w:val="5E7AD3B7"/>
    <w:rsid w:val="5E7B9AA1"/>
    <w:rsid w:val="5E800E25"/>
    <w:rsid w:val="5E80B350"/>
    <w:rsid w:val="5E89A191"/>
    <w:rsid w:val="5E8CC672"/>
    <w:rsid w:val="5E922694"/>
    <w:rsid w:val="5E96A7E4"/>
    <w:rsid w:val="5E986ADA"/>
    <w:rsid w:val="5EA40D1D"/>
    <w:rsid w:val="5EA4BEFF"/>
    <w:rsid w:val="5EA51E3B"/>
    <w:rsid w:val="5EA53E88"/>
    <w:rsid w:val="5EA67C15"/>
    <w:rsid w:val="5EA78395"/>
    <w:rsid w:val="5EB0B94B"/>
    <w:rsid w:val="5EB88BC1"/>
    <w:rsid w:val="5EBA31AC"/>
    <w:rsid w:val="5ED4A355"/>
    <w:rsid w:val="5ED75898"/>
    <w:rsid w:val="5EDBA110"/>
    <w:rsid w:val="5EE5F9A3"/>
    <w:rsid w:val="5EEC1A8A"/>
    <w:rsid w:val="5EF4962C"/>
    <w:rsid w:val="5EF543B6"/>
    <w:rsid w:val="5EF8DC71"/>
    <w:rsid w:val="5EFAC2DA"/>
    <w:rsid w:val="5F0455BE"/>
    <w:rsid w:val="5F07126E"/>
    <w:rsid w:val="5F0ED7EA"/>
    <w:rsid w:val="5F179F0B"/>
    <w:rsid w:val="5F19E05C"/>
    <w:rsid w:val="5F1BEB60"/>
    <w:rsid w:val="5F2ADF5C"/>
    <w:rsid w:val="5F353A6F"/>
    <w:rsid w:val="5F393C92"/>
    <w:rsid w:val="5F3C45EC"/>
    <w:rsid w:val="5F3F451E"/>
    <w:rsid w:val="5F40A14A"/>
    <w:rsid w:val="5F51C85F"/>
    <w:rsid w:val="5F5613F1"/>
    <w:rsid w:val="5F5C5789"/>
    <w:rsid w:val="5F62ED39"/>
    <w:rsid w:val="5F64AFEB"/>
    <w:rsid w:val="5F672D13"/>
    <w:rsid w:val="5F771A5D"/>
    <w:rsid w:val="5F792EEE"/>
    <w:rsid w:val="5F7F3571"/>
    <w:rsid w:val="5F98328D"/>
    <w:rsid w:val="5F9BA609"/>
    <w:rsid w:val="5FC943CE"/>
    <w:rsid w:val="5FD383FC"/>
    <w:rsid w:val="5FDF6FAC"/>
    <w:rsid w:val="5FE72BE8"/>
    <w:rsid w:val="5FEE0359"/>
    <w:rsid w:val="5FEF93E6"/>
    <w:rsid w:val="5FF394E8"/>
    <w:rsid w:val="5FF7566F"/>
    <w:rsid w:val="5FFC6AF9"/>
    <w:rsid w:val="600EFDD9"/>
    <w:rsid w:val="600F599A"/>
    <w:rsid w:val="6012A78C"/>
    <w:rsid w:val="60166D01"/>
    <w:rsid w:val="6026849F"/>
    <w:rsid w:val="6031D462"/>
    <w:rsid w:val="6039EEF3"/>
    <w:rsid w:val="603FFC85"/>
    <w:rsid w:val="604082CB"/>
    <w:rsid w:val="6044C1F8"/>
    <w:rsid w:val="604CA15E"/>
    <w:rsid w:val="60508C2C"/>
    <w:rsid w:val="60533C47"/>
    <w:rsid w:val="60540313"/>
    <w:rsid w:val="6058D416"/>
    <w:rsid w:val="605CC30E"/>
    <w:rsid w:val="6065D2DE"/>
    <w:rsid w:val="6072F264"/>
    <w:rsid w:val="607484BC"/>
    <w:rsid w:val="60854358"/>
    <w:rsid w:val="60854E53"/>
    <w:rsid w:val="608557F4"/>
    <w:rsid w:val="60888333"/>
    <w:rsid w:val="60952C5D"/>
    <w:rsid w:val="60988EE7"/>
    <w:rsid w:val="6098CF8C"/>
    <w:rsid w:val="609B8BAF"/>
    <w:rsid w:val="609CBB0D"/>
    <w:rsid w:val="609D3CE0"/>
    <w:rsid w:val="60A562D6"/>
    <w:rsid w:val="60BA7629"/>
    <w:rsid w:val="60D0385E"/>
    <w:rsid w:val="60D3E9C8"/>
    <w:rsid w:val="60D7CBE1"/>
    <w:rsid w:val="60D92B69"/>
    <w:rsid w:val="60D951A3"/>
    <w:rsid w:val="60DFEC8B"/>
    <w:rsid w:val="60E03AC7"/>
    <w:rsid w:val="60E35928"/>
    <w:rsid w:val="60E8BBD4"/>
    <w:rsid w:val="60E90CF3"/>
    <w:rsid w:val="60F26A1D"/>
    <w:rsid w:val="60F2CBFB"/>
    <w:rsid w:val="60F2EE9B"/>
    <w:rsid w:val="60F5C666"/>
    <w:rsid w:val="60FB2916"/>
    <w:rsid w:val="60FFE8FE"/>
    <w:rsid w:val="610032A3"/>
    <w:rsid w:val="61005973"/>
    <w:rsid w:val="6112799C"/>
    <w:rsid w:val="6113404F"/>
    <w:rsid w:val="611696A3"/>
    <w:rsid w:val="61206EBB"/>
    <w:rsid w:val="6121CB3B"/>
    <w:rsid w:val="6121D48F"/>
    <w:rsid w:val="613C8D16"/>
    <w:rsid w:val="6143C789"/>
    <w:rsid w:val="6145275E"/>
    <w:rsid w:val="614E7545"/>
    <w:rsid w:val="61540DE7"/>
    <w:rsid w:val="61555716"/>
    <w:rsid w:val="6168F716"/>
    <w:rsid w:val="616CE676"/>
    <w:rsid w:val="616E3D26"/>
    <w:rsid w:val="617113AE"/>
    <w:rsid w:val="617D7EBD"/>
    <w:rsid w:val="617FC35B"/>
    <w:rsid w:val="61818364"/>
    <w:rsid w:val="618A05A1"/>
    <w:rsid w:val="618D34C6"/>
    <w:rsid w:val="618FDF61"/>
    <w:rsid w:val="61930E2A"/>
    <w:rsid w:val="6193B1DB"/>
    <w:rsid w:val="6199F84A"/>
    <w:rsid w:val="619CF2AD"/>
    <w:rsid w:val="619E8EE9"/>
    <w:rsid w:val="61AFEF13"/>
    <w:rsid w:val="61B1CFE8"/>
    <w:rsid w:val="61C5E340"/>
    <w:rsid w:val="61C9CB6A"/>
    <w:rsid w:val="61D27948"/>
    <w:rsid w:val="61D3E25E"/>
    <w:rsid w:val="61D59DF6"/>
    <w:rsid w:val="61DCABE3"/>
    <w:rsid w:val="61E27D89"/>
    <w:rsid w:val="61E41820"/>
    <w:rsid w:val="61EE820A"/>
    <w:rsid w:val="61F37BDB"/>
    <w:rsid w:val="61F6A6DC"/>
    <w:rsid w:val="61F9592E"/>
    <w:rsid w:val="61F98310"/>
    <w:rsid w:val="62063578"/>
    <w:rsid w:val="62103751"/>
    <w:rsid w:val="621274AF"/>
    <w:rsid w:val="6212CF70"/>
    <w:rsid w:val="6219C716"/>
    <w:rsid w:val="621A0F5F"/>
    <w:rsid w:val="621DF615"/>
    <w:rsid w:val="621E31FE"/>
    <w:rsid w:val="621EB005"/>
    <w:rsid w:val="621EC046"/>
    <w:rsid w:val="622A1867"/>
    <w:rsid w:val="622EE48D"/>
    <w:rsid w:val="6237F848"/>
    <w:rsid w:val="6243CF36"/>
    <w:rsid w:val="624FD8A3"/>
    <w:rsid w:val="62504CD8"/>
    <w:rsid w:val="6252B83B"/>
    <w:rsid w:val="62567DFC"/>
    <w:rsid w:val="62587E4C"/>
    <w:rsid w:val="62605FEF"/>
    <w:rsid w:val="626D1C98"/>
    <w:rsid w:val="6270088B"/>
    <w:rsid w:val="6271CF65"/>
    <w:rsid w:val="6278925E"/>
    <w:rsid w:val="627BAA69"/>
    <w:rsid w:val="627E4BAC"/>
    <w:rsid w:val="627F1EFF"/>
    <w:rsid w:val="6282601A"/>
    <w:rsid w:val="62827DDC"/>
    <w:rsid w:val="62843E60"/>
    <w:rsid w:val="6286487A"/>
    <w:rsid w:val="628D3B7F"/>
    <w:rsid w:val="6290F52F"/>
    <w:rsid w:val="629BBCC2"/>
    <w:rsid w:val="629E49A8"/>
    <w:rsid w:val="62A2CB49"/>
    <w:rsid w:val="62B06506"/>
    <w:rsid w:val="62B6D673"/>
    <w:rsid w:val="62BA5DB1"/>
    <w:rsid w:val="62BB7AAB"/>
    <w:rsid w:val="62BE0296"/>
    <w:rsid w:val="62BEA4FC"/>
    <w:rsid w:val="62C4ACA1"/>
    <w:rsid w:val="62C536E6"/>
    <w:rsid w:val="62C605EC"/>
    <w:rsid w:val="62CAF117"/>
    <w:rsid w:val="62D33779"/>
    <w:rsid w:val="62D73F87"/>
    <w:rsid w:val="62D92D81"/>
    <w:rsid w:val="62DC731B"/>
    <w:rsid w:val="62E28850"/>
    <w:rsid w:val="62E41BB1"/>
    <w:rsid w:val="62E87D9C"/>
    <w:rsid w:val="62EC8636"/>
    <w:rsid w:val="62EF9180"/>
    <w:rsid w:val="62F2A162"/>
    <w:rsid w:val="62F3442D"/>
    <w:rsid w:val="62FB5476"/>
    <w:rsid w:val="63019DDB"/>
    <w:rsid w:val="6305BFA6"/>
    <w:rsid w:val="6306E55C"/>
    <w:rsid w:val="6308EA8E"/>
    <w:rsid w:val="63116B9D"/>
    <w:rsid w:val="63120F76"/>
    <w:rsid w:val="6315C386"/>
    <w:rsid w:val="6315CE2D"/>
    <w:rsid w:val="63163A5B"/>
    <w:rsid w:val="6317E989"/>
    <w:rsid w:val="6318CDAA"/>
    <w:rsid w:val="63205925"/>
    <w:rsid w:val="63294998"/>
    <w:rsid w:val="632C32E1"/>
    <w:rsid w:val="632EFDB0"/>
    <w:rsid w:val="632FE07F"/>
    <w:rsid w:val="63386808"/>
    <w:rsid w:val="633AC9B0"/>
    <w:rsid w:val="634404B5"/>
    <w:rsid w:val="6344CDA1"/>
    <w:rsid w:val="634CED84"/>
    <w:rsid w:val="6350BEE3"/>
    <w:rsid w:val="635104C1"/>
    <w:rsid w:val="635BC76E"/>
    <w:rsid w:val="635CA7BB"/>
    <w:rsid w:val="6363EABB"/>
    <w:rsid w:val="6368B152"/>
    <w:rsid w:val="63760F89"/>
    <w:rsid w:val="637FA22F"/>
    <w:rsid w:val="63840E4D"/>
    <w:rsid w:val="638561D4"/>
    <w:rsid w:val="6388D0A2"/>
    <w:rsid w:val="638982C6"/>
    <w:rsid w:val="639C148D"/>
    <w:rsid w:val="639FB425"/>
    <w:rsid w:val="63A9B16B"/>
    <w:rsid w:val="63AA693D"/>
    <w:rsid w:val="63AC60DD"/>
    <w:rsid w:val="63AE21FC"/>
    <w:rsid w:val="63B1A135"/>
    <w:rsid w:val="63B4F2D9"/>
    <w:rsid w:val="63B59FBA"/>
    <w:rsid w:val="63BED41F"/>
    <w:rsid w:val="63C0165C"/>
    <w:rsid w:val="63C380DE"/>
    <w:rsid w:val="63C7500F"/>
    <w:rsid w:val="63C9AE27"/>
    <w:rsid w:val="63CA34F0"/>
    <w:rsid w:val="63CACB01"/>
    <w:rsid w:val="63CAD20D"/>
    <w:rsid w:val="63D09115"/>
    <w:rsid w:val="63D21570"/>
    <w:rsid w:val="63DA2DDF"/>
    <w:rsid w:val="63DABEC2"/>
    <w:rsid w:val="63DE14DE"/>
    <w:rsid w:val="63E26330"/>
    <w:rsid w:val="63E37329"/>
    <w:rsid w:val="63EA1FD8"/>
    <w:rsid w:val="63EB7ACB"/>
    <w:rsid w:val="63EF1A7B"/>
    <w:rsid w:val="63F02C5F"/>
    <w:rsid w:val="63FF2761"/>
    <w:rsid w:val="6400799D"/>
    <w:rsid w:val="6404A82B"/>
    <w:rsid w:val="641273F4"/>
    <w:rsid w:val="6416A7EB"/>
    <w:rsid w:val="6429EC69"/>
    <w:rsid w:val="642C8DFC"/>
    <w:rsid w:val="643107FF"/>
    <w:rsid w:val="6431ED85"/>
    <w:rsid w:val="64340727"/>
    <w:rsid w:val="6437FFE3"/>
    <w:rsid w:val="6447DD5F"/>
    <w:rsid w:val="644BBA3B"/>
    <w:rsid w:val="644F93CD"/>
    <w:rsid w:val="6452A15B"/>
    <w:rsid w:val="64542AFB"/>
    <w:rsid w:val="6455800D"/>
    <w:rsid w:val="6459D4A1"/>
    <w:rsid w:val="646061BF"/>
    <w:rsid w:val="64606D15"/>
    <w:rsid w:val="646D87CD"/>
    <w:rsid w:val="646E52A4"/>
    <w:rsid w:val="646FCA05"/>
    <w:rsid w:val="64735B6F"/>
    <w:rsid w:val="6476FB79"/>
    <w:rsid w:val="647D3897"/>
    <w:rsid w:val="648485B5"/>
    <w:rsid w:val="648B9624"/>
    <w:rsid w:val="649A49A2"/>
    <w:rsid w:val="649DEE01"/>
    <w:rsid w:val="64A367A5"/>
    <w:rsid w:val="64AC4E27"/>
    <w:rsid w:val="64BC957D"/>
    <w:rsid w:val="64C4CB14"/>
    <w:rsid w:val="64C773C1"/>
    <w:rsid w:val="64C99141"/>
    <w:rsid w:val="64C9F3AE"/>
    <w:rsid w:val="64CC54D4"/>
    <w:rsid w:val="64CCDB7D"/>
    <w:rsid w:val="64D49A96"/>
    <w:rsid w:val="64DAB012"/>
    <w:rsid w:val="64DF742A"/>
    <w:rsid w:val="64E4C5DA"/>
    <w:rsid w:val="64E50D16"/>
    <w:rsid w:val="64E55E36"/>
    <w:rsid w:val="64FC51E6"/>
    <w:rsid w:val="650B237A"/>
    <w:rsid w:val="650F23B2"/>
    <w:rsid w:val="6514975D"/>
    <w:rsid w:val="651DE115"/>
    <w:rsid w:val="651F9260"/>
    <w:rsid w:val="65257EAB"/>
    <w:rsid w:val="652B0364"/>
    <w:rsid w:val="652B920D"/>
    <w:rsid w:val="652D7025"/>
    <w:rsid w:val="653121A0"/>
    <w:rsid w:val="65378B95"/>
    <w:rsid w:val="65380CD4"/>
    <w:rsid w:val="6538CDAE"/>
    <w:rsid w:val="653A35E0"/>
    <w:rsid w:val="65418219"/>
    <w:rsid w:val="65434B04"/>
    <w:rsid w:val="65467BD8"/>
    <w:rsid w:val="655D4C3D"/>
    <w:rsid w:val="655D84D6"/>
    <w:rsid w:val="656ACF5A"/>
    <w:rsid w:val="6576D6DC"/>
    <w:rsid w:val="6579867B"/>
    <w:rsid w:val="657F4949"/>
    <w:rsid w:val="6580F0C2"/>
    <w:rsid w:val="65879993"/>
    <w:rsid w:val="6587C899"/>
    <w:rsid w:val="65883611"/>
    <w:rsid w:val="658BA557"/>
    <w:rsid w:val="65909F8B"/>
    <w:rsid w:val="6590C419"/>
    <w:rsid w:val="65914657"/>
    <w:rsid w:val="6593A71A"/>
    <w:rsid w:val="6593F7C3"/>
    <w:rsid w:val="659B261B"/>
    <w:rsid w:val="659EB2AE"/>
    <w:rsid w:val="65A054A8"/>
    <w:rsid w:val="65A266A4"/>
    <w:rsid w:val="65A4EE28"/>
    <w:rsid w:val="65A71214"/>
    <w:rsid w:val="65A75A4A"/>
    <w:rsid w:val="65AFE61F"/>
    <w:rsid w:val="65B7C925"/>
    <w:rsid w:val="65BB2F9C"/>
    <w:rsid w:val="65BBBBD0"/>
    <w:rsid w:val="65C24259"/>
    <w:rsid w:val="65C2770A"/>
    <w:rsid w:val="65C48DD4"/>
    <w:rsid w:val="65C84DDF"/>
    <w:rsid w:val="65CC5001"/>
    <w:rsid w:val="65D2666C"/>
    <w:rsid w:val="65D38DF5"/>
    <w:rsid w:val="65D45F95"/>
    <w:rsid w:val="65E605AA"/>
    <w:rsid w:val="65E772DB"/>
    <w:rsid w:val="65EF46F0"/>
    <w:rsid w:val="65F16EF8"/>
    <w:rsid w:val="65F450F9"/>
    <w:rsid w:val="65F9C57A"/>
    <w:rsid w:val="65FFF3B7"/>
    <w:rsid w:val="6600522A"/>
    <w:rsid w:val="6606F4E4"/>
    <w:rsid w:val="6607B47F"/>
    <w:rsid w:val="66093984"/>
    <w:rsid w:val="660E0F34"/>
    <w:rsid w:val="661346F6"/>
    <w:rsid w:val="661E6D2F"/>
    <w:rsid w:val="66217349"/>
    <w:rsid w:val="66228DB8"/>
    <w:rsid w:val="6629F47E"/>
    <w:rsid w:val="662D47FF"/>
    <w:rsid w:val="6630D3ED"/>
    <w:rsid w:val="6631D228"/>
    <w:rsid w:val="6637DDD1"/>
    <w:rsid w:val="663CAD91"/>
    <w:rsid w:val="663D3C3D"/>
    <w:rsid w:val="663EA47D"/>
    <w:rsid w:val="66488634"/>
    <w:rsid w:val="664D7FB3"/>
    <w:rsid w:val="664F97EC"/>
    <w:rsid w:val="6653C072"/>
    <w:rsid w:val="665444B6"/>
    <w:rsid w:val="66550A41"/>
    <w:rsid w:val="6656BC07"/>
    <w:rsid w:val="66581593"/>
    <w:rsid w:val="665A3361"/>
    <w:rsid w:val="6664491C"/>
    <w:rsid w:val="66670849"/>
    <w:rsid w:val="66684765"/>
    <w:rsid w:val="6668B4CB"/>
    <w:rsid w:val="666B14C6"/>
    <w:rsid w:val="6679561B"/>
    <w:rsid w:val="668636D1"/>
    <w:rsid w:val="668C0DF3"/>
    <w:rsid w:val="668ED4D6"/>
    <w:rsid w:val="66922FCC"/>
    <w:rsid w:val="6699336D"/>
    <w:rsid w:val="669E0604"/>
    <w:rsid w:val="66A04B8C"/>
    <w:rsid w:val="66A49E08"/>
    <w:rsid w:val="66AAB6C4"/>
    <w:rsid w:val="66B7804D"/>
    <w:rsid w:val="66BB5EEB"/>
    <w:rsid w:val="66BBDCF9"/>
    <w:rsid w:val="66BFFDF8"/>
    <w:rsid w:val="66C8B622"/>
    <w:rsid w:val="66CC28EF"/>
    <w:rsid w:val="66D0D138"/>
    <w:rsid w:val="66D96E9E"/>
    <w:rsid w:val="66DA1098"/>
    <w:rsid w:val="66DC552A"/>
    <w:rsid w:val="66E083CD"/>
    <w:rsid w:val="66E84E98"/>
    <w:rsid w:val="66ED7145"/>
    <w:rsid w:val="66F411BC"/>
    <w:rsid w:val="66F76EA9"/>
    <w:rsid w:val="66FB20E0"/>
    <w:rsid w:val="66FB2129"/>
    <w:rsid w:val="66FB4D6C"/>
    <w:rsid w:val="66FE854D"/>
    <w:rsid w:val="67014579"/>
    <w:rsid w:val="6706C77F"/>
    <w:rsid w:val="6709B561"/>
    <w:rsid w:val="67150483"/>
    <w:rsid w:val="6715528F"/>
    <w:rsid w:val="6715DA11"/>
    <w:rsid w:val="671E9F3A"/>
    <w:rsid w:val="67202DA2"/>
    <w:rsid w:val="672294B4"/>
    <w:rsid w:val="67231B71"/>
    <w:rsid w:val="67239587"/>
    <w:rsid w:val="672733A2"/>
    <w:rsid w:val="6730ABC4"/>
    <w:rsid w:val="6737DFF8"/>
    <w:rsid w:val="6739FBCF"/>
    <w:rsid w:val="673B9A8A"/>
    <w:rsid w:val="673C7068"/>
    <w:rsid w:val="6740019A"/>
    <w:rsid w:val="674023F1"/>
    <w:rsid w:val="674296A5"/>
    <w:rsid w:val="674D607D"/>
    <w:rsid w:val="67514642"/>
    <w:rsid w:val="6753E2CE"/>
    <w:rsid w:val="67572647"/>
    <w:rsid w:val="675A0231"/>
    <w:rsid w:val="675CE869"/>
    <w:rsid w:val="675DF645"/>
    <w:rsid w:val="675E9FD4"/>
    <w:rsid w:val="6763B581"/>
    <w:rsid w:val="677003B3"/>
    <w:rsid w:val="6773D0EF"/>
    <w:rsid w:val="6776FCFC"/>
    <w:rsid w:val="67813A04"/>
    <w:rsid w:val="67854CC0"/>
    <w:rsid w:val="6786DC05"/>
    <w:rsid w:val="678A4B89"/>
    <w:rsid w:val="678AAAE3"/>
    <w:rsid w:val="679305D5"/>
    <w:rsid w:val="6794F476"/>
    <w:rsid w:val="67A0D103"/>
    <w:rsid w:val="67A0F042"/>
    <w:rsid w:val="67A3A81E"/>
    <w:rsid w:val="67AC5528"/>
    <w:rsid w:val="67B314F0"/>
    <w:rsid w:val="67C3E6E8"/>
    <w:rsid w:val="67C80538"/>
    <w:rsid w:val="67CD1EDB"/>
    <w:rsid w:val="67CD6285"/>
    <w:rsid w:val="67CFB79C"/>
    <w:rsid w:val="67D72A6A"/>
    <w:rsid w:val="67D76FC4"/>
    <w:rsid w:val="67D79DB1"/>
    <w:rsid w:val="67D7B8B7"/>
    <w:rsid w:val="67DA9476"/>
    <w:rsid w:val="67DB0FF8"/>
    <w:rsid w:val="67DDD913"/>
    <w:rsid w:val="67E0612F"/>
    <w:rsid w:val="67E0A98C"/>
    <w:rsid w:val="67EAADC2"/>
    <w:rsid w:val="67EEA3C7"/>
    <w:rsid w:val="67EEDFB6"/>
    <w:rsid w:val="67F1D5AE"/>
    <w:rsid w:val="67F86BDE"/>
    <w:rsid w:val="67FE3EBD"/>
    <w:rsid w:val="6804ECB6"/>
    <w:rsid w:val="68074EEF"/>
    <w:rsid w:val="681306F5"/>
    <w:rsid w:val="68199215"/>
    <w:rsid w:val="68207E19"/>
    <w:rsid w:val="6826CA98"/>
    <w:rsid w:val="6827D6E0"/>
    <w:rsid w:val="682B7A1D"/>
    <w:rsid w:val="682B877D"/>
    <w:rsid w:val="683200B2"/>
    <w:rsid w:val="68360469"/>
    <w:rsid w:val="68372BB4"/>
    <w:rsid w:val="6837D3F6"/>
    <w:rsid w:val="683DFB6B"/>
    <w:rsid w:val="683EC5B2"/>
    <w:rsid w:val="68407E88"/>
    <w:rsid w:val="684B47C7"/>
    <w:rsid w:val="684DD88A"/>
    <w:rsid w:val="684E7F7E"/>
    <w:rsid w:val="684F4DAB"/>
    <w:rsid w:val="6855F580"/>
    <w:rsid w:val="6860AD7B"/>
    <w:rsid w:val="6860FF46"/>
    <w:rsid w:val="68652036"/>
    <w:rsid w:val="686B007D"/>
    <w:rsid w:val="686D5EB8"/>
    <w:rsid w:val="687FB8BC"/>
    <w:rsid w:val="6882B918"/>
    <w:rsid w:val="68886D5E"/>
    <w:rsid w:val="688F6940"/>
    <w:rsid w:val="68913C0C"/>
    <w:rsid w:val="689576B5"/>
    <w:rsid w:val="68999B13"/>
    <w:rsid w:val="689EAD69"/>
    <w:rsid w:val="689F40DB"/>
    <w:rsid w:val="68AA8502"/>
    <w:rsid w:val="68AC34F4"/>
    <w:rsid w:val="68AE3B45"/>
    <w:rsid w:val="68B24C06"/>
    <w:rsid w:val="68BF3101"/>
    <w:rsid w:val="68C23DBF"/>
    <w:rsid w:val="68C43B36"/>
    <w:rsid w:val="68C4DA77"/>
    <w:rsid w:val="68C64FEF"/>
    <w:rsid w:val="68D230E1"/>
    <w:rsid w:val="68D23B56"/>
    <w:rsid w:val="68D72A00"/>
    <w:rsid w:val="68DDFD0A"/>
    <w:rsid w:val="68E0F959"/>
    <w:rsid w:val="68F5383C"/>
    <w:rsid w:val="68F7D3F1"/>
    <w:rsid w:val="68FE3FBB"/>
    <w:rsid w:val="69008B0D"/>
    <w:rsid w:val="69072232"/>
    <w:rsid w:val="690E4A9D"/>
    <w:rsid w:val="690F40FD"/>
    <w:rsid w:val="69100506"/>
    <w:rsid w:val="6912559B"/>
    <w:rsid w:val="69135E23"/>
    <w:rsid w:val="6913CC72"/>
    <w:rsid w:val="69151998"/>
    <w:rsid w:val="69175F95"/>
    <w:rsid w:val="69193663"/>
    <w:rsid w:val="691DB865"/>
    <w:rsid w:val="6923BC7A"/>
    <w:rsid w:val="692C5F11"/>
    <w:rsid w:val="692DB87A"/>
    <w:rsid w:val="6930BF64"/>
    <w:rsid w:val="69388DA0"/>
    <w:rsid w:val="693C72BB"/>
    <w:rsid w:val="693D712E"/>
    <w:rsid w:val="6944EBCC"/>
    <w:rsid w:val="694CCDBD"/>
    <w:rsid w:val="6950CDC7"/>
    <w:rsid w:val="69547C70"/>
    <w:rsid w:val="6956B538"/>
    <w:rsid w:val="6956BB40"/>
    <w:rsid w:val="695E5B68"/>
    <w:rsid w:val="6962D698"/>
    <w:rsid w:val="69656908"/>
    <w:rsid w:val="69679A22"/>
    <w:rsid w:val="696D6E5D"/>
    <w:rsid w:val="69732335"/>
    <w:rsid w:val="698A4F5A"/>
    <w:rsid w:val="698B25DA"/>
    <w:rsid w:val="698F6722"/>
    <w:rsid w:val="69928D48"/>
    <w:rsid w:val="6994EB92"/>
    <w:rsid w:val="69960B19"/>
    <w:rsid w:val="6999C257"/>
    <w:rsid w:val="699FFEE3"/>
    <w:rsid w:val="69A183EE"/>
    <w:rsid w:val="69A1DAA8"/>
    <w:rsid w:val="69A8A9B9"/>
    <w:rsid w:val="69ABFC6A"/>
    <w:rsid w:val="69B126F1"/>
    <w:rsid w:val="69B323CA"/>
    <w:rsid w:val="69B335B1"/>
    <w:rsid w:val="69B680CF"/>
    <w:rsid w:val="69B7BAC7"/>
    <w:rsid w:val="69BA4AF8"/>
    <w:rsid w:val="69BCA973"/>
    <w:rsid w:val="69CFC44B"/>
    <w:rsid w:val="69DAAFE9"/>
    <w:rsid w:val="69DF57DD"/>
    <w:rsid w:val="69E0A035"/>
    <w:rsid w:val="69E283E8"/>
    <w:rsid w:val="69E66437"/>
    <w:rsid w:val="69F383F8"/>
    <w:rsid w:val="69FA919A"/>
    <w:rsid w:val="6A06064A"/>
    <w:rsid w:val="6A0920F1"/>
    <w:rsid w:val="6A169E91"/>
    <w:rsid w:val="6A184453"/>
    <w:rsid w:val="6A19E81A"/>
    <w:rsid w:val="6A1EEC49"/>
    <w:rsid w:val="6A214902"/>
    <w:rsid w:val="6A21BB3E"/>
    <w:rsid w:val="6A328806"/>
    <w:rsid w:val="6A367B0E"/>
    <w:rsid w:val="6A385349"/>
    <w:rsid w:val="6A42D2DA"/>
    <w:rsid w:val="6A4819DE"/>
    <w:rsid w:val="6A559C1D"/>
    <w:rsid w:val="6A588DC4"/>
    <w:rsid w:val="6A73A901"/>
    <w:rsid w:val="6A7AEFD9"/>
    <w:rsid w:val="6A7B6082"/>
    <w:rsid w:val="6A88645A"/>
    <w:rsid w:val="6A982984"/>
    <w:rsid w:val="6AA48B98"/>
    <w:rsid w:val="6AA5CCBC"/>
    <w:rsid w:val="6AAB068F"/>
    <w:rsid w:val="6AAC5A30"/>
    <w:rsid w:val="6AAD85D6"/>
    <w:rsid w:val="6AAE8E29"/>
    <w:rsid w:val="6AB2E921"/>
    <w:rsid w:val="6AB61685"/>
    <w:rsid w:val="6AB8BA46"/>
    <w:rsid w:val="6ABC7804"/>
    <w:rsid w:val="6ABD1A9D"/>
    <w:rsid w:val="6AC0E6AF"/>
    <w:rsid w:val="6AC38545"/>
    <w:rsid w:val="6ACC1992"/>
    <w:rsid w:val="6ACCC5D4"/>
    <w:rsid w:val="6ACED267"/>
    <w:rsid w:val="6AD000E5"/>
    <w:rsid w:val="6AD20A91"/>
    <w:rsid w:val="6AD67FD8"/>
    <w:rsid w:val="6ADB9B6C"/>
    <w:rsid w:val="6AE9D03A"/>
    <w:rsid w:val="6AF0A619"/>
    <w:rsid w:val="6AF5BAEB"/>
    <w:rsid w:val="6AFE5F1D"/>
    <w:rsid w:val="6B008866"/>
    <w:rsid w:val="6B0477AF"/>
    <w:rsid w:val="6B062A3D"/>
    <w:rsid w:val="6B06B21D"/>
    <w:rsid w:val="6B0E60F7"/>
    <w:rsid w:val="6B0FC471"/>
    <w:rsid w:val="6B101210"/>
    <w:rsid w:val="6B12AFCB"/>
    <w:rsid w:val="6B139CAA"/>
    <w:rsid w:val="6B204C73"/>
    <w:rsid w:val="6B2F1743"/>
    <w:rsid w:val="6B34C46A"/>
    <w:rsid w:val="6B443EF3"/>
    <w:rsid w:val="6B49A0C2"/>
    <w:rsid w:val="6B4A0293"/>
    <w:rsid w:val="6B581AE4"/>
    <w:rsid w:val="6B5CE4F3"/>
    <w:rsid w:val="6B68239D"/>
    <w:rsid w:val="6B722900"/>
    <w:rsid w:val="6B80174B"/>
    <w:rsid w:val="6B81489B"/>
    <w:rsid w:val="6B84EF9C"/>
    <w:rsid w:val="6B8D57D9"/>
    <w:rsid w:val="6B92E9A2"/>
    <w:rsid w:val="6B9AB262"/>
    <w:rsid w:val="6B9CBA4D"/>
    <w:rsid w:val="6B9DE53B"/>
    <w:rsid w:val="6BA22C90"/>
    <w:rsid w:val="6BA2C239"/>
    <w:rsid w:val="6BAEF4A1"/>
    <w:rsid w:val="6BAF96C6"/>
    <w:rsid w:val="6BBCBFF4"/>
    <w:rsid w:val="6BC0B3AD"/>
    <w:rsid w:val="6BC118C1"/>
    <w:rsid w:val="6BC49BD4"/>
    <w:rsid w:val="6BCAC059"/>
    <w:rsid w:val="6BCB64F4"/>
    <w:rsid w:val="6BD49E52"/>
    <w:rsid w:val="6BDE8E94"/>
    <w:rsid w:val="6BDF68A9"/>
    <w:rsid w:val="6BDFE03B"/>
    <w:rsid w:val="6BE7D508"/>
    <w:rsid w:val="6BEA27CE"/>
    <w:rsid w:val="6BFC4F7C"/>
    <w:rsid w:val="6BFD6F4B"/>
    <w:rsid w:val="6BFFEE74"/>
    <w:rsid w:val="6C02AA38"/>
    <w:rsid w:val="6C066CA9"/>
    <w:rsid w:val="6C0EC06A"/>
    <w:rsid w:val="6C1566D6"/>
    <w:rsid w:val="6C1AE42F"/>
    <w:rsid w:val="6C268FD5"/>
    <w:rsid w:val="6C2A3DE3"/>
    <w:rsid w:val="6C2C6CC4"/>
    <w:rsid w:val="6C2D060C"/>
    <w:rsid w:val="6C31199D"/>
    <w:rsid w:val="6C34F374"/>
    <w:rsid w:val="6C36C510"/>
    <w:rsid w:val="6C37D1D4"/>
    <w:rsid w:val="6C3C2DDB"/>
    <w:rsid w:val="6C41C719"/>
    <w:rsid w:val="6C4D2C52"/>
    <w:rsid w:val="6C4D4B7E"/>
    <w:rsid w:val="6C51975F"/>
    <w:rsid w:val="6C557027"/>
    <w:rsid w:val="6C5B5D41"/>
    <w:rsid w:val="6C5EB9EC"/>
    <w:rsid w:val="6C61E8E0"/>
    <w:rsid w:val="6C6C77B6"/>
    <w:rsid w:val="6C77A68F"/>
    <w:rsid w:val="6C7F12FF"/>
    <w:rsid w:val="6C8301C1"/>
    <w:rsid w:val="6C83207D"/>
    <w:rsid w:val="6C87C1A5"/>
    <w:rsid w:val="6C8B5A56"/>
    <w:rsid w:val="6C8CD4D3"/>
    <w:rsid w:val="6C8D3127"/>
    <w:rsid w:val="6C8DDC50"/>
    <w:rsid w:val="6C92C39A"/>
    <w:rsid w:val="6C967931"/>
    <w:rsid w:val="6C9C4E32"/>
    <w:rsid w:val="6C9DF22D"/>
    <w:rsid w:val="6CA18C75"/>
    <w:rsid w:val="6CAA4B06"/>
    <w:rsid w:val="6CABE788"/>
    <w:rsid w:val="6CACE641"/>
    <w:rsid w:val="6CAEC008"/>
    <w:rsid w:val="6CB0A81D"/>
    <w:rsid w:val="6CC08137"/>
    <w:rsid w:val="6CCD6DA6"/>
    <w:rsid w:val="6CCF5E6D"/>
    <w:rsid w:val="6CD42754"/>
    <w:rsid w:val="6CD8D721"/>
    <w:rsid w:val="6CECF57B"/>
    <w:rsid w:val="6CEDD1B1"/>
    <w:rsid w:val="6CEDE1C3"/>
    <w:rsid w:val="6D076971"/>
    <w:rsid w:val="6D07730A"/>
    <w:rsid w:val="6D0B44A1"/>
    <w:rsid w:val="6D0DA43C"/>
    <w:rsid w:val="6D1088F8"/>
    <w:rsid w:val="6D1C1504"/>
    <w:rsid w:val="6D241B15"/>
    <w:rsid w:val="6D2B082B"/>
    <w:rsid w:val="6D2F10D6"/>
    <w:rsid w:val="6D328A04"/>
    <w:rsid w:val="6D338519"/>
    <w:rsid w:val="6D387238"/>
    <w:rsid w:val="6D43E4EF"/>
    <w:rsid w:val="6D465235"/>
    <w:rsid w:val="6D4B2FD9"/>
    <w:rsid w:val="6D4D4BCA"/>
    <w:rsid w:val="6D4EEC12"/>
    <w:rsid w:val="6D50FAFD"/>
    <w:rsid w:val="6D510902"/>
    <w:rsid w:val="6D594436"/>
    <w:rsid w:val="6D5A3E3F"/>
    <w:rsid w:val="6D5E8292"/>
    <w:rsid w:val="6D62FC81"/>
    <w:rsid w:val="6D65CD3D"/>
    <w:rsid w:val="6D6753A7"/>
    <w:rsid w:val="6D6AB809"/>
    <w:rsid w:val="6D6AF81B"/>
    <w:rsid w:val="6D725000"/>
    <w:rsid w:val="6D7366F0"/>
    <w:rsid w:val="6D785F7E"/>
    <w:rsid w:val="6D7A12C2"/>
    <w:rsid w:val="6D87AF4D"/>
    <w:rsid w:val="6D8C5115"/>
    <w:rsid w:val="6D900A25"/>
    <w:rsid w:val="6D94C89E"/>
    <w:rsid w:val="6D99E19B"/>
    <w:rsid w:val="6D9C8AFF"/>
    <w:rsid w:val="6DA0CEE9"/>
    <w:rsid w:val="6DA2B2FD"/>
    <w:rsid w:val="6DA44C92"/>
    <w:rsid w:val="6DA8C5E9"/>
    <w:rsid w:val="6DAFDF12"/>
    <w:rsid w:val="6DB172DF"/>
    <w:rsid w:val="6DB5E0FC"/>
    <w:rsid w:val="6DBB0A9F"/>
    <w:rsid w:val="6DC00979"/>
    <w:rsid w:val="6DC09AE7"/>
    <w:rsid w:val="6DC0E630"/>
    <w:rsid w:val="6DCA2219"/>
    <w:rsid w:val="6DCA2DFA"/>
    <w:rsid w:val="6DCB66D0"/>
    <w:rsid w:val="6DD05BE1"/>
    <w:rsid w:val="6DD1A1BC"/>
    <w:rsid w:val="6DD4715A"/>
    <w:rsid w:val="6DD55F31"/>
    <w:rsid w:val="6DE7A657"/>
    <w:rsid w:val="6DEA591B"/>
    <w:rsid w:val="6DEEA738"/>
    <w:rsid w:val="6DF07E6B"/>
    <w:rsid w:val="6DF25D06"/>
    <w:rsid w:val="6DF4E091"/>
    <w:rsid w:val="6DF78348"/>
    <w:rsid w:val="6DF9130A"/>
    <w:rsid w:val="6E076991"/>
    <w:rsid w:val="6E11F696"/>
    <w:rsid w:val="6E13681A"/>
    <w:rsid w:val="6E314B7D"/>
    <w:rsid w:val="6E37D8BB"/>
    <w:rsid w:val="6E3D8BEF"/>
    <w:rsid w:val="6E419F9A"/>
    <w:rsid w:val="6E49CA60"/>
    <w:rsid w:val="6E522D36"/>
    <w:rsid w:val="6E59EDF1"/>
    <w:rsid w:val="6E5BD260"/>
    <w:rsid w:val="6E5CA3F6"/>
    <w:rsid w:val="6E66F47C"/>
    <w:rsid w:val="6E6A03A5"/>
    <w:rsid w:val="6E6AA852"/>
    <w:rsid w:val="6E718D73"/>
    <w:rsid w:val="6E726EE9"/>
    <w:rsid w:val="6E730E40"/>
    <w:rsid w:val="6E7C4EB2"/>
    <w:rsid w:val="6E813CB4"/>
    <w:rsid w:val="6E81486B"/>
    <w:rsid w:val="6E814B2D"/>
    <w:rsid w:val="6E87452C"/>
    <w:rsid w:val="6E902774"/>
    <w:rsid w:val="6E916ABD"/>
    <w:rsid w:val="6E92B05C"/>
    <w:rsid w:val="6E935809"/>
    <w:rsid w:val="6E96898A"/>
    <w:rsid w:val="6E9E6FBF"/>
    <w:rsid w:val="6EA016BC"/>
    <w:rsid w:val="6EA26CF3"/>
    <w:rsid w:val="6EA7E9C2"/>
    <w:rsid w:val="6EAA12FA"/>
    <w:rsid w:val="6EBE2AF9"/>
    <w:rsid w:val="6EBF4C2B"/>
    <w:rsid w:val="6ECB06DE"/>
    <w:rsid w:val="6ED273D6"/>
    <w:rsid w:val="6ED82EB8"/>
    <w:rsid w:val="6EDA2916"/>
    <w:rsid w:val="6EE61CBE"/>
    <w:rsid w:val="6EEC8837"/>
    <w:rsid w:val="6EF0CE12"/>
    <w:rsid w:val="6EF19A0B"/>
    <w:rsid w:val="6EF1B40D"/>
    <w:rsid w:val="6EF30D12"/>
    <w:rsid w:val="6EFBCF10"/>
    <w:rsid w:val="6EFBDE7A"/>
    <w:rsid w:val="6EFFA461"/>
    <w:rsid w:val="6F06B6A9"/>
    <w:rsid w:val="6F1076E0"/>
    <w:rsid w:val="6F1CB6D1"/>
    <w:rsid w:val="6F28C672"/>
    <w:rsid w:val="6F28F8E0"/>
    <w:rsid w:val="6F371580"/>
    <w:rsid w:val="6F3A18C8"/>
    <w:rsid w:val="6F3DBFC6"/>
    <w:rsid w:val="6F40DF0D"/>
    <w:rsid w:val="6F410265"/>
    <w:rsid w:val="6F49B436"/>
    <w:rsid w:val="6F512A5F"/>
    <w:rsid w:val="6F590E9A"/>
    <w:rsid w:val="6F5A1ACC"/>
    <w:rsid w:val="6F5DAA5E"/>
    <w:rsid w:val="6F5E1AB7"/>
    <w:rsid w:val="6F62BB49"/>
    <w:rsid w:val="6F687174"/>
    <w:rsid w:val="6F68AFF7"/>
    <w:rsid w:val="6F6E41B5"/>
    <w:rsid w:val="6F6FE1DA"/>
    <w:rsid w:val="6F70A43A"/>
    <w:rsid w:val="6F77CC1C"/>
    <w:rsid w:val="6F820588"/>
    <w:rsid w:val="6F8A4EF9"/>
    <w:rsid w:val="6F905C0B"/>
    <w:rsid w:val="6F9EBC8B"/>
    <w:rsid w:val="6FA15007"/>
    <w:rsid w:val="6FAB2712"/>
    <w:rsid w:val="6FAB7B87"/>
    <w:rsid w:val="6FBB7905"/>
    <w:rsid w:val="6FC1A67E"/>
    <w:rsid w:val="6FCB88AB"/>
    <w:rsid w:val="6FCEBEA2"/>
    <w:rsid w:val="6FD185CB"/>
    <w:rsid w:val="6FD2A752"/>
    <w:rsid w:val="6FD5BF0F"/>
    <w:rsid w:val="6FD735B7"/>
    <w:rsid w:val="6FDCCBF8"/>
    <w:rsid w:val="6FE47E12"/>
    <w:rsid w:val="6FE4D4D3"/>
    <w:rsid w:val="6FE60480"/>
    <w:rsid w:val="6FEB6302"/>
    <w:rsid w:val="6FF08595"/>
    <w:rsid w:val="6FF19F2A"/>
    <w:rsid w:val="6FF97B0C"/>
    <w:rsid w:val="6FFB2E9C"/>
    <w:rsid w:val="7001A93B"/>
    <w:rsid w:val="7007DFCB"/>
    <w:rsid w:val="7009AD5C"/>
    <w:rsid w:val="700EE525"/>
    <w:rsid w:val="70181240"/>
    <w:rsid w:val="70195A06"/>
    <w:rsid w:val="701B59BC"/>
    <w:rsid w:val="70237A66"/>
    <w:rsid w:val="7025615C"/>
    <w:rsid w:val="7025D61A"/>
    <w:rsid w:val="702F352F"/>
    <w:rsid w:val="703602E2"/>
    <w:rsid w:val="7037D2C4"/>
    <w:rsid w:val="703DBA01"/>
    <w:rsid w:val="703EC15A"/>
    <w:rsid w:val="70427F3A"/>
    <w:rsid w:val="70428C89"/>
    <w:rsid w:val="70492C1F"/>
    <w:rsid w:val="704D810C"/>
    <w:rsid w:val="70536493"/>
    <w:rsid w:val="7058F2F4"/>
    <w:rsid w:val="705A64D3"/>
    <w:rsid w:val="706372E6"/>
    <w:rsid w:val="706931CE"/>
    <w:rsid w:val="70693255"/>
    <w:rsid w:val="7077C3BC"/>
    <w:rsid w:val="70840431"/>
    <w:rsid w:val="7089383B"/>
    <w:rsid w:val="708D0EB7"/>
    <w:rsid w:val="70933EF6"/>
    <w:rsid w:val="7095CD63"/>
    <w:rsid w:val="709BC13E"/>
    <w:rsid w:val="709F01EF"/>
    <w:rsid w:val="70A08490"/>
    <w:rsid w:val="70A7FFE5"/>
    <w:rsid w:val="70B74CA2"/>
    <w:rsid w:val="70B7A3BE"/>
    <w:rsid w:val="70BB7A25"/>
    <w:rsid w:val="70C404A8"/>
    <w:rsid w:val="70CC3641"/>
    <w:rsid w:val="70CFCBA1"/>
    <w:rsid w:val="70CFDE57"/>
    <w:rsid w:val="70DA6F43"/>
    <w:rsid w:val="70E67308"/>
    <w:rsid w:val="70E766A5"/>
    <w:rsid w:val="70E8B29D"/>
    <w:rsid w:val="70F53493"/>
    <w:rsid w:val="70F8A23B"/>
    <w:rsid w:val="71018B69"/>
    <w:rsid w:val="71065410"/>
    <w:rsid w:val="71072E0A"/>
    <w:rsid w:val="710A876E"/>
    <w:rsid w:val="7110C40C"/>
    <w:rsid w:val="71173FC3"/>
    <w:rsid w:val="712392F2"/>
    <w:rsid w:val="7126D423"/>
    <w:rsid w:val="712A9D2E"/>
    <w:rsid w:val="712AEEDE"/>
    <w:rsid w:val="712CFA9D"/>
    <w:rsid w:val="713DDA69"/>
    <w:rsid w:val="713F1951"/>
    <w:rsid w:val="7149CAF9"/>
    <w:rsid w:val="714F15EB"/>
    <w:rsid w:val="715A403D"/>
    <w:rsid w:val="7167F284"/>
    <w:rsid w:val="716A67F8"/>
    <w:rsid w:val="716BA716"/>
    <w:rsid w:val="716D2EDF"/>
    <w:rsid w:val="7170C6D0"/>
    <w:rsid w:val="71745EDE"/>
    <w:rsid w:val="7175746C"/>
    <w:rsid w:val="7175CFA1"/>
    <w:rsid w:val="717D1758"/>
    <w:rsid w:val="717D78C5"/>
    <w:rsid w:val="717D8718"/>
    <w:rsid w:val="717F7FBB"/>
    <w:rsid w:val="71813A94"/>
    <w:rsid w:val="7183DBE4"/>
    <w:rsid w:val="7184FD97"/>
    <w:rsid w:val="71913F8D"/>
    <w:rsid w:val="7191A2F0"/>
    <w:rsid w:val="7191D947"/>
    <w:rsid w:val="7193A065"/>
    <w:rsid w:val="7198F819"/>
    <w:rsid w:val="719A938D"/>
    <w:rsid w:val="719C86B1"/>
    <w:rsid w:val="719D8DA1"/>
    <w:rsid w:val="71A9F8B9"/>
    <w:rsid w:val="71AEF5FE"/>
    <w:rsid w:val="71B5385E"/>
    <w:rsid w:val="71B9AB8F"/>
    <w:rsid w:val="71C2698E"/>
    <w:rsid w:val="71D4CF99"/>
    <w:rsid w:val="71D540B5"/>
    <w:rsid w:val="71DC15F4"/>
    <w:rsid w:val="71DCE23B"/>
    <w:rsid w:val="71E0CC9C"/>
    <w:rsid w:val="71E68A80"/>
    <w:rsid w:val="71E71EA2"/>
    <w:rsid w:val="71EEAE20"/>
    <w:rsid w:val="71FB3DCA"/>
    <w:rsid w:val="71FC3B16"/>
    <w:rsid w:val="71FD379E"/>
    <w:rsid w:val="7206AED7"/>
    <w:rsid w:val="720C6EAB"/>
    <w:rsid w:val="7215C3B3"/>
    <w:rsid w:val="721924EE"/>
    <w:rsid w:val="7221C6FC"/>
    <w:rsid w:val="722C9567"/>
    <w:rsid w:val="722EEAD2"/>
    <w:rsid w:val="72307D3E"/>
    <w:rsid w:val="72321C8A"/>
    <w:rsid w:val="72326E9E"/>
    <w:rsid w:val="72351089"/>
    <w:rsid w:val="723AA5BB"/>
    <w:rsid w:val="723AD475"/>
    <w:rsid w:val="72406F3F"/>
    <w:rsid w:val="724BF12A"/>
    <w:rsid w:val="724E0F83"/>
    <w:rsid w:val="725283D5"/>
    <w:rsid w:val="725E51F2"/>
    <w:rsid w:val="726728FF"/>
    <w:rsid w:val="726A757A"/>
    <w:rsid w:val="726D63FE"/>
    <w:rsid w:val="726E0C9A"/>
    <w:rsid w:val="726E242E"/>
    <w:rsid w:val="727871DF"/>
    <w:rsid w:val="727F2E10"/>
    <w:rsid w:val="7280C285"/>
    <w:rsid w:val="728C46ED"/>
    <w:rsid w:val="72917C4D"/>
    <w:rsid w:val="7292CBEA"/>
    <w:rsid w:val="72962DF8"/>
    <w:rsid w:val="7298A0CD"/>
    <w:rsid w:val="72AC2E9C"/>
    <w:rsid w:val="72B549F7"/>
    <w:rsid w:val="72BB306F"/>
    <w:rsid w:val="72C14719"/>
    <w:rsid w:val="72C7A57E"/>
    <w:rsid w:val="72CC9634"/>
    <w:rsid w:val="72D60B21"/>
    <w:rsid w:val="72DB2903"/>
    <w:rsid w:val="72DFC0A8"/>
    <w:rsid w:val="72E48B55"/>
    <w:rsid w:val="72E5D2DB"/>
    <w:rsid w:val="72E60BED"/>
    <w:rsid w:val="72EE5F0C"/>
    <w:rsid w:val="72EEC777"/>
    <w:rsid w:val="72FE46DF"/>
    <w:rsid w:val="730BB472"/>
    <w:rsid w:val="730D4BFB"/>
    <w:rsid w:val="73118634"/>
    <w:rsid w:val="7312DB9D"/>
    <w:rsid w:val="7313D1E6"/>
    <w:rsid w:val="73194E8A"/>
    <w:rsid w:val="731AA5C4"/>
    <w:rsid w:val="731CD9E2"/>
    <w:rsid w:val="731E4231"/>
    <w:rsid w:val="7323191A"/>
    <w:rsid w:val="73266D62"/>
    <w:rsid w:val="732A3EDB"/>
    <w:rsid w:val="7331244C"/>
    <w:rsid w:val="73362460"/>
    <w:rsid w:val="733F4990"/>
    <w:rsid w:val="734099B5"/>
    <w:rsid w:val="73441B02"/>
    <w:rsid w:val="734C67EE"/>
    <w:rsid w:val="7350FB4B"/>
    <w:rsid w:val="735A614E"/>
    <w:rsid w:val="735CDC3B"/>
    <w:rsid w:val="73604BFA"/>
    <w:rsid w:val="7365F52B"/>
    <w:rsid w:val="7366AF8A"/>
    <w:rsid w:val="736FA963"/>
    <w:rsid w:val="73702030"/>
    <w:rsid w:val="7372104B"/>
    <w:rsid w:val="7375FBBB"/>
    <w:rsid w:val="7376E895"/>
    <w:rsid w:val="73771CF4"/>
    <w:rsid w:val="737921DD"/>
    <w:rsid w:val="737D4581"/>
    <w:rsid w:val="737E2F22"/>
    <w:rsid w:val="7388C51B"/>
    <w:rsid w:val="738DF1A3"/>
    <w:rsid w:val="73933968"/>
    <w:rsid w:val="73937F98"/>
    <w:rsid w:val="739CAE79"/>
    <w:rsid w:val="739D2ED4"/>
    <w:rsid w:val="73AF5477"/>
    <w:rsid w:val="73B138BB"/>
    <w:rsid w:val="73B37710"/>
    <w:rsid w:val="73B68423"/>
    <w:rsid w:val="73B958B8"/>
    <w:rsid w:val="73B9CB3C"/>
    <w:rsid w:val="73BD6E84"/>
    <w:rsid w:val="73C14AEA"/>
    <w:rsid w:val="73C4E520"/>
    <w:rsid w:val="73C5721D"/>
    <w:rsid w:val="73C9D0D3"/>
    <w:rsid w:val="73CCBCC3"/>
    <w:rsid w:val="73CF731C"/>
    <w:rsid w:val="73D14F89"/>
    <w:rsid w:val="73D8C467"/>
    <w:rsid w:val="73DB2D6B"/>
    <w:rsid w:val="73DDCAF3"/>
    <w:rsid w:val="73DFB89F"/>
    <w:rsid w:val="73EAD6CA"/>
    <w:rsid w:val="73EDDF1F"/>
    <w:rsid w:val="73EE8532"/>
    <w:rsid w:val="73EFD4FC"/>
    <w:rsid w:val="73F2DE8C"/>
    <w:rsid w:val="73F47C89"/>
    <w:rsid w:val="740854A0"/>
    <w:rsid w:val="74130273"/>
    <w:rsid w:val="741B858B"/>
    <w:rsid w:val="741CA916"/>
    <w:rsid w:val="74246546"/>
    <w:rsid w:val="74272403"/>
    <w:rsid w:val="74288636"/>
    <w:rsid w:val="742B9688"/>
    <w:rsid w:val="7433F3C2"/>
    <w:rsid w:val="743E5627"/>
    <w:rsid w:val="7440C773"/>
    <w:rsid w:val="7441937D"/>
    <w:rsid w:val="7455D387"/>
    <w:rsid w:val="7460FDA8"/>
    <w:rsid w:val="74638ADA"/>
    <w:rsid w:val="7463EB66"/>
    <w:rsid w:val="74684517"/>
    <w:rsid w:val="7468831E"/>
    <w:rsid w:val="74758FF8"/>
    <w:rsid w:val="747914E9"/>
    <w:rsid w:val="748388A4"/>
    <w:rsid w:val="748A1E33"/>
    <w:rsid w:val="748C0FAF"/>
    <w:rsid w:val="74912693"/>
    <w:rsid w:val="74921C67"/>
    <w:rsid w:val="749CA9B4"/>
    <w:rsid w:val="749CDD69"/>
    <w:rsid w:val="749CE9A8"/>
    <w:rsid w:val="749DD922"/>
    <w:rsid w:val="749E7AF5"/>
    <w:rsid w:val="749F82C3"/>
    <w:rsid w:val="74A7F984"/>
    <w:rsid w:val="74A880D1"/>
    <w:rsid w:val="74AE1C68"/>
    <w:rsid w:val="74B7A3FE"/>
    <w:rsid w:val="74CAFD2E"/>
    <w:rsid w:val="74CBF7D3"/>
    <w:rsid w:val="74D6AD78"/>
    <w:rsid w:val="74D8297E"/>
    <w:rsid w:val="74DD4349"/>
    <w:rsid w:val="74E1C198"/>
    <w:rsid w:val="7501A772"/>
    <w:rsid w:val="750341D7"/>
    <w:rsid w:val="7511DFC2"/>
    <w:rsid w:val="751A1422"/>
    <w:rsid w:val="752EEDB7"/>
    <w:rsid w:val="7531E645"/>
    <w:rsid w:val="753590E0"/>
    <w:rsid w:val="753A99F5"/>
    <w:rsid w:val="7540FA12"/>
    <w:rsid w:val="75562A49"/>
    <w:rsid w:val="7556A33A"/>
    <w:rsid w:val="755CF589"/>
    <w:rsid w:val="755F2E72"/>
    <w:rsid w:val="75643713"/>
    <w:rsid w:val="7569C4B1"/>
    <w:rsid w:val="756B003F"/>
    <w:rsid w:val="756CFDE1"/>
    <w:rsid w:val="756EBF2F"/>
    <w:rsid w:val="7574B761"/>
    <w:rsid w:val="75773523"/>
    <w:rsid w:val="757D0406"/>
    <w:rsid w:val="757D6EA3"/>
    <w:rsid w:val="75850DEC"/>
    <w:rsid w:val="75860ED2"/>
    <w:rsid w:val="7586693F"/>
    <w:rsid w:val="758B5C95"/>
    <w:rsid w:val="7594BBE0"/>
    <w:rsid w:val="759A158D"/>
    <w:rsid w:val="759B273F"/>
    <w:rsid w:val="759BF283"/>
    <w:rsid w:val="759DFFF1"/>
    <w:rsid w:val="75A37A42"/>
    <w:rsid w:val="75AD6ABF"/>
    <w:rsid w:val="75B40A1D"/>
    <w:rsid w:val="75B8BC3C"/>
    <w:rsid w:val="75BA67E6"/>
    <w:rsid w:val="75BE82BE"/>
    <w:rsid w:val="75D6F8C5"/>
    <w:rsid w:val="75E82F6C"/>
    <w:rsid w:val="75EC88C5"/>
    <w:rsid w:val="75EDBF72"/>
    <w:rsid w:val="75FD3E01"/>
    <w:rsid w:val="76000C12"/>
    <w:rsid w:val="760150D6"/>
    <w:rsid w:val="7603EF9B"/>
    <w:rsid w:val="7606F52C"/>
    <w:rsid w:val="76070E93"/>
    <w:rsid w:val="760C1CD7"/>
    <w:rsid w:val="7612665B"/>
    <w:rsid w:val="761743F3"/>
    <w:rsid w:val="761FCC3A"/>
    <w:rsid w:val="761FDCCD"/>
    <w:rsid w:val="762C7D23"/>
    <w:rsid w:val="762F1D07"/>
    <w:rsid w:val="76376BB1"/>
    <w:rsid w:val="763FB8DF"/>
    <w:rsid w:val="7644B524"/>
    <w:rsid w:val="764B45FC"/>
    <w:rsid w:val="764CD125"/>
    <w:rsid w:val="76565A6C"/>
    <w:rsid w:val="7659E189"/>
    <w:rsid w:val="765C22E4"/>
    <w:rsid w:val="7663ACE5"/>
    <w:rsid w:val="76660983"/>
    <w:rsid w:val="7668C200"/>
    <w:rsid w:val="766A0DA8"/>
    <w:rsid w:val="766AE573"/>
    <w:rsid w:val="766BC83F"/>
    <w:rsid w:val="7670906E"/>
    <w:rsid w:val="767256F3"/>
    <w:rsid w:val="7673E5CD"/>
    <w:rsid w:val="76759B17"/>
    <w:rsid w:val="7682E39A"/>
    <w:rsid w:val="768AE1F4"/>
    <w:rsid w:val="76912753"/>
    <w:rsid w:val="76925F1C"/>
    <w:rsid w:val="769DB31F"/>
    <w:rsid w:val="76A5EF1B"/>
    <w:rsid w:val="76A96023"/>
    <w:rsid w:val="76AC5747"/>
    <w:rsid w:val="76B8272F"/>
    <w:rsid w:val="76BEA2CF"/>
    <w:rsid w:val="76C00229"/>
    <w:rsid w:val="76C3C143"/>
    <w:rsid w:val="76C9627C"/>
    <w:rsid w:val="76CEDE75"/>
    <w:rsid w:val="76D3D16A"/>
    <w:rsid w:val="76D84651"/>
    <w:rsid w:val="76D9D688"/>
    <w:rsid w:val="76DA6879"/>
    <w:rsid w:val="76DAA9FA"/>
    <w:rsid w:val="76DBDCC3"/>
    <w:rsid w:val="76DD94C2"/>
    <w:rsid w:val="76E61A7E"/>
    <w:rsid w:val="76EB87B7"/>
    <w:rsid w:val="76F15FF0"/>
    <w:rsid w:val="76F1FFCC"/>
    <w:rsid w:val="76F2EB8E"/>
    <w:rsid w:val="76FC5C36"/>
    <w:rsid w:val="7705BD88"/>
    <w:rsid w:val="77097F51"/>
    <w:rsid w:val="770B398B"/>
    <w:rsid w:val="770BCA0A"/>
    <w:rsid w:val="770F465D"/>
    <w:rsid w:val="7714653B"/>
    <w:rsid w:val="77156941"/>
    <w:rsid w:val="77171A36"/>
    <w:rsid w:val="771C5E66"/>
    <w:rsid w:val="7720B4CC"/>
    <w:rsid w:val="7722E4D0"/>
    <w:rsid w:val="77241D22"/>
    <w:rsid w:val="77253D39"/>
    <w:rsid w:val="77273213"/>
    <w:rsid w:val="772D1647"/>
    <w:rsid w:val="773A75FA"/>
    <w:rsid w:val="773C51DE"/>
    <w:rsid w:val="773EA472"/>
    <w:rsid w:val="7746BC78"/>
    <w:rsid w:val="774D29A2"/>
    <w:rsid w:val="775B63A3"/>
    <w:rsid w:val="775D95C6"/>
    <w:rsid w:val="77639540"/>
    <w:rsid w:val="77644FF8"/>
    <w:rsid w:val="776564E8"/>
    <w:rsid w:val="7767EAF8"/>
    <w:rsid w:val="776AAD3D"/>
    <w:rsid w:val="776BD1E9"/>
    <w:rsid w:val="7770BEB4"/>
    <w:rsid w:val="77726E83"/>
    <w:rsid w:val="77739FE6"/>
    <w:rsid w:val="7778B3B8"/>
    <w:rsid w:val="7778E589"/>
    <w:rsid w:val="777A132C"/>
    <w:rsid w:val="777F3255"/>
    <w:rsid w:val="7785A452"/>
    <w:rsid w:val="778C4969"/>
    <w:rsid w:val="778C93CC"/>
    <w:rsid w:val="778E84EE"/>
    <w:rsid w:val="779396EC"/>
    <w:rsid w:val="779CFC89"/>
    <w:rsid w:val="779E52E4"/>
    <w:rsid w:val="779F22A9"/>
    <w:rsid w:val="779FF079"/>
    <w:rsid w:val="77B41A36"/>
    <w:rsid w:val="77C43395"/>
    <w:rsid w:val="77C83D56"/>
    <w:rsid w:val="77CF54F8"/>
    <w:rsid w:val="77D668A1"/>
    <w:rsid w:val="77D8916C"/>
    <w:rsid w:val="77EA6DE3"/>
    <w:rsid w:val="77F336C1"/>
    <w:rsid w:val="77FE62A3"/>
    <w:rsid w:val="7808D850"/>
    <w:rsid w:val="7809FA7A"/>
    <w:rsid w:val="780A93AA"/>
    <w:rsid w:val="780A9B87"/>
    <w:rsid w:val="78122CE5"/>
    <w:rsid w:val="7818F831"/>
    <w:rsid w:val="781D4792"/>
    <w:rsid w:val="78244BC2"/>
    <w:rsid w:val="783D9B04"/>
    <w:rsid w:val="78402FCA"/>
    <w:rsid w:val="784E7EFF"/>
    <w:rsid w:val="785B9BEC"/>
    <w:rsid w:val="785F385F"/>
    <w:rsid w:val="78687968"/>
    <w:rsid w:val="78694323"/>
    <w:rsid w:val="786E3ABE"/>
    <w:rsid w:val="7875AD43"/>
    <w:rsid w:val="7876DB7A"/>
    <w:rsid w:val="78790755"/>
    <w:rsid w:val="7879B6B8"/>
    <w:rsid w:val="787F3D6F"/>
    <w:rsid w:val="788199CD"/>
    <w:rsid w:val="7882B0FB"/>
    <w:rsid w:val="7886066B"/>
    <w:rsid w:val="788CE712"/>
    <w:rsid w:val="7890BE2D"/>
    <w:rsid w:val="789359B0"/>
    <w:rsid w:val="7896FBA8"/>
    <w:rsid w:val="7898F64D"/>
    <w:rsid w:val="78996F6B"/>
    <w:rsid w:val="789DA1C9"/>
    <w:rsid w:val="78A0985F"/>
    <w:rsid w:val="78A26562"/>
    <w:rsid w:val="78ACD20C"/>
    <w:rsid w:val="78B2BDBF"/>
    <w:rsid w:val="78B3FCBB"/>
    <w:rsid w:val="78B480F9"/>
    <w:rsid w:val="78BB245C"/>
    <w:rsid w:val="78BF099E"/>
    <w:rsid w:val="78C4D872"/>
    <w:rsid w:val="78D02F2B"/>
    <w:rsid w:val="78D2B027"/>
    <w:rsid w:val="78D58B23"/>
    <w:rsid w:val="78D5EC8A"/>
    <w:rsid w:val="78D76887"/>
    <w:rsid w:val="78DFA1CE"/>
    <w:rsid w:val="78E22240"/>
    <w:rsid w:val="78EC3456"/>
    <w:rsid w:val="78ED9E49"/>
    <w:rsid w:val="78F441D7"/>
    <w:rsid w:val="78F6FC80"/>
    <w:rsid w:val="79003B74"/>
    <w:rsid w:val="790446CA"/>
    <w:rsid w:val="7908C0F3"/>
    <w:rsid w:val="790A35ED"/>
    <w:rsid w:val="790E19CD"/>
    <w:rsid w:val="791021C5"/>
    <w:rsid w:val="79127F0F"/>
    <w:rsid w:val="791993AD"/>
    <w:rsid w:val="791B92F6"/>
    <w:rsid w:val="791DEA7A"/>
    <w:rsid w:val="79208E2B"/>
    <w:rsid w:val="792264C2"/>
    <w:rsid w:val="7924E1DB"/>
    <w:rsid w:val="792AD27C"/>
    <w:rsid w:val="792D15AC"/>
    <w:rsid w:val="79300DD9"/>
    <w:rsid w:val="79313C92"/>
    <w:rsid w:val="7931FAF6"/>
    <w:rsid w:val="7934153B"/>
    <w:rsid w:val="79341F0B"/>
    <w:rsid w:val="7934BC30"/>
    <w:rsid w:val="793EA449"/>
    <w:rsid w:val="79462789"/>
    <w:rsid w:val="7947F9AA"/>
    <w:rsid w:val="7951CB72"/>
    <w:rsid w:val="7951E858"/>
    <w:rsid w:val="7954BE3F"/>
    <w:rsid w:val="795F0839"/>
    <w:rsid w:val="79643C8E"/>
    <w:rsid w:val="7964F737"/>
    <w:rsid w:val="79656034"/>
    <w:rsid w:val="79656036"/>
    <w:rsid w:val="796ABAC6"/>
    <w:rsid w:val="796E73AD"/>
    <w:rsid w:val="7971ED5F"/>
    <w:rsid w:val="797291D0"/>
    <w:rsid w:val="7973D7A9"/>
    <w:rsid w:val="7974D5E2"/>
    <w:rsid w:val="7974D994"/>
    <w:rsid w:val="797AA878"/>
    <w:rsid w:val="797D32A6"/>
    <w:rsid w:val="79854A6A"/>
    <w:rsid w:val="79878D67"/>
    <w:rsid w:val="799129BB"/>
    <w:rsid w:val="79927408"/>
    <w:rsid w:val="7996A9D8"/>
    <w:rsid w:val="79970181"/>
    <w:rsid w:val="79992773"/>
    <w:rsid w:val="799A9223"/>
    <w:rsid w:val="79A6D513"/>
    <w:rsid w:val="79ACCBA7"/>
    <w:rsid w:val="79AEC5A5"/>
    <w:rsid w:val="79B60199"/>
    <w:rsid w:val="79B73C75"/>
    <w:rsid w:val="79BB430E"/>
    <w:rsid w:val="79BCCCE0"/>
    <w:rsid w:val="79C228AE"/>
    <w:rsid w:val="79C4ABE7"/>
    <w:rsid w:val="79CF7E65"/>
    <w:rsid w:val="79CFD5FF"/>
    <w:rsid w:val="79D3DB94"/>
    <w:rsid w:val="79D40ABA"/>
    <w:rsid w:val="79E1A908"/>
    <w:rsid w:val="79EA73B9"/>
    <w:rsid w:val="79F30630"/>
    <w:rsid w:val="79FCB25C"/>
    <w:rsid w:val="79FE8BBA"/>
    <w:rsid w:val="79FF1393"/>
    <w:rsid w:val="7A07622D"/>
    <w:rsid w:val="7A095988"/>
    <w:rsid w:val="7A0AB1BD"/>
    <w:rsid w:val="7A0D3E26"/>
    <w:rsid w:val="7A0E9817"/>
    <w:rsid w:val="7A1494C0"/>
    <w:rsid w:val="7A18615F"/>
    <w:rsid w:val="7A267484"/>
    <w:rsid w:val="7A2CD151"/>
    <w:rsid w:val="7A36C749"/>
    <w:rsid w:val="7A3FF8E8"/>
    <w:rsid w:val="7A430097"/>
    <w:rsid w:val="7A440753"/>
    <w:rsid w:val="7A446D29"/>
    <w:rsid w:val="7A474D04"/>
    <w:rsid w:val="7A4FDA4C"/>
    <w:rsid w:val="7A53571A"/>
    <w:rsid w:val="7A583D23"/>
    <w:rsid w:val="7A653FFF"/>
    <w:rsid w:val="7A69738E"/>
    <w:rsid w:val="7A6B2022"/>
    <w:rsid w:val="7A6E7AEC"/>
    <w:rsid w:val="7A73183A"/>
    <w:rsid w:val="7A75E239"/>
    <w:rsid w:val="7A79B7AB"/>
    <w:rsid w:val="7A7A2CD1"/>
    <w:rsid w:val="7A7CEACD"/>
    <w:rsid w:val="7A8C1AF6"/>
    <w:rsid w:val="7A9040B0"/>
    <w:rsid w:val="7A942CBB"/>
    <w:rsid w:val="7A95807A"/>
    <w:rsid w:val="7AA12B55"/>
    <w:rsid w:val="7AA8FE40"/>
    <w:rsid w:val="7AA97C79"/>
    <w:rsid w:val="7AAD927E"/>
    <w:rsid w:val="7AB40576"/>
    <w:rsid w:val="7AB7F84F"/>
    <w:rsid w:val="7ABB33C5"/>
    <w:rsid w:val="7ABC03CA"/>
    <w:rsid w:val="7ABE74B2"/>
    <w:rsid w:val="7ACD1E7A"/>
    <w:rsid w:val="7ADBA93F"/>
    <w:rsid w:val="7ADCB937"/>
    <w:rsid w:val="7ADDB9CA"/>
    <w:rsid w:val="7ADED85B"/>
    <w:rsid w:val="7AE2E7CD"/>
    <w:rsid w:val="7AE39FD3"/>
    <w:rsid w:val="7AE7A80B"/>
    <w:rsid w:val="7AEFF02B"/>
    <w:rsid w:val="7B09E691"/>
    <w:rsid w:val="7B0E6AF7"/>
    <w:rsid w:val="7B0FED21"/>
    <w:rsid w:val="7B13F61F"/>
    <w:rsid w:val="7B16A90C"/>
    <w:rsid w:val="7B222D60"/>
    <w:rsid w:val="7B2732AF"/>
    <w:rsid w:val="7B2ADE27"/>
    <w:rsid w:val="7B2EE6A3"/>
    <w:rsid w:val="7B383E48"/>
    <w:rsid w:val="7B3D69C4"/>
    <w:rsid w:val="7B3D8877"/>
    <w:rsid w:val="7B510E9B"/>
    <w:rsid w:val="7B594314"/>
    <w:rsid w:val="7B5985A6"/>
    <w:rsid w:val="7B5FE8F4"/>
    <w:rsid w:val="7B6B1AC3"/>
    <w:rsid w:val="7B6F2FBD"/>
    <w:rsid w:val="7B74B03E"/>
    <w:rsid w:val="7B7A1AE2"/>
    <w:rsid w:val="7B7B540A"/>
    <w:rsid w:val="7B7C204A"/>
    <w:rsid w:val="7B7D9BC3"/>
    <w:rsid w:val="7B7F5912"/>
    <w:rsid w:val="7B7F7FEC"/>
    <w:rsid w:val="7B89A634"/>
    <w:rsid w:val="7B9A9250"/>
    <w:rsid w:val="7B9D928C"/>
    <w:rsid w:val="7BAD3FD4"/>
    <w:rsid w:val="7BB12856"/>
    <w:rsid w:val="7BD65C9F"/>
    <w:rsid w:val="7BD7A097"/>
    <w:rsid w:val="7BD9C1EB"/>
    <w:rsid w:val="7BE55071"/>
    <w:rsid w:val="7BE5EAE9"/>
    <w:rsid w:val="7BE6E751"/>
    <w:rsid w:val="7BE8DF3C"/>
    <w:rsid w:val="7BECBF67"/>
    <w:rsid w:val="7BF6E4EB"/>
    <w:rsid w:val="7C05A241"/>
    <w:rsid w:val="7C138699"/>
    <w:rsid w:val="7C155B3D"/>
    <w:rsid w:val="7C1BF23F"/>
    <w:rsid w:val="7C292DDB"/>
    <w:rsid w:val="7C2ED530"/>
    <w:rsid w:val="7C351BFD"/>
    <w:rsid w:val="7C40C0D1"/>
    <w:rsid w:val="7C4BC527"/>
    <w:rsid w:val="7C580974"/>
    <w:rsid w:val="7C5974CA"/>
    <w:rsid w:val="7C63206C"/>
    <w:rsid w:val="7C637DB7"/>
    <w:rsid w:val="7C6C1380"/>
    <w:rsid w:val="7C70B46F"/>
    <w:rsid w:val="7C7110D8"/>
    <w:rsid w:val="7C7473AD"/>
    <w:rsid w:val="7C759B29"/>
    <w:rsid w:val="7C9172ED"/>
    <w:rsid w:val="7CA4B1E3"/>
    <w:rsid w:val="7CAA271F"/>
    <w:rsid w:val="7CAB5C06"/>
    <w:rsid w:val="7CAF7CEF"/>
    <w:rsid w:val="7CBCBECA"/>
    <w:rsid w:val="7CBE244A"/>
    <w:rsid w:val="7CBE70CE"/>
    <w:rsid w:val="7CCE689A"/>
    <w:rsid w:val="7CD12C20"/>
    <w:rsid w:val="7CD18852"/>
    <w:rsid w:val="7CD2960D"/>
    <w:rsid w:val="7CD9C1BC"/>
    <w:rsid w:val="7CD9E016"/>
    <w:rsid w:val="7CE0E80F"/>
    <w:rsid w:val="7CE5CA6A"/>
    <w:rsid w:val="7CE93BE3"/>
    <w:rsid w:val="7CF4CD81"/>
    <w:rsid w:val="7CFBC249"/>
    <w:rsid w:val="7CFC0F73"/>
    <w:rsid w:val="7CFDD1FF"/>
    <w:rsid w:val="7D05A8F0"/>
    <w:rsid w:val="7D0981CF"/>
    <w:rsid w:val="7D0F06EA"/>
    <w:rsid w:val="7D11AAAD"/>
    <w:rsid w:val="7D165A16"/>
    <w:rsid w:val="7D1F84D8"/>
    <w:rsid w:val="7D3AA731"/>
    <w:rsid w:val="7D3DE42A"/>
    <w:rsid w:val="7D411AC0"/>
    <w:rsid w:val="7D447302"/>
    <w:rsid w:val="7D536EF1"/>
    <w:rsid w:val="7D56F9C3"/>
    <w:rsid w:val="7D636AA8"/>
    <w:rsid w:val="7D6C71A0"/>
    <w:rsid w:val="7D6D2CE6"/>
    <w:rsid w:val="7D6E4550"/>
    <w:rsid w:val="7D75F7DF"/>
    <w:rsid w:val="7D7B306F"/>
    <w:rsid w:val="7D81210F"/>
    <w:rsid w:val="7D89F129"/>
    <w:rsid w:val="7D8A7552"/>
    <w:rsid w:val="7D8D66D3"/>
    <w:rsid w:val="7D8FB985"/>
    <w:rsid w:val="7D9A91B0"/>
    <w:rsid w:val="7DA84260"/>
    <w:rsid w:val="7DA9BACB"/>
    <w:rsid w:val="7DAA4D0E"/>
    <w:rsid w:val="7DB3193A"/>
    <w:rsid w:val="7DB9BFD0"/>
    <w:rsid w:val="7DC0F549"/>
    <w:rsid w:val="7DC9E57E"/>
    <w:rsid w:val="7DD8AC64"/>
    <w:rsid w:val="7DDC647C"/>
    <w:rsid w:val="7DE70EC4"/>
    <w:rsid w:val="7DEA3A92"/>
    <w:rsid w:val="7DF103A7"/>
    <w:rsid w:val="7DF1E5FF"/>
    <w:rsid w:val="7DF71E55"/>
    <w:rsid w:val="7DFED79A"/>
    <w:rsid w:val="7E05481A"/>
    <w:rsid w:val="7E07B55F"/>
    <w:rsid w:val="7E0CD55B"/>
    <w:rsid w:val="7E0F5AD8"/>
    <w:rsid w:val="7E1142B8"/>
    <w:rsid w:val="7E17014D"/>
    <w:rsid w:val="7E1BBDA0"/>
    <w:rsid w:val="7E249BB9"/>
    <w:rsid w:val="7E299872"/>
    <w:rsid w:val="7E3355EF"/>
    <w:rsid w:val="7E36989D"/>
    <w:rsid w:val="7E424B2F"/>
    <w:rsid w:val="7E4ADFE4"/>
    <w:rsid w:val="7E4CFC68"/>
    <w:rsid w:val="7E594437"/>
    <w:rsid w:val="7E601E61"/>
    <w:rsid w:val="7E629F97"/>
    <w:rsid w:val="7E65BAE8"/>
    <w:rsid w:val="7E6B2DBD"/>
    <w:rsid w:val="7E71B924"/>
    <w:rsid w:val="7E749285"/>
    <w:rsid w:val="7E754638"/>
    <w:rsid w:val="7E773DCE"/>
    <w:rsid w:val="7E7EB105"/>
    <w:rsid w:val="7E85BD3B"/>
    <w:rsid w:val="7E85DFE7"/>
    <w:rsid w:val="7E8F3EC2"/>
    <w:rsid w:val="7E973C0C"/>
    <w:rsid w:val="7E9C46BE"/>
    <w:rsid w:val="7E9CC467"/>
    <w:rsid w:val="7E9D34E4"/>
    <w:rsid w:val="7E9EB69F"/>
    <w:rsid w:val="7EA2C197"/>
    <w:rsid w:val="7EAC66F2"/>
    <w:rsid w:val="7EB51E00"/>
    <w:rsid w:val="7EB5EB6A"/>
    <w:rsid w:val="7EBB3436"/>
    <w:rsid w:val="7EC3BA54"/>
    <w:rsid w:val="7EC440B3"/>
    <w:rsid w:val="7EC97C3F"/>
    <w:rsid w:val="7EC98E14"/>
    <w:rsid w:val="7ECD9FA1"/>
    <w:rsid w:val="7ED2D3F7"/>
    <w:rsid w:val="7ED782C6"/>
    <w:rsid w:val="7EDF273E"/>
    <w:rsid w:val="7EE309DC"/>
    <w:rsid w:val="7EE42139"/>
    <w:rsid w:val="7EEB3217"/>
    <w:rsid w:val="7EEB3FED"/>
    <w:rsid w:val="7EFD5A43"/>
    <w:rsid w:val="7F0DF685"/>
    <w:rsid w:val="7F10024F"/>
    <w:rsid w:val="7F164431"/>
    <w:rsid w:val="7F1652B3"/>
    <w:rsid w:val="7F176791"/>
    <w:rsid w:val="7F180749"/>
    <w:rsid w:val="7F1B0926"/>
    <w:rsid w:val="7F1CA536"/>
    <w:rsid w:val="7F1D3151"/>
    <w:rsid w:val="7F288695"/>
    <w:rsid w:val="7F2C3272"/>
    <w:rsid w:val="7F378DE8"/>
    <w:rsid w:val="7F3A30C5"/>
    <w:rsid w:val="7F3C431C"/>
    <w:rsid w:val="7F3DC52C"/>
    <w:rsid w:val="7F4BDB20"/>
    <w:rsid w:val="7F6644CF"/>
    <w:rsid w:val="7F6CFAD9"/>
    <w:rsid w:val="7F7BDAD3"/>
    <w:rsid w:val="7F7F5470"/>
    <w:rsid w:val="7F833E5F"/>
    <w:rsid w:val="7F83C312"/>
    <w:rsid w:val="7F8AC614"/>
    <w:rsid w:val="7F915690"/>
    <w:rsid w:val="7F98A405"/>
    <w:rsid w:val="7F9D5C79"/>
    <w:rsid w:val="7F9D7473"/>
    <w:rsid w:val="7FA37E65"/>
    <w:rsid w:val="7FA8E06E"/>
    <w:rsid w:val="7FB54FD6"/>
    <w:rsid w:val="7FB997B6"/>
    <w:rsid w:val="7FC1FBAA"/>
    <w:rsid w:val="7FC2AA4A"/>
    <w:rsid w:val="7FC36002"/>
    <w:rsid w:val="7FC3BA53"/>
    <w:rsid w:val="7FD04458"/>
    <w:rsid w:val="7FD15BF9"/>
    <w:rsid w:val="7FD38061"/>
    <w:rsid w:val="7FD3AB07"/>
    <w:rsid w:val="7FD7F7B4"/>
    <w:rsid w:val="7FD849AC"/>
    <w:rsid w:val="7FEA152F"/>
    <w:rsid w:val="7FF0F102"/>
    <w:rsid w:val="7FF7FCCC"/>
    <w:rsid w:val="7FF98945"/>
    <w:rsid w:val="7FFC78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8E407"/>
  <w15:chartTrackingRefBased/>
  <w15:docId w15:val="{329BA0AF-220F-4794-95B4-FE5DEBCC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4AD8340F"/>
    <w:rPr>
      <w:rFonts w:ascii="Arial" w:hAnsi="Arial" w:eastAsia="Arial"/>
      <w:lang w:val="en-AU"/>
    </w:rPr>
  </w:style>
  <w:style w:type="paragraph" w:styleId="Heading1">
    <w:name w:val="heading 1"/>
    <w:basedOn w:val="Normal"/>
    <w:next w:val="Normal"/>
    <w:link w:val="Heading1Char"/>
    <w:uiPriority w:val="9"/>
    <w:qFormat/>
    <w:rsid w:val="4AD8340F"/>
    <w:pPr>
      <w:keepNext/>
      <w:keepLines/>
      <w:spacing w:before="360" w:after="80"/>
      <w:outlineLvl w:val="0"/>
    </w:pPr>
    <w:rPr>
      <w:rFonts w:asciiTheme="majorHAnsi" w:hAnsiTheme="majorHAnsi" w:eastAsiaTheme="majorEastAsia" w:cstheme="majorBidi"/>
      <w:color w:val="510F33"/>
      <w:sz w:val="40"/>
      <w:szCs w:val="40"/>
    </w:rPr>
  </w:style>
  <w:style w:type="paragraph" w:styleId="Heading2">
    <w:name w:val="heading 2"/>
    <w:basedOn w:val="Heading1"/>
    <w:next w:val="Normal"/>
    <w:link w:val="Heading2Char"/>
    <w:uiPriority w:val="9"/>
    <w:unhideWhenUsed/>
    <w:qFormat/>
    <w:rsid w:val="600EFDD9"/>
    <w:pPr>
      <w:outlineLvl w:val="1"/>
    </w:pPr>
    <w:rPr>
      <w:rFonts w:ascii="Arial" w:hAnsi="Arial" w:cs="Arial"/>
      <w:sz w:val="32"/>
      <w:szCs w:val="32"/>
    </w:rPr>
  </w:style>
  <w:style w:type="paragraph" w:styleId="Heading3">
    <w:name w:val="heading 3"/>
    <w:basedOn w:val="Normal"/>
    <w:next w:val="Normal"/>
    <w:link w:val="Heading3Char"/>
    <w:uiPriority w:val="9"/>
    <w:unhideWhenUsed/>
    <w:qFormat/>
    <w:rsid w:val="4AD834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4AD834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4AD834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4AD834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4AD834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4AD8340F"/>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4AD8340F"/>
    <w:pPr>
      <w:keepNext/>
      <w:keepLines/>
      <w:spacing w:after="0"/>
      <w:outlineLvl w:val="8"/>
    </w:pPr>
    <w:rPr>
      <w:rFonts w:eastAsiaTheme="majorEastAsia" w:cstheme="majorBidi"/>
      <w:color w:val="2727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E0C70"/>
    <w:rPr>
      <w:rFonts w:asciiTheme="majorHAnsi" w:hAnsiTheme="majorHAnsi" w:eastAsiaTheme="majorEastAsia" w:cstheme="majorBidi"/>
      <w:color w:val="510F33"/>
      <w:sz w:val="40"/>
      <w:szCs w:val="40"/>
      <w:lang w:val="en-GB"/>
    </w:rPr>
  </w:style>
  <w:style w:type="character" w:styleId="Heading2Char" w:customStyle="1">
    <w:name w:val="Heading 2 Char"/>
    <w:basedOn w:val="DefaultParagraphFont"/>
    <w:link w:val="Heading2"/>
    <w:uiPriority w:val="9"/>
    <w:rsid w:val="600EFDD9"/>
    <w:rPr>
      <w:rFonts w:asciiTheme="majorHAnsi" w:hAnsiTheme="majorHAnsi" w:eastAsiaTheme="majorEastAsia" w:cstheme="majorBidi"/>
      <w:color w:val="510F33"/>
      <w:sz w:val="32"/>
      <w:szCs w:val="32"/>
      <w:lang w:val="en-AU"/>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sid w:val="00BF7F8C"/>
    <w:rPr>
      <w:rFonts w:ascii="Arial" w:hAnsi="Arial" w:cs="Arial" w:eastAsiaTheme="majorEastAsia"/>
      <w:b/>
      <w:bCs/>
      <w:color w:val="510F33"/>
      <w:spacing w:val="-10"/>
      <w:kern w:val="28"/>
      <w:sz w:val="72"/>
      <w:szCs w:val="72"/>
      <w:lang w:val="en-GB"/>
    </w:rPr>
  </w:style>
  <w:style w:type="paragraph" w:styleId="Title">
    <w:name w:val="Title"/>
    <w:basedOn w:val="Normal"/>
    <w:next w:val="Normal"/>
    <w:link w:val="TitleChar"/>
    <w:uiPriority w:val="10"/>
    <w:qFormat/>
    <w:rsid w:val="4AD8340F"/>
    <w:pPr>
      <w:spacing w:after="80"/>
      <w:contextualSpacing/>
    </w:pPr>
    <w:rPr>
      <w:rFonts w:eastAsiaTheme="majorEastAsia"/>
      <w:b/>
      <w:bCs/>
      <w:color w:val="510F33"/>
      <w:sz w:val="72"/>
      <w:szCs w:val="72"/>
    </w:rPr>
  </w:style>
  <w:style w:type="character" w:styleId="SubtitleChar" w:customStyle="1">
    <w:name w:val="Subtitle Char"/>
    <w:basedOn w:val="DefaultParagraphFont"/>
    <w:link w:val="Subtitle"/>
    <w:uiPriority w:val="11"/>
    <w:rsid w:val="00BF7F8C"/>
    <w:rPr>
      <w:rFonts w:ascii="Arial" w:hAnsi="Arial" w:cs="Arial" w:eastAsiaTheme="majorEastAsia"/>
      <w:b/>
      <w:bCs/>
      <w:spacing w:val="15"/>
      <w:sz w:val="36"/>
      <w:szCs w:val="36"/>
      <w:lang w:val="en-GB"/>
    </w:rPr>
  </w:style>
  <w:style w:type="paragraph" w:styleId="Subtitle">
    <w:name w:val="Subtitle"/>
    <w:basedOn w:val="Normal"/>
    <w:next w:val="Normal"/>
    <w:link w:val="SubtitleChar"/>
    <w:uiPriority w:val="11"/>
    <w:qFormat/>
    <w:rsid w:val="4AD8340F"/>
    <w:rPr>
      <w:rFonts w:eastAsiaTheme="majorEastAsia"/>
      <w:b/>
      <w:bCs/>
      <w:sz w:val="36"/>
      <w:szCs w:val="36"/>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4AD8340F"/>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4AD8340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CE746B"/>
    <w:rPr>
      <w:rFonts w:asciiTheme="minorHAnsi" w:hAnsiTheme="minorHAnsi"/>
      <w:color w:val="215E99" w:themeColor="text2" w:themeTint="BF"/>
      <w:sz w:val="22"/>
      <w:u w:val="single"/>
    </w:rPr>
  </w:style>
  <w:style w:type="paragraph" w:styleId="ListParagraph">
    <w:name w:val="List Paragraph"/>
    <w:basedOn w:val="Normal"/>
    <w:uiPriority w:val="34"/>
    <w:qFormat/>
    <w:rsid w:val="4AD8340F"/>
    <w:pPr>
      <w:ind w:left="720"/>
      <w:contextualSpacing/>
    </w:pPr>
  </w:style>
  <w:style w:type="paragraph" w:styleId="FootnoteText">
    <w:name w:val="footnote text"/>
    <w:basedOn w:val="Normal"/>
    <w:uiPriority w:val="99"/>
    <w:unhideWhenUsed/>
    <w:rsid w:val="00010BAF"/>
    <w:pPr>
      <w:spacing w:after="0"/>
    </w:pPr>
    <w:rPr>
      <w:sz w:val="20"/>
      <w:szCs w:val="22"/>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uiPriority w:val="99"/>
    <w:unhideWhenUsed/>
    <w:rsid w:val="4AD8340F"/>
    <w:pPr>
      <w:tabs>
        <w:tab w:val="center" w:pos="4680"/>
        <w:tab w:val="right" w:pos="9360"/>
      </w:tabs>
      <w:spacing w:after="0"/>
    </w:pPr>
  </w:style>
  <w:style w:type="paragraph" w:styleId="Footer">
    <w:name w:val="footer"/>
    <w:basedOn w:val="Normal"/>
    <w:uiPriority w:val="99"/>
    <w:unhideWhenUsed/>
    <w:rsid w:val="4AD8340F"/>
    <w:pPr>
      <w:tabs>
        <w:tab w:val="center" w:pos="4680"/>
        <w:tab w:val="right" w:pos="9360"/>
      </w:tabs>
      <w:spacing w:after="0"/>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NoSpacing">
    <w:name w:val="No Spacing"/>
    <w:uiPriority w:val="1"/>
    <w:qFormat/>
    <w:rsid w:val="467CB109"/>
    <w:pPr>
      <w:spacing w:after="0"/>
    </w:pPr>
  </w:style>
  <w:style w:type="paragraph" w:styleId="Revision">
    <w:name w:val="Revision"/>
    <w:hidden/>
    <w:uiPriority w:val="99"/>
    <w:semiHidden/>
    <w:rsid w:val="00096537"/>
    <w:pPr>
      <w:spacing w:after="0" w:line="240" w:lineRule="auto"/>
    </w:pPr>
  </w:style>
  <w:style w:type="character" w:styleId="CommentReference">
    <w:name w:val="annotation reference"/>
    <w:basedOn w:val="DefaultParagraphFont"/>
    <w:uiPriority w:val="99"/>
    <w:semiHidden/>
    <w:unhideWhenUsed/>
    <w:rsid w:val="000578A6"/>
    <w:rPr>
      <w:sz w:val="16"/>
      <w:szCs w:val="16"/>
    </w:rPr>
  </w:style>
  <w:style w:type="paragraph" w:styleId="CommentText">
    <w:name w:val="annotation text"/>
    <w:basedOn w:val="Normal"/>
    <w:link w:val="CommentTextChar"/>
    <w:uiPriority w:val="99"/>
    <w:unhideWhenUsed/>
    <w:rsid w:val="4AD8340F"/>
    <w:rPr>
      <w:sz w:val="20"/>
      <w:szCs w:val="20"/>
    </w:rPr>
  </w:style>
  <w:style w:type="character" w:styleId="CommentTextChar" w:customStyle="1">
    <w:name w:val="Comment Text Char"/>
    <w:basedOn w:val="DefaultParagraphFont"/>
    <w:link w:val="CommentText"/>
    <w:uiPriority w:val="99"/>
    <w:rsid w:val="000578A6"/>
    <w:rPr>
      <w:sz w:val="20"/>
      <w:szCs w:val="20"/>
    </w:rPr>
  </w:style>
  <w:style w:type="paragraph" w:styleId="CommentSubject">
    <w:name w:val="annotation subject"/>
    <w:basedOn w:val="CommentText"/>
    <w:next w:val="CommentText"/>
    <w:link w:val="CommentSubjectChar"/>
    <w:uiPriority w:val="99"/>
    <w:semiHidden/>
    <w:unhideWhenUsed/>
    <w:rsid w:val="000578A6"/>
    <w:rPr>
      <w:b/>
      <w:bCs/>
    </w:rPr>
  </w:style>
  <w:style w:type="character" w:styleId="CommentSubjectChar" w:customStyle="1">
    <w:name w:val="Comment Subject Char"/>
    <w:basedOn w:val="CommentTextChar"/>
    <w:link w:val="CommentSubject"/>
    <w:uiPriority w:val="99"/>
    <w:semiHidden/>
    <w:rsid w:val="000578A6"/>
    <w:rPr>
      <w:b/>
      <w:bCs/>
      <w:sz w:val="20"/>
      <w:szCs w:val="20"/>
    </w:rPr>
  </w:style>
  <w:style w:type="character" w:styleId="markl52edl0ed" w:customStyle="1">
    <w:name w:val="markl52edl0ed"/>
    <w:basedOn w:val="DefaultParagraphFont"/>
    <w:rsid w:val="000578A6"/>
  </w:style>
  <w:style w:type="character" w:styleId="markwau7f51c1" w:customStyle="1">
    <w:name w:val="markwau7f51c1"/>
    <w:basedOn w:val="DefaultParagraphFont"/>
    <w:rsid w:val="000578A6"/>
  </w:style>
  <w:style w:type="character" w:styleId="UnresolvedMention">
    <w:name w:val="Unresolved Mention"/>
    <w:basedOn w:val="DefaultParagraphFont"/>
    <w:uiPriority w:val="99"/>
    <w:semiHidden/>
    <w:unhideWhenUsed/>
    <w:rsid w:val="00222A85"/>
    <w:rPr>
      <w:color w:val="605E5C"/>
      <w:shd w:val="clear" w:color="auto" w:fill="E1DFDD"/>
    </w:rPr>
  </w:style>
  <w:style w:type="paragraph" w:styleId="EndnoteText">
    <w:name w:val="endnote text"/>
    <w:basedOn w:val="Normal"/>
    <w:link w:val="EndnoteTextChar"/>
    <w:uiPriority w:val="99"/>
    <w:semiHidden/>
    <w:unhideWhenUsed/>
    <w:rsid w:val="4AD8340F"/>
    <w:pPr>
      <w:spacing w:after="0"/>
    </w:pPr>
    <w:rPr>
      <w:sz w:val="20"/>
      <w:szCs w:val="20"/>
    </w:rPr>
  </w:style>
  <w:style w:type="character" w:styleId="EndnoteTextChar" w:customStyle="1">
    <w:name w:val="Endnote Text Char"/>
    <w:basedOn w:val="DefaultParagraphFont"/>
    <w:link w:val="EndnoteText"/>
    <w:uiPriority w:val="99"/>
    <w:semiHidden/>
    <w:rsid w:val="001E0B5F"/>
    <w:rPr>
      <w:rFonts w:ascii="Arial" w:hAnsi="Arial" w:eastAsia="Arial" w:cs="Arial"/>
      <w:sz w:val="20"/>
      <w:szCs w:val="20"/>
      <w:lang w:val="en-GB"/>
    </w:rPr>
  </w:style>
  <w:style w:type="character" w:styleId="EndnoteReference">
    <w:name w:val="endnote reference"/>
    <w:basedOn w:val="DefaultParagraphFont"/>
    <w:uiPriority w:val="99"/>
    <w:semiHidden/>
    <w:unhideWhenUsed/>
    <w:rsid w:val="001E0B5F"/>
    <w:rPr>
      <w:vertAlign w:val="superscript"/>
    </w:rPr>
  </w:style>
  <w:style w:type="character" w:styleId="SubtleEmphasis">
    <w:name w:val="Subtle Emphasis"/>
    <w:uiPriority w:val="19"/>
    <w:qFormat/>
    <w:rsid w:val="00BF7F8C"/>
    <w:rPr>
      <w:sz w:val="36"/>
      <w:szCs w:val="36"/>
    </w:rPr>
  </w:style>
  <w:style w:type="character" w:styleId="Mention">
    <w:name w:val="Mention"/>
    <w:basedOn w:val="DefaultParagraphFont"/>
    <w:uiPriority w:val="99"/>
    <w:unhideWhenUsed/>
    <w:rsid w:val="00E81DB5"/>
    <w:rPr>
      <w:color w:val="2B579A"/>
      <w:shd w:val="clear" w:color="auto" w:fill="E1DFDD"/>
    </w:rPr>
  </w:style>
  <w:style w:type="character" w:styleId="FollowedHyperlink">
    <w:name w:val="FollowedHyperlink"/>
    <w:basedOn w:val="DefaultParagraphFont"/>
    <w:uiPriority w:val="99"/>
    <w:semiHidden/>
    <w:unhideWhenUsed/>
    <w:rsid w:val="00E81DB5"/>
    <w:rPr>
      <w:color w:val="96607D" w:themeColor="followedHyperlink"/>
      <w:u w:val="single"/>
    </w:rPr>
  </w:style>
  <w:style w:type="paragraph" w:styleId="TOC2">
    <w:name w:val="toc 2"/>
    <w:basedOn w:val="Normal"/>
    <w:next w:val="Normal"/>
    <w:uiPriority w:val="39"/>
    <w:unhideWhenUsed/>
    <w:rsid w:val="4AD8340F"/>
    <w:pPr>
      <w:spacing w:after="100"/>
      <w:ind w:left="220"/>
    </w:pPr>
  </w:style>
  <w:style w:type="paragraph" w:styleId="TOC1">
    <w:name w:val="toc 1"/>
    <w:basedOn w:val="Normal"/>
    <w:next w:val="Normal"/>
    <w:uiPriority w:val="39"/>
    <w:unhideWhenUsed/>
    <w:rsid w:val="4AD8340F"/>
    <w:pPr>
      <w:spacing w:after="100"/>
    </w:pPr>
  </w:style>
  <w:style w:type="paragraph" w:styleId="TOCHeading">
    <w:name w:val="TOC Heading"/>
    <w:basedOn w:val="Heading1"/>
    <w:next w:val="Normal"/>
    <w:uiPriority w:val="39"/>
    <w:unhideWhenUsed/>
    <w:qFormat/>
    <w:rsid w:val="000C3B89"/>
    <w:pPr>
      <w:spacing w:before="240" w:after="0" w:line="259" w:lineRule="auto"/>
      <w:outlineLvl w:val="9"/>
    </w:pPr>
    <w:rPr>
      <w:color w:val="0F4761" w:themeColor="accent1" w:themeShade="BF"/>
      <w:sz w:val="32"/>
      <w:szCs w:val="32"/>
      <w:lang w:val="en-US" w:eastAsia="en-US"/>
    </w:rPr>
  </w:style>
  <w:style w:type="paragraph" w:styleId="TOC3">
    <w:name w:val="toc 3"/>
    <w:basedOn w:val="Normal"/>
    <w:next w:val="Normal"/>
    <w:autoRedefine/>
    <w:uiPriority w:val="39"/>
    <w:unhideWhenUsed/>
    <w:rsid w:val="000C3B8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60885">
      <w:bodyDiv w:val="1"/>
      <w:marLeft w:val="0"/>
      <w:marRight w:val="0"/>
      <w:marTop w:val="0"/>
      <w:marBottom w:val="0"/>
      <w:divBdr>
        <w:top w:val="none" w:sz="0" w:space="0" w:color="auto"/>
        <w:left w:val="none" w:sz="0" w:space="0" w:color="auto"/>
        <w:bottom w:val="none" w:sz="0" w:space="0" w:color="auto"/>
        <w:right w:val="none" w:sz="0" w:space="0" w:color="auto"/>
      </w:divBdr>
    </w:div>
    <w:div w:id="207873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parlinfo.aph.gov.au/parlInfo/search/display/display.w3p;query=Id%3A%22legislation%2Fems%2Fr7181_ems_f83281ef-0f46-4fbb-a59f-2e19439dcacb%22"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aihw.gov.au/reports/disability/people-with-disability-in-australia/contents/justice-and-safety/disability-discrimination?gh_jid=5590456003" TargetMode="External"/><Relationship Id="rId13" Type="http://schemas.openxmlformats.org/officeDocument/2006/relationships/hyperlink" Target="https://www.gsma.com/solutions-and-impact/connectivity-for-good/mobile-for-development/wp-content/uploads/2021/11/Mobile-Disability-Gap-Report-2021.pdf" TargetMode="External"/><Relationship Id="rId3" Type="http://schemas.openxmlformats.org/officeDocument/2006/relationships/hyperlink" Target="https://cyda.org.au/advocacy/ndis-eligibility-reassessments-are-failing-families/" TargetMode="External"/><Relationship Id="rId7" Type="http://schemas.openxmlformats.org/officeDocument/2006/relationships/hyperlink" Target="https://pwd.org.au/states-and-territories-abandon-people-with-disability-as-ndis-reforms-tighten-access/" TargetMode="External"/><Relationship Id="rId12" Type="http://schemas.openxmlformats.org/officeDocument/2006/relationships/hyperlink" Target="https://www.gsma.com/r/wp-content/%20uploads/2024/10/The-State-of-Mobile-Internet-Connectivity-Report-2024.pdf" TargetMode="External"/><Relationship Id="rId2" Type="http://schemas.openxmlformats.org/officeDocument/2006/relationships/hyperlink" Target="https://aus01.safelinks.protection.outlook.com/?url=https%3A%2F%2Fview.officeapps.live.com%2Fop%2Fview.aspx%3Fsrc%3Dhttps%253A%252F%252Fwww.inclusionaustralia.org.au%252Fwp-content%252Fuploads%252F2023%252F10%252FAccess-and-Planning-NDIS-Review-Background-Paper.docx%26wdOrigin%3DBROWSELINK&amp;data=05%7C02%7Ccoordinator%40dana.org.au%7Cce2a2ba86a0c415cfbf108ddd3016d37%7Cb5c91b1f002a4557b8949d4ee87f668f%7C0%7C0%7C638898725540489724%7CUnknown%7CTWFpbGZsb3d8eyJFbXB0eU1hcGkiOnRydWUsIlYiOiIwLjAuMDAwMCIsIlAiOiJXaW4zMiIsIkFOIjoiTWFpbCIsIldUIjoyfQ%3D%3D%7C0%7C%7C%7C&amp;sdata=OhcQ4rxmssniZxBQnEOnjZEomZ%2FnyCfUBSjTLE%2FBmVY%3D&amp;reserved=0" TargetMode="External"/><Relationship Id="rId1" Type="http://schemas.openxmlformats.org/officeDocument/2006/relationships/hyperlink" Target="https://dana.org.au/resource/joint-submission-draft-lists-of-ndis-supports-for-ndis-amendment/" TargetMode="External"/><Relationship Id="rId6" Type="http://schemas.openxmlformats.org/officeDocument/2006/relationships/hyperlink" Target="https://www.healthservicesdaily.com.au/foundational-supports-held-hostage-by-health-funding-negotiations/29007" TargetMode="External"/><Relationship Id="rId11" Type="http://schemas.openxmlformats.org/officeDocument/2006/relationships/hyperlink" Target="https://royalsociety.org/news-resources/projects/disability-data-assistive-technology/" TargetMode="External"/><Relationship Id="rId5" Type="http://schemas.openxmlformats.org/officeDocument/2006/relationships/hyperlink" Target="https://www.ndisreview.gov.au/resources/fact-sheet/foundational-supports-all-people-disability" TargetMode="External"/><Relationship Id="rId15" Type="http://schemas.openxmlformats.org/officeDocument/2006/relationships/hyperlink" Target="https://deafaustralia.org.au/statements-papers/exploring-the-benefits-of-auslan-in-early-intervention-approaches-for-deaf-children/" TargetMode="External"/><Relationship Id="rId10" Type="http://schemas.openxmlformats.org/officeDocument/2006/relationships/hyperlink" Target="https://www.expression.com.au/services/interpreting-and-captioning/video-remote-interpreting" TargetMode="External"/><Relationship Id="rId4" Type="http://schemas.openxmlformats.org/officeDocument/2006/relationships/hyperlink" Target="https://www.dss.gov.au/system/files/resources/final-publication-disability-reform-roadmap-ac.pdf" TargetMode="External"/><Relationship Id="rId9" Type="http://schemas.openxmlformats.org/officeDocument/2006/relationships/hyperlink" Target="https://dataresearch.ndis.gov.au/" TargetMode="External"/><Relationship Id="rId14" Type="http://schemas.openxmlformats.org/officeDocument/2006/relationships/hyperlink" Target="https://www.abs.gov.au/articles/use-information-technology-people-disability-older-people-and-primary-carers"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346C274713CD46A92EF16BCA7CAEB4" ma:contentTypeVersion="14" ma:contentTypeDescription="Create a new document." ma:contentTypeScope="" ma:versionID="70c7b34ab0caba95f9902dcdbe87af75">
  <xsd:schema xmlns:xsd="http://www.w3.org/2001/XMLSchema" xmlns:xs="http://www.w3.org/2001/XMLSchema" xmlns:p="http://schemas.microsoft.com/office/2006/metadata/properties" xmlns:ns2="840aaa79-1785-45a1-8125-5e81584577f7" xmlns:ns3="5174db09-9f79-4006-87c3-e0285e4be842" targetNamespace="http://schemas.microsoft.com/office/2006/metadata/properties" ma:root="true" ma:fieldsID="aac738b6306387b7eb96b5b29a96a1bf" ns2:_="" ns3:_="">
    <xsd:import namespace="840aaa79-1785-45a1-8125-5e81584577f7"/>
    <xsd:import namespace="5174db09-9f79-4006-87c3-e0285e4be8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aaa79-1785-45a1-8125-5e8158457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b301bdd-a675-4e9f-9acf-57cdb8ed9a1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74db09-9f79-4006-87c3-e0285e4be8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b0491ab-d509-41c4-b11b-f2f5ab348d5f}" ma:internalName="TaxCatchAll" ma:showField="CatchAllData" ma:web="5174db09-9f79-4006-87c3-e0285e4be8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Dis24</b:Tag>
    <b:SourceType>DocumentFromInternetSite</b:SourceType>
    <b:Guid>{74C2E543-F9C6-40E3-94B2-5F24E58900A3}</b:Guid>
    <b:Author>
      <b:Author>
        <b:Corporate>Disability Representative Organisations</b:Corporate>
      </b:Author>
    </b:Author>
    <b:Title>Joint Submission: Draft Lists of NDIS Supports for NDIS Amendment</b:Title>
    <b:Year>2024</b:Year>
    <b:InternetSiteTitle>Disability Advocacy Nework Australia Website</b:InternetSiteTitle>
    <b:Month>August</b:Month>
    <b:Day>19</b:Day>
    <b:URL>https://dana.org.au/resource/joint-submission-draft-lists-of-ndis-supports-for-ndis-amendment/</b:URL>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0aaa79-1785-45a1-8125-5e81584577f7">
      <Terms xmlns="http://schemas.microsoft.com/office/infopath/2007/PartnerControls"/>
    </lcf76f155ced4ddcb4097134ff3c332f>
    <TaxCatchAll xmlns="5174db09-9f79-4006-87c3-e0285e4be842" xsi:nil="true"/>
    <SharedWithUsers xmlns="5174db09-9f79-4006-87c3-e0285e4be842">
      <UserInfo>
        <DisplayName/>
        <AccountId xsi:nil="true"/>
        <AccountType/>
      </UserInfo>
    </SharedWithUsers>
  </documentManagement>
</p:properties>
</file>

<file path=customXml/itemProps1.xml><?xml version="1.0" encoding="utf-8"?>
<ds:datastoreItem xmlns:ds="http://schemas.openxmlformats.org/officeDocument/2006/customXml" ds:itemID="{148EEC10-18B4-4F6B-B6AA-788EDBCF5607}">
  <ds:schemaRefs>
    <ds:schemaRef ds:uri="http://schemas.microsoft.com/sharepoint/v3/contenttype/forms"/>
  </ds:schemaRefs>
</ds:datastoreItem>
</file>

<file path=customXml/itemProps2.xml><?xml version="1.0" encoding="utf-8"?>
<ds:datastoreItem xmlns:ds="http://schemas.openxmlformats.org/officeDocument/2006/customXml" ds:itemID="{167762B7-68D8-4477-BAF9-CD69B4582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aaa79-1785-45a1-8125-5e81584577f7"/>
    <ds:schemaRef ds:uri="5174db09-9f79-4006-87c3-e0285e4be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B2E519-BFD9-4B39-8C9B-E32E17DD88CC}">
  <ds:schemaRefs>
    <ds:schemaRef ds:uri="http://schemas.openxmlformats.org/officeDocument/2006/bibliography"/>
  </ds:schemaRefs>
</ds:datastoreItem>
</file>

<file path=customXml/itemProps4.xml><?xml version="1.0" encoding="utf-8"?>
<ds:datastoreItem xmlns:ds="http://schemas.openxmlformats.org/officeDocument/2006/customXml" ds:itemID="{221BC510-5D6F-4F82-9A53-D1D60FF764DA}">
  <ds:schemaRefs>
    <ds:schemaRef ds:uri="http://schemas.microsoft.com/office/2006/metadata/properties"/>
    <ds:schemaRef ds:uri="http://schemas.microsoft.com/office/infopath/2007/PartnerControls"/>
    <ds:schemaRef ds:uri="840aaa79-1785-45a1-8125-5e81584577f7"/>
    <ds:schemaRef ds:uri="5174db09-9f79-4006-87c3-e0285e4be84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Caitlin Clair</dc:creator>
  <keywords/>
  <dc:description/>
  <lastModifiedBy>Caitlin Clair</lastModifiedBy>
  <revision>102</revision>
  <lastPrinted>2025-08-04T22:42:00.0000000Z</lastPrinted>
  <dcterms:created xsi:type="dcterms:W3CDTF">2025-08-04T09:45:00.0000000Z</dcterms:created>
  <dcterms:modified xsi:type="dcterms:W3CDTF">2025-08-05T05:01:17.7874427Z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0x010100E4346C274713CD46A92EF16BCA7CAEB4</vt:lpwstr>
  </property>
  <property fmtid="{D5CDD505-2E9C-101B-9397-08002B2CF9AE}" pid="3" name="MediaServiceImageTags">
    <vt:lpwstr/>
  </property>
  <property fmtid="{D5CDD505-2E9C-101B-9397-08002B2CF9AE}" pid="4" name="Order">
    <vt:r8>232600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