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668AB" w14:textId="0CA956F8" w:rsidR="002A6C2B" w:rsidRDefault="00D622F2" w:rsidP="00895117">
      <w:pPr>
        <w:pStyle w:val="Title"/>
      </w:pPr>
      <w:r>
        <w:t>Transitioning to high school: What families need to know</w:t>
      </w:r>
    </w:p>
    <w:sdt>
      <w:sdtPr>
        <w:rPr>
          <w:rFonts w:ascii="Helvetica Neue" w:hAnsi="Helvetica Neue" w:cstheme="minorBidi"/>
          <w:b w:val="0"/>
          <w:bCs w:val="0"/>
          <w:iCs w:val="0"/>
          <w:color w:val="auto"/>
          <w:sz w:val="22"/>
          <w:szCs w:val="22"/>
        </w:rPr>
        <w:id w:val="775063694"/>
        <w:docPartObj>
          <w:docPartGallery w:val="Table of Contents"/>
          <w:docPartUnique/>
        </w:docPartObj>
      </w:sdtPr>
      <w:sdtEndPr>
        <w:rPr>
          <w:rFonts w:ascii="Arial" w:hAnsi="Arial"/>
          <w:noProof/>
        </w:rPr>
      </w:sdtEndPr>
      <w:sdtContent>
        <w:p w14:paraId="1CBFA314" w14:textId="7DFA726A" w:rsidR="00EA0EE0" w:rsidRDefault="00EA0EE0" w:rsidP="0048705D">
          <w:pPr>
            <w:pStyle w:val="TOC1"/>
          </w:pPr>
          <w:r>
            <w:t>Contents</w:t>
          </w:r>
          <w:r w:rsidR="00C51706">
            <w:t>:</w:t>
          </w:r>
        </w:p>
        <w:p w14:paraId="7E7A7DC8" w14:textId="43E613CB" w:rsidR="004E5F34" w:rsidRDefault="00EA0EE0">
          <w:pPr>
            <w:pStyle w:val="TOC1"/>
            <w:tabs>
              <w:tab w:val="right" w:leader="dot" w:pos="9016"/>
            </w:tabs>
            <w:rPr>
              <w:rFonts w:eastAsiaTheme="minorEastAsia" w:cstheme="minorBidi"/>
              <w:b w:val="0"/>
              <w:bCs w:val="0"/>
              <w:iCs w:val="0"/>
              <w:noProof/>
              <w:color w:val="auto"/>
              <w:kern w:val="2"/>
              <w:lang w:eastAsia="en-AU"/>
              <w14:ligatures w14:val="standardContextual"/>
            </w:rPr>
          </w:pPr>
          <w:r>
            <w:rPr>
              <w:b w:val="0"/>
              <w:bCs w:val="0"/>
              <w:color w:val="4472C4" w:themeColor="accent1"/>
            </w:rPr>
            <w:fldChar w:fldCharType="begin"/>
          </w:r>
          <w:r>
            <w:instrText xml:space="preserve"> TOC \o "1-3" \h \z \u </w:instrText>
          </w:r>
          <w:r>
            <w:rPr>
              <w:b w:val="0"/>
              <w:bCs w:val="0"/>
              <w:color w:val="4472C4" w:themeColor="accent1"/>
            </w:rPr>
            <w:fldChar w:fldCharType="separate"/>
          </w:r>
          <w:hyperlink w:anchor="_Toc211873906" w:history="1">
            <w:r w:rsidR="004E5F34" w:rsidRPr="000C3722">
              <w:rPr>
                <w:rStyle w:val="Hyperlink"/>
                <w:noProof/>
              </w:rPr>
              <w:t>Introduction</w:t>
            </w:r>
            <w:r w:rsidR="004E5F34">
              <w:rPr>
                <w:noProof/>
                <w:webHidden/>
              </w:rPr>
              <w:tab/>
            </w:r>
            <w:r w:rsidR="004E5F34">
              <w:rPr>
                <w:noProof/>
                <w:webHidden/>
              </w:rPr>
              <w:fldChar w:fldCharType="begin"/>
            </w:r>
            <w:r w:rsidR="004E5F34">
              <w:rPr>
                <w:noProof/>
                <w:webHidden/>
              </w:rPr>
              <w:instrText xml:space="preserve"> PAGEREF _Toc211873906 \h </w:instrText>
            </w:r>
            <w:r w:rsidR="004E5F34">
              <w:rPr>
                <w:noProof/>
                <w:webHidden/>
              </w:rPr>
            </w:r>
            <w:r w:rsidR="004E5F34">
              <w:rPr>
                <w:noProof/>
                <w:webHidden/>
              </w:rPr>
              <w:fldChar w:fldCharType="separate"/>
            </w:r>
            <w:r w:rsidR="004E5F34">
              <w:rPr>
                <w:noProof/>
                <w:webHidden/>
              </w:rPr>
              <w:t>2</w:t>
            </w:r>
            <w:r w:rsidR="004E5F34">
              <w:rPr>
                <w:noProof/>
                <w:webHidden/>
              </w:rPr>
              <w:fldChar w:fldCharType="end"/>
            </w:r>
          </w:hyperlink>
        </w:p>
        <w:p w14:paraId="3C386FA5" w14:textId="41492B32" w:rsidR="004E5F34" w:rsidRDefault="004E5F34">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07" w:history="1">
            <w:r w:rsidRPr="000C3722">
              <w:rPr>
                <w:rStyle w:val="Hyperlink"/>
                <w:noProof/>
              </w:rPr>
              <w:t>What does this booklet cover?</w:t>
            </w:r>
            <w:r>
              <w:rPr>
                <w:noProof/>
                <w:webHidden/>
              </w:rPr>
              <w:tab/>
            </w:r>
            <w:r>
              <w:rPr>
                <w:noProof/>
                <w:webHidden/>
              </w:rPr>
              <w:fldChar w:fldCharType="begin"/>
            </w:r>
            <w:r>
              <w:rPr>
                <w:noProof/>
                <w:webHidden/>
              </w:rPr>
              <w:instrText xml:space="preserve"> PAGEREF _Toc211873907 \h </w:instrText>
            </w:r>
            <w:r>
              <w:rPr>
                <w:noProof/>
                <w:webHidden/>
              </w:rPr>
            </w:r>
            <w:r>
              <w:rPr>
                <w:noProof/>
                <w:webHidden/>
              </w:rPr>
              <w:fldChar w:fldCharType="separate"/>
            </w:r>
            <w:r>
              <w:rPr>
                <w:noProof/>
                <w:webHidden/>
              </w:rPr>
              <w:t>2</w:t>
            </w:r>
            <w:r>
              <w:rPr>
                <w:noProof/>
                <w:webHidden/>
              </w:rPr>
              <w:fldChar w:fldCharType="end"/>
            </w:r>
          </w:hyperlink>
        </w:p>
        <w:p w14:paraId="5C1FEEDF" w14:textId="524B37B1" w:rsidR="004E5F34" w:rsidRDefault="004E5F34">
          <w:pPr>
            <w:pStyle w:val="TOC1"/>
            <w:tabs>
              <w:tab w:val="right" w:leader="dot" w:pos="9016"/>
            </w:tabs>
            <w:rPr>
              <w:rFonts w:eastAsiaTheme="minorEastAsia" w:cstheme="minorBidi"/>
              <w:b w:val="0"/>
              <w:bCs w:val="0"/>
              <w:iCs w:val="0"/>
              <w:noProof/>
              <w:color w:val="auto"/>
              <w:kern w:val="2"/>
              <w:lang w:eastAsia="en-AU"/>
              <w14:ligatures w14:val="standardContextual"/>
            </w:rPr>
          </w:pPr>
          <w:hyperlink w:anchor="_Toc211873908" w:history="1">
            <w:r w:rsidRPr="000C3722">
              <w:rPr>
                <w:rStyle w:val="Hyperlink"/>
                <w:noProof/>
              </w:rPr>
              <w:t>Getting ready for high school</w:t>
            </w:r>
            <w:r>
              <w:rPr>
                <w:noProof/>
                <w:webHidden/>
              </w:rPr>
              <w:tab/>
            </w:r>
            <w:r>
              <w:rPr>
                <w:noProof/>
                <w:webHidden/>
              </w:rPr>
              <w:fldChar w:fldCharType="begin"/>
            </w:r>
            <w:r>
              <w:rPr>
                <w:noProof/>
                <w:webHidden/>
              </w:rPr>
              <w:instrText xml:space="preserve"> PAGEREF _Toc211873908 \h </w:instrText>
            </w:r>
            <w:r>
              <w:rPr>
                <w:noProof/>
                <w:webHidden/>
              </w:rPr>
            </w:r>
            <w:r>
              <w:rPr>
                <w:noProof/>
                <w:webHidden/>
              </w:rPr>
              <w:fldChar w:fldCharType="separate"/>
            </w:r>
            <w:r>
              <w:rPr>
                <w:noProof/>
                <w:webHidden/>
              </w:rPr>
              <w:t>3</w:t>
            </w:r>
            <w:r>
              <w:rPr>
                <w:noProof/>
                <w:webHidden/>
              </w:rPr>
              <w:fldChar w:fldCharType="end"/>
            </w:r>
          </w:hyperlink>
        </w:p>
        <w:p w14:paraId="501BCA5C" w14:textId="7D748F51" w:rsidR="004E5F34" w:rsidRDefault="004E5F34">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09" w:history="1">
            <w:r w:rsidRPr="000C3722">
              <w:rPr>
                <w:rStyle w:val="Hyperlink"/>
                <w:noProof/>
              </w:rPr>
              <w:t>Start with relationships</w:t>
            </w:r>
            <w:r>
              <w:rPr>
                <w:noProof/>
                <w:webHidden/>
              </w:rPr>
              <w:tab/>
            </w:r>
            <w:r>
              <w:rPr>
                <w:noProof/>
                <w:webHidden/>
              </w:rPr>
              <w:fldChar w:fldCharType="begin"/>
            </w:r>
            <w:r>
              <w:rPr>
                <w:noProof/>
                <w:webHidden/>
              </w:rPr>
              <w:instrText xml:space="preserve"> PAGEREF _Toc211873909 \h </w:instrText>
            </w:r>
            <w:r>
              <w:rPr>
                <w:noProof/>
                <w:webHidden/>
              </w:rPr>
            </w:r>
            <w:r>
              <w:rPr>
                <w:noProof/>
                <w:webHidden/>
              </w:rPr>
              <w:fldChar w:fldCharType="separate"/>
            </w:r>
            <w:r>
              <w:rPr>
                <w:noProof/>
                <w:webHidden/>
              </w:rPr>
              <w:t>3</w:t>
            </w:r>
            <w:r>
              <w:rPr>
                <w:noProof/>
                <w:webHidden/>
              </w:rPr>
              <w:fldChar w:fldCharType="end"/>
            </w:r>
          </w:hyperlink>
        </w:p>
        <w:p w14:paraId="552F1419" w14:textId="6D33F45F" w:rsidR="004E5F34" w:rsidRDefault="004E5F34">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10" w:history="1">
            <w:r w:rsidRPr="000C3722">
              <w:rPr>
                <w:rStyle w:val="Hyperlink"/>
                <w:noProof/>
              </w:rPr>
              <w:t>Create a transition plan</w:t>
            </w:r>
            <w:r>
              <w:rPr>
                <w:noProof/>
                <w:webHidden/>
              </w:rPr>
              <w:tab/>
            </w:r>
            <w:r>
              <w:rPr>
                <w:noProof/>
                <w:webHidden/>
              </w:rPr>
              <w:fldChar w:fldCharType="begin"/>
            </w:r>
            <w:r>
              <w:rPr>
                <w:noProof/>
                <w:webHidden/>
              </w:rPr>
              <w:instrText xml:space="preserve"> PAGEREF _Toc211873910 \h </w:instrText>
            </w:r>
            <w:r>
              <w:rPr>
                <w:noProof/>
                <w:webHidden/>
              </w:rPr>
            </w:r>
            <w:r>
              <w:rPr>
                <w:noProof/>
                <w:webHidden/>
              </w:rPr>
              <w:fldChar w:fldCharType="separate"/>
            </w:r>
            <w:r>
              <w:rPr>
                <w:noProof/>
                <w:webHidden/>
              </w:rPr>
              <w:t>3</w:t>
            </w:r>
            <w:r>
              <w:rPr>
                <w:noProof/>
                <w:webHidden/>
              </w:rPr>
              <w:fldChar w:fldCharType="end"/>
            </w:r>
          </w:hyperlink>
        </w:p>
        <w:p w14:paraId="0A22D369" w14:textId="21A4B818" w:rsidR="004E5F34" w:rsidRDefault="004E5F34">
          <w:pPr>
            <w:pStyle w:val="TOC3"/>
            <w:tabs>
              <w:tab w:val="right" w:leader="dot" w:pos="9016"/>
            </w:tabs>
            <w:rPr>
              <w:rFonts w:eastAsiaTheme="minorEastAsia" w:cstheme="minorBidi"/>
              <w:noProof/>
              <w:kern w:val="2"/>
              <w:sz w:val="24"/>
              <w:szCs w:val="24"/>
              <w:lang w:eastAsia="en-AU"/>
              <w14:ligatures w14:val="standardContextual"/>
            </w:rPr>
          </w:pPr>
          <w:hyperlink w:anchor="_Toc211873911" w:history="1">
            <w:r w:rsidRPr="000C3722">
              <w:rPr>
                <w:rStyle w:val="Hyperlink"/>
                <w:noProof/>
              </w:rPr>
              <w:t>Other practical considerations</w:t>
            </w:r>
            <w:r>
              <w:rPr>
                <w:noProof/>
                <w:webHidden/>
              </w:rPr>
              <w:tab/>
            </w:r>
            <w:r>
              <w:rPr>
                <w:noProof/>
                <w:webHidden/>
              </w:rPr>
              <w:fldChar w:fldCharType="begin"/>
            </w:r>
            <w:r>
              <w:rPr>
                <w:noProof/>
                <w:webHidden/>
              </w:rPr>
              <w:instrText xml:space="preserve"> PAGEREF _Toc211873911 \h </w:instrText>
            </w:r>
            <w:r>
              <w:rPr>
                <w:noProof/>
                <w:webHidden/>
              </w:rPr>
            </w:r>
            <w:r>
              <w:rPr>
                <w:noProof/>
                <w:webHidden/>
              </w:rPr>
              <w:fldChar w:fldCharType="separate"/>
            </w:r>
            <w:r>
              <w:rPr>
                <w:noProof/>
                <w:webHidden/>
              </w:rPr>
              <w:t>4</w:t>
            </w:r>
            <w:r>
              <w:rPr>
                <w:noProof/>
                <w:webHidden/>
              </w:rPr>
              <w:fldChar w:fldCharType="end"/>
            </w:r>
          </w:hyperlink>
        </w:p>
        <w:p w14:paraId="75150BD4" w14:textId="2D3A3862" w:rsidR="004E5F34" w:rsidRDefault="004E5F34">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12" w:history="1">
            <w:r w:rsidRPr="000C3722">
              <w:rPr>
                <w:rStyle w:val="Hyperlink"/>
                <w:noProof/>
              </w:rPr>
              <w:t>What supports are available?</w:t>
            </w:r>
            <w:r>
              <w:rPr>
                <w:noProof/>
                <w:webHidden/>
              </w:rPr>
              <w:tab/>
            </w:r>
            <w:r>
              <w:rPr>
                <w:noProof/>
                <w:webHidden/>
              </w:rPr>
              <w:fldChar w:fldCharType="begin"/>
            </w:r>
            <w:r>
              <w:rPr>
                <w:noProof/>
                <w:webHidden/>
              </w:rPr>
              <w:instrText xml:space="preserve"> PAGEREF _Toc211873912 \h </w:instrText>
            </w:r>
            <w:r>
              <w:rPr>
                <w:noProof/>
                <w:webHidden/>
              </w:rPr>
            </w:r>
            <w:r>
              <w:rPr>
                <w:noProof/>
                <w:webHidden/>
              </w:rPr>
              <w:fldChar w:fldCharType="separate"/>
            </w:r>
            <w:r>
              <w:rPr>
                <w:noProof/>
                <w:webHidden/>
              </w:rPr>
              <w:t>4</w:t>
            </w:r>
            <w:r>
              <w:rPr>
                <w:noProof/>
                <w:webHidden/>
              </w:rPr>
              <w:fldChar w:fldCharType="end"/>
            </w:r>
          </w:hyperlink>
        </w:p>
        <w:p w14:paraId="4373B60E" w14:textId="4FE744B5" w:rsidR="004E5F34" w:rsidRDefault="004E5F34">
          <w:pPr>
            <w:pStyle w:val="TOC1"/>
            <w:tabs>
              <w:tab w:val="right" w:leader="dot" w:pos="9016"/>
            </w:tabs>
            <w:rPr>
              <w:rFonts w:eastAsiaTheme="minorEastAsia" w:cstheme="minorBidi"/>
              <w:b w:val="0"/>
              <w:bCs w:val="0"/>
              <w:iCs w:val="0"/>
              <w:noProof/>
              <w:color w:val="auto"/>
              <w:kern w:val="2"/>
              <w:lang w:eastAsia="en-AU"/>
              <w14:ligatures w14:val="standardContextual"/>
            </w:rPr>
          </w:pPr>
          <w:hyperlink w:anchor="_Toc211873913" w:history="1">
            <w:r w:rsidRPr="000C3722">
              <w:rPr>
                <w:rStyle w:val="Hyperlink"/>
                <w:noProof/>
              </w:rPr>
              <w:t>Understanding Disability</w:t>
            </w:r>
            <w:r>
              <w:rPr>
                <w:noProof/>
                <w:webHidden/>
              </w:rPr>
              <w:tab/>
            </w:r>
            <w:r>
              <w:rPr>
                <w:noProof/>
                <w:webHidden/>
              </w:rPr>
              <w:fldChar w:fldCharType="begin"/>
            </w:r>
            <w:r>
              <w:rPr>
                <w:noProof/>
                <w:webHidden/>
              </w:rPr>
              <w:instrText xml:space="preserve"> PAGEREF _Toc211873913 \h </w:instrText>
            </w:r>
            <w:r>
              <w:rPr>
                <w:noProof/>
                <w:webHidden/>
              </w:rPr>
            </w:r>
            <w:r>
              <w:rPr>
                <w:noProof/>
                <w:webHidden/>
              </w:rPr>
              <w:fldChar w:fldCharType="separate"/>
            </w:r>
            <w:r>
              <w:rPr>
                <w:noProof/>
                <w:webHidden/>
              </w:rPr>
              <w:t>5</w:t>
            </w:r>
            <w:r>
              <w:rPr>
                <w:noProof/>
                <w:webHidden/>
              </w:rPr>
              <w:fldChar w:fldCharType="end"/>
            </w:r>
          </w:hyperlink>
        </w:p>
        <w:p w14:paraId="491C229C" w14:textId="1C30FFDC" w:rsidR="004E5F34" w:rsidRDefault="004E5F34">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14" w:history="1">
            <w:r w:rsidRPr="000C3722">
              <w:rPr>
                <w:rStyle w:val="Hyperlink"/>
                <w:noProof/>
              </w:rPr>
              <w:t>Different ways of thinking about disability</w:t>
            </w:r>
            <w:r>
              <w:rPr>
                <w:noProof/>
                <w:webHidden/>
              </w:rPr>
              <w:tab/>
            </w:r>
            <w:r>
              <w:rPr>
                <w:noProof/>
                <w:webHidden/>
              </w:rPr>
              <w:fldChar w:fldCharType="begin"/>
            </w:r>
            <w:r>
              <w:rPr>
                <w:noProof/>
                <w:webHidden/>
              </w:rPr>
              <w:instrText xml:space="preserve"> PAGEREF _Toc211873914 \h </w:instrText>
            </w:r>
            <w:r>
              <w:rPr>
                <w:noProof/>
                <w:webHidden/>
              </w:rPr>
            </w:r>
            <w:r>
              <w:rPr>
                <w:noProof/>
                <w:webHidden/>
              </w:rPr>
              <w:fldChar w:fldCharType="separate"/>
            </w:r>
            <w:r>
              <w:rPr>
                <w:noProof/>
                <w:webHidden/>
              </w:rPr>
              <w:t>5</w:t>
            </w:r>
            <w:r>
              <w:rPr>
                <w:noProof/>
                <w:webHidden/>
              </w:rPr>
              <w:fldChar w:fldCharType="end"/>
            </w:r>
          </w:hyperlink>
        </w:p>
        <w:p w14:paraId="5768873F" w14:textId="553A4969" w:rsidR="004E5F34" w:rsidRDefault="004E5F34">
          <w:pPr>
            <w:pStyle w:val="TOC3"/>
            <w:tabs>
              <w:tab w:val="right" w:leader="dot" w:pos="9016"/>
            </w:tabs>
            <w:rPr>
              <w:rFonts w:eastAsiaTheme="minorEastAsia" w:cstheme="minorBidi"/>
              <w:noProof/>
              <w:kern w:val="2"/>
              <w:sz w:val="24"/>
              <w:szCs w:val="24"/>
              <w:lang w:eastAsia="en-AU"/>
              <w14:ligatures w14:val="standardContextual"/>
            </w:rPr>
          </w:pPr>
          <w:hyperlink w:anchor="_Toc211873915" w:history="1">
            <w:r w:rsidRPr="000C3722">
              <w:rPr>
                <w:rStyle w:val="Hyperlink"/>
                <w:noProof/>
              </w:rPr>
              <w:t>The medical model</w:t>
            </w:r>
            <w:r>
              <w:rPr>
                <w:noProof/>
                <w:webHidden/>
              </w:rPr>
              <w:tab/>
            </w:r>
            <w:r>
              <w:rPr>
                <w:noProof/>
                <w:webHidden/>
              </w:rPr>
              <w:fldChar w:fldCharType="begin"/>
            </w:r>
            <w:r>
              <w:rPr>
                <w:noProof/>
                <w:webHidden/>
              </w:rPr>
              <w:instrText xml:space="preserve"> PAGEREF _Toc211873915 \h </w:instrText>
            </w:r>
            <w:r>
              <w:rPr>
                <w:noProof/>
                <w:webHidden/>
              </w:rPr>
            </w:r>
            <w:r>
              <w:rPr>
                <w:noProof/>
                <w:webHidden/>
              </w:rPr>
              <w:fldChar w:fldCharType="separate"/>
            </w:r>
            <w:r>
              <w:rPr>
                <w:noProof/>
                <w:webHidden/>
              </w:rPr>
              <w:t>5</w:t>
            </w:r>
            <w:r>
              <w:rPr>
                <w:noProof/>
                <w:webHidden/>
              </w:rPr>
              <w:fldChar w:fldCharType="end"/>
            </w:r>
          </w:hyperlink>
        </w:p>
        <w:p w14:paraId="60196E27" w14:textId="1E43B13C" w:rsidR="004E5F34" w:rsidRDefault="004E5F34">
          <w:pPr>
            <w:pStyle w:val="TOC3"/>
            <w:tabs>
              <w:tab w:val="right" w:leader="dot" w:pos="9016"/>
            </w:tabs>
            <w:rPr>
              <w:rFonts w:eastAsiaTheme="minorEastAsia" w:cstheme="minorBidi"/>
              <w:noProof/>
              <w:kern w:val="2"/>
              <w:sz w:val="24"/>
              <w:szCs w:val="24"/>
              <w:lang w:eastAsia="en-AU"/>
              <w14:ligatures w14:val="standardContextual"/>
            </w:rPr>
          </w:pPr>
          <w:hyperlink w:anchor="_Toc211873916" w:history="1">
            <w:r w:rsidRPr="000C3722">
              <w:rPr>
                <w:rStyle w:val="Hyperlink"/>
                <w:noProof/>
              </w:rPr>
              <w:t>The social model</w:t>
            </w:r>
            <w:r>
              <w:rPr>
                <w:noProof/>
                <w:webHidden/>
              </w:rPr>
              <w:tab/>
            </w:r>
            <w:r>
              <w:rPr>
                <w:noProof/>
                <w:webHidden/>
              </w:rPr>
              <w:fldChar w:fldCharType="begin"/>
            </w:r>
            <w:r>
              <w:rPr>
                <w:noProof/>
                <w:webHidden/>
              </w:rPr>
              <w:instrText xml:space="preserve"> PAGEREF _Toc211873916 \h </w:instrText>
            </w:r>
            <w:r>
              <w:rPr>
                <w:noProof/>
                <w:webHidden/>
              </w:rPr>
            </w:r>
            <w:r>
              <w:rPr>
                <w:noProof/>
                <w:webHidden/>
              </w:rPr>
              <w:fldChar w:fldCharType="separate"/>
            </w:r>
            <w:r>
              <w:rPr>
                <w:noProof/>
                <w:webHidden/>
              </w:rPr>
              <w:t>5</w:t>
            </w:r>
            <w:r>
              <w:rPr>
                <w:noProof/>
                <w:webHidden/>
              </w:rPr>
              <w:fldChar w:fldCharType="end"/>
            </w:r>
          </w:hyperlink>
        </w:p>
        <w:p w14:paraId="4AA3A815" w14:textId="7A3EE4FD" w:rsidR="004E5F34" w:rsidRDefault="004E5F34">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17" w:history="1">
            <w:r w:rsidRPr="000C3722">
              <w:rPr>
                <w:rStyle w:val="Hyperlink"/>
                <w:noProof/>
              </w:rPr>
              <w:t>What is Disability Pride?</w:t>
            </w:r>
            <w:r>
              <w:rPr>
                <w:noProof/>
                <w:webHidden/>
              </w:rPr>
              <w:tab/>
            </w:r>
            <w:r>
              <w:rPr>
                <w:noProof/>
                <w:webHidden/>
              </w:rPr>
              <w:fldChar w:fldCharType="begin"/>
            </w:r>
            <w:r>
              <w:rPr>
                <w:noProof/>
                <w:webHidden/>
              </w:rPr>
              <w:instrText xml:space="preserve"> PAGEREF _Toc211873917 \h </w:instrText>
            </w:r>
            <w:r>
              <w:rPr>
                <w:noProof/>
                <w:webHidden/>
              </w:rPr>
            </w:r>
            <w:r>
              <w:rPr>
                <w:noProof/>
                <w:webHidden/>
              </w:rPr>
              <w:fldChar w:fldCharType="separate"/>
            </w:r>
            <w:r>
              <w:rPr>
                <w:noProof/>
                <w:webHidden/>
              </w:rPr>
              <w:t>6</w:t>
            </w:r>
            <w:r>
              <w:rPr>
                <w:noProof/>
                <w:webHidden/>
              </w:rPr>
              <w:fldChar w:fldCharType="end"/>
            </w:r>
          </w:hyperlink>
        </w:p>
        <w:p w14:paraId="03740646" w14:textId="11296E79" w:rsidR="004E5F34" w:rsidRDefault="004E5F34">
          <w:pPr>
            <w:pStyle w:val="TOC3"/>
            <w:tabs>
              <w:tab w:val="right" w:leader="dot" w:pos="9016"/>
            </w:tabs>
            <w:rPr>
              <w:rFonts w:eastAsiaTheme="minorEastAsia" w:cstheme="minorBidi"/>
              <w:noProof/>
              <w:kern w:val="2"/>
              <w:sz w:val="24"/>
              <w:szCs w:val="24"/>
              <w:lang w:eastAsia="en-AU"/>
              <w14:ligatures w14:val="standardContextual"/>
            </w:rPr>
          </w:pPr>
          <w:hyperlink w:anchor="_Toc211873918" w:history="1">
            <w:r w:rsidRPr="000C3722">
              <w:rPr>
                <w:rStyle w:val="Hyperlink"/>
                <w:noProof/>
              </w:rPr>
              <w:t>Language matters</w:t>
            </w:r>
            <w:r>
              <w:rPr>
                <w:noProof/>
                <w:webHidden/>
              </w:rPr>
              <w:tab/>
            </w:r>
            <w:r>
              <w:rPr>
                <w:noProof/>
                <w:webHidden/>
              </w:rPr>
              <w:fldChar w:fldCharType="begin"/>
            </w:r>
            <w:r>
              <w:rPr>
                <w:noProof/>
                <w:webHidden/>
              </w:rPr>
              <w:instrText xml:space="preserve"> PAGEREF _Toc211873918 \h </w:instrText>
            </w:r>
            <w:r>
              <w:rPr>
                <w:noProof/>
                <w:webHidden/>
              </w:rPr>
            </w:r>
            <w:r>
              <w:rPr>
                <w:noProof/>
                <w:webHidden/>
              </w:rPr>
              <w:fldChar w:fldCharType="separate"/>
            </w:r>
            <w:r>
              <w:rPr>
                <w:noProof/>
                <w:webHidden/>
              </w:rPr>
              <w:t>6</w:t>
            </w:r>
            <w:r>
              <w:rPr>
                <w:noProof/>
                <w:webHidden/>
              </w:rPr>
              <w:fldChar w:fldCharType="end"/>
            </w:r>
          </w:hyperlink>
        </w:p>
        <w:p w14:paraId="15215A56" w14:textId="2E8066E6" w:rsidR="004E5F34" w:rsidRDefault="004E5F34">
          <w:pPr>
            <w:pStyle w:val="TOC1"/>
            <w:tabs>
              <w:tab w:val="right" w:leader="dot" w:pos="9016"/>
            </w:tabs>
            <w:rPr>
              <w:rFonts w:eastAsiaTheme="minorEastAsia" w:cstheme="minorBidi"/>
              <w:b w:val="0"/>
              <w:bCs w:val="0"/>
              <w:iCs w:val="0"/>
              <w:noProof/>
              <w:color w:val="auto"/>
              <w:kern w:val="2"/>
              <w:lang w:eastAsia="en-AU"/>
              <w14:ligatures w14:val="standardContextual"/>
            </w:rPr>
          </w:pPr>
          <w:hyperlink w:anchor="_Toc211873919" w:history="1">
            <w:r w:rsidRPr="000C3722">
              <w:rPr>
                <w:rStyle w:val="Hyperlink"/>
                <w:noProof/>
              </w:rPr>
              <w:t>Talking about disability</w:t>
            </w:r>
            <w:r>
              <w:rPr>
                <w:noProof/>
                <w:webHidden/>
              </w:rPr>
              <w:tab/>
            </w:r>
            <w:r>
              <w:rPr>
                <w:noProof/>
                <w:webHidden/>
              </w:rPr>
              <w:fldChar w:fldCharType="begin"/>
            </w:r>
            <w:r>
              <w:rPr>
                <w:noProof/>
                <w:webHidden/>
              </w:rPr>
              <w:instrText xml:space="preserve"> PAGEREF _Toc211873919 \h </w:instrText>
            </w:r>
            <w:r>
              <w:rPr>
                <w:noProof/>
                <w:webHidden/>
              </w:rPr>
            </w:r>
            <w:r>
              <w:rPr>
                <w:noProof/>
                <w:webHidden/>
              </w:rPr>
              <w:fldChar w:fldCharType="separate"/>
            </w:r>
            <w:r>
              <w:rPr>
                <w:noProof/>
                <w:webHidden/>
              </w:rPr>
              <w:t>7</w:t>
            </w:r>
            <w:r>
              <w:rPr>
                <w:noProof/>
                <w:webHidden/>
              </w:rPr>
              <w:fldChar w:fldCharType="end"/>
            </w:r>
          </w:hyperlink>
        </w:p>
        <w:p w14:paraId="3B9363D8" w14:textId="65C1A1C8" w:rsidR="004E5F34" w:rsidRDefault="004E5F34">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20" w:history="1">
            <w:r w:rsidRPr="000C3722">
              <w:rPr>
                <w:rStyle w:val="Hyperlink"/>
                <w:noProof/>
              </w:rPr>
              <w:t>Talking with doctors and health professionals</w:t>
            </w:r>
            <w:r>
              <w:rPr>
                <w:noProof/>
                <w:webHidden/>
              </w:rPr>
              <w:tab/>
            </w:r>
            <w:r>
              <w:rPr>
                <w:noProof/>
                <w:webHidden/>
              </w:rPr>
              <w:fldChar w:fldCharType="begin"/>
            </w:r>
            <w:r>
              <w:rPr>
                <w:noProof/>
                <w:webHidden/>
              </w:rPr>
              <w:instrText xml:space="preserve"> PAGEREF _Toc211873920 \h </w:instrText>
            </w:r>
            <w:r>
              <w:rPr>
                <w:noProof/>
                <w:webHidden/>
              </w:rPr>
            </w:r>
            <w:r>
              <w:rPr>
                <w:noProof/>
                <w:webHidden/>
              </w:rPr>
              <w:fldChar w:fldCharType="separate"/>
            </w:r>
            <w:r>
              <w:rPr>
                <w:noProof/>
                <w:webHidden/>
              </w:rPr>
              <w:t>7</w:t>
            </w:r>
            <w:r>
              <w:rPr>
                <w:noProof/>
                <w:webHidden/>
              </w:rPr>
              <w:fldChar w:fldCharType="end"/>
            </w:r>
          </w:hyperlink>
        </w:p>
        <w:p w14:paraId="206A1DB4" w14:textId="4E063E11" w:rsidR="004E5F34" w:rsidRDefault="004E5F34">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21" w:history="1">
            <w:r w:rsidRPr="000C3722">
              <w:rPr>
                <w:rStyle w:val="Hyperlink"/>
                <w:noProof/>
              </w:rPr>
              <w:t>Talking with friends, family, and the wider community</w:t>
            </w:r>
            <w:r>
              <w:rPr>
                <w:noProof/>
                <w:webHidden/>
              </w:rPr>
              <w:tab/>
            </w:r>
            <w:r>
              <w:rPr>
                <w:noProof/>
                <w:webHidden/>
              </w:rPr>
              <w:fldChar w:fldCharType="begin"/>
            </w:r>
            <w:r>
              <w:rPr>
                <w:noProof/>
                <w:webHidden/>
              </w:rPr>
              <w:instrText xml:space="preserve"> PAGEREF _Toc211873921 \h </w:instrText>
            </w:r>
            <w:r>
              <w:rPr>
                <w:noProof/>
                <w:webHidden/>
              </w:rPr>
            </w:r>
            <w:r>
              <w:rPr>
                <w:noProof/>
                <w:webHidden/>
              </w:rPr>
              <w:fldChar w:fldCharType="separate"/>
            </w:r>
            <w:r>
              <w:rPr>
                <w:noProof/>
                <w:webHidden/>
              </w:rPr>
              <w:t>8</w:t>
            </w:r>
            <w:r>
              <w:rPr>
                <w:noProof/>
                <w:webHidden/>
              </w:rPr>
              <w:fldChar w:fldCharType="end"/>
            </w:r>
          </w:hyperlink>
        </w:p>
        <w:p w14:paraId="220239C4" w14:textId="57FAB832" w:rsidR="004E5F34" w:rsidRDefault="004E5F34">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22" w:history="1">
            <w:r w:rsidRPr="000C3722">
              <w:rPr>
                <w:rStyle w:val="Hyperlink"/>
                <w:noProof/>
              </w:rPr>
              <w:t>Talking with your child</w:t>
            </w:r>
            <w:r>
              <w:rPr>
                <w:noProof/>
                <w:webHidden/>
              </w:rPr>
              <w:tab/>
            </w:r>
            <w:r>
              <w:rPr>
                <w:noProof/>
                <w:webHidden/>
              </w:rPr>
              <w:fldChar w:fldCharType="begin"/>
            </w:r>
            <w:r>
              <w:rPr>
                <w:noProof/>
                <w:webHidden/>
              </w:rPr>
              <w:instrText xml:space="preserve"> PAGEREF _Toc211873922 \h </w:instrText>
            </w:r>
            <w:r>
              <w:rPr>
                <w:noProof/>
                <w:webHidden/>
              </w:rPr>
            </w:r>
            <w:r>
              <w:rPr>
                <w:noProof/>
                <w:webHidden/>
              </w:rPr>
              <w:fldChar w:fldCharType="separate"/>
            </w:r>
            <w:r>
              <w:rPr>
                <w:noProof/>
                <w:webHidden/>
              </w:rPr>
              <w:t>9</w:t>
            </w:r>
            <w:r>
              <w:rPr>
                <w:noProof/>
                <w:webHidden/>
              </w:rPr>
              <w:fldChar w:fldCharType="end"/>
            </w:r>
          </w:hyperlink>
        </w:p>
        <w:p w14:paraId="4A6ED098" w14:textId="6D2A9CE9" w:rsidR="004E5F34" w:rsidRDefault="004E5F34">
          <w:pPr>
            <w:pStyle w:val="TOC3"/>
            <w:tabs>
              <w:tab w:val="right" w:leader="dot" w:pos="9016"/>
            </w:tabs>
            <w:rPr>
              <w:rFonts w:eastAsiaTheme="minorEastAsia" w:cstheme="minorBidi"/>
              <w:noProof/>
              <w:kern w:val="2"/>
              <w:sz w:val="24"/>
              <w:szCs w:val="24"/>
              <w:lang w:eastAsia="en-AU"/>
              <w14:ligatures w14:val="standardContextual"/>
            </w:rPr>
          </w:pPr>
          <w:hyperlink w:anchor="_Toc211873923" w:history="1">
            <w:r w:rsidRPr="000C3722">
              <w:rPr>
                <w:rStyle w:val="Hyperlink"/>
                <w:noProof/>
              </w:rPr>
              <w:t>Setting the stage for self-advocacy</w:t>
            </w:r>
            <w:r>
              <w:rPr>
                <w:noProof/>
                <w:webHidden/>
              </w:rPr>
              <w:tab/>
            </w:r>
            <w:r>
              <w:rPr>
                <w:noProof/>
                <w:webHidden/>
              </w:rPr>
              <w:fldChar w:fldCharType="begin"/>
            </w:r>
            <w:r>
              <w:rPr>
                <w:noProof/>
                <w:webHidden/>
              </w:rPr>
              <w:instrText xml:space="preserve"> PAGEREF _Toc211873923 \h </w:instrText>
            </w:r>
            <w:r>
              <w:rPr>
                <w:noProof/>
                <w:webHidden/>
              </w:rPr>
            </w:r>
            <w:r>
              <w:rPr>
                <w:noProof/>
                <w:webHidden/>
              </w:rPr>
              <w:fldChar w:fldCharType="separate"/>
            </w:r>
            <w:r>
              <w:rPr>
                <w:noProof/>
                <w:webHidden/>
              </w:rPr>
              <w:t>9</w:t>
            </w:r>
            <w:r>
              <w:rPr>
                <w:noProof/>
                <w:webHidden/>
              </w:rPr>
              <w:fldChar w:fldCharType="end"/>
            </w:r>
          </w:hyperlink>
        </w:p>
        <w:p w14:paraId="1845407F" w14:textId="2681E522" w:rsidR="004E5F34" w:rsidRDefault="004E5F34">
          <w:pPr>
            <w:pStyle w:val="TOC1"/>
            <w:tabs>
              <w:tab w:val="right" w:leader="dot" w:pos="9016"/>
            </w:tabs>
            <w:rPr>
              <w:rFonts w:eastAsiaTheme="minorEastAsia" w:cstheme="minorBidi"/>
              <w:b w:val="0"/>
              <w:bCs w:val="0"/>
              <w:iCs w:val="0"/>
              <w:noProof/>
              <w:color w:val="auto"/>
              <w:kern w:val="2"/>
              <w:lang w:eastAsia="en-AU"/>
              <w14:ligatures w14:val="standardContextual"/>
            </w:rPr>
          </w:pPr>
          <w:hyperlink w:anchor="_Toc211873924" w:history="1">
            <w:r w:rsidRPr="000C3722">
              <w:rPr>
                <w:rStyle w:val="Hyperlink"/>
                <w:noProof/>
              </w:rPr>
              <w:t>Living in community</w:t>
            </w:r>
            <w:r>
              <w:rPr>
                <w:noProof/>
                <w:webHidden/>
              </w:rPr>
              <w:tab/>
            </w:r>
            <w:r>
              <w:rPr>
                <w:noProof/>
                <w:webHidden/>
              </w:rPr>
              <w:fldChar w:fldCharType="begin"/>
            </w:r>
            <w:r>
              <w:rPr>
                <w:noProof/>
                <w:webHidden/>
              </w:rPr>
              <w:instrText xml:space="preserve"> PAGEREF _Toc211873924 \h </w:instrText>
            </w:r>
            <w:r>
              <w:rPr>
                <w:noProof/>
                <w:webHidden/>
              </w:rPr>
            </w:r>
            <w:r>
              <w:rPr>
                <w:noProof/>
                <w:webHidden/>
              </w:rPr>
              <w:fldChar w:fldCharType="separate"/>
            </w:r>
            <w:r>
              <w:rPr>
                <w:noProof/>
                <w:webHidden/>
              </w:rPr>
              <w:t>9</w:t>
            </w:r>
            <w:r>
              <w:rPr>
                <w:noProof/>
                <w:webHidden/>
              </w:rPr>
              <w:fldChar w:fldCharType="end"/>
            </w:r>
          </w:hyperlink>
        </w:p>
        <w:p w14:paraId="33C8037B" w14:textId="171D05C7" w:rsidR="004E5F34" w:rsidRDefault="004E5F34">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25" w:history="1">
            <w:r w:rsidRPr="000C3722">
              <w:rPr>
                <w:rStyle w:val="Hyperlink"/>
                <w:noProof/>
              </w:rPr>
              <w:t>Making friends</w:t>
            </w:r>
            <w:r>
              <w:rPr>
                <w:noProof/>
                <w:webHidden/>
              </w:rPr>
              <w:tab/>
            </w:r>
            <w:r>
              <w:rPr>
                <w:noProof/>
                <w:webHidden/>
              </w:rPr>
              <w:fldChar w:fldCharType="begin"/>
            </w:r>
            <w:r>
              <w:rPr>
                <w:noProof/>
                <w:webHidden/>
              </w:rPr>
              <w:instrText xml:space="preserve"> PAGEREF _Toc211873925 \h </w:instrText>
            </w:r>
            <w:r>
              <w:rPr>
                <w:noProof/>
                <w:webHidden/>
              </w:rPr>
            </w:r>
            <w:r>
              <w:rPr>
                <w:noProof/>
                <w:webHidden/>
              </w:rPr>
              <w:fldChar w:fldCharType="separate"/>
            </w:r>
            <w:r>
              <w:rPr>
                <w:noProof/>
                <w:webHidden/>
              </w:rPr>
              <w:t>9</w:t>
            </w:r>
            <w:r>
              <w:rPr>
                <w:noProof/>
                <w:webHidden/>
              </w:rPr>
              <w:fldChar w:fldCharType="end"/>
            </w:r>
          </w:hyperlink>
        </w:p>
        <w:p w14:paraId="1B3A5A21" w14:textId="19165B3F" w:rsidR="004E5F34" w:rsidRDefault="004E5F34">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26" w:history="1">
            <w:r w:rsidRPr="000C3722">
              <w:rPr>
                <w:rStyle w:val="Hyperlink"/>
                <w:noProof/>
              </w:rPr>
              <w:t>Finding accessible spaces and activities</w:t>
            </w:r>
            <w:r>
              <w:rPr>
                <w:noProof/>
                <w:webHidden/>
              </w:rPr>
              <w:tab/>
            </w:r>
            <w:r>
              <w:rPr>
                <w:noProof/>
                <w:webHidden/>
              </w:rPr>
              <w:fldChar w:fldCharType="begin"/>
            </w:r>
            <w:r>
              <w:rPr>
                <w:noProof/>
                <w:webHidden/>
              </w:rPr>
              <w:instrText xml:space="preserve"> PAGEREF _Toc211873926 \h </w:instrText>
            </w:r>
            <w:r>
              <w:rPr>
                <w:noProof/>
                <w:webHidden/>
              </w:rPr>
            </w:r>
            <w:r>
              <w:rPr>
                <w:noProof/>
                <w:webHidden/>
              </w:rPr>
              <w:fldChar w:fldCharType="separate"/>
            </w:r>
            <w:r>
              <w:rPr>
                <w:noProof/>
                <w:webHidden/>
              </w:rPr>
              <w:t>10</w:t>
            </w:r>
            <w:r>
              <w:rPr>
                <w:noProof/>
                <w:webHidden/>
              </w:rPr>
              <w:fldChar w:fldCharType="end"/>
            </w:r>
          </w:hyperlink>
        </w:p>
        <w:p w14:paraId="28A072AA" w14:textId="5681CE34" w:rsidR="004E5F34" w:rsidRDefault="004E5F34">
          <w:pPr>
            <w:pStyle w:val="TOC3"/>
            <w:tabs>
              <w:tab w:val="right" w:leader="dot" w:pos="9016"/>
            </w:tabs>
            <w:rPr>
              <w:rFonts w:eastAsiaTheme="minorEastAsia" w:cstheme="minorBidi"/>
              <w:noProof/>
              <w:kern w:val="2"/>
              <w:sz w:val="24"/>
              <w:szCs w:val="24"/>
              <w:lang w:eastAsia="en-AU"/>
              <w14:ligatures w14:val="standardContextual"/>
            </w:rPr>
          </w:pPr>
          <w:hyperlink w:anchor="_Toc211873927" w:history="1">
            <w:r w:rsidRPr="000C3722">
              <w:rPr>
                <w:rStyle w:val="Hyperlink"/>
                <w:noProof/>
              </w:rPr>
              <w:t>Sports programs</w:t>
            </w:r>
            <w:r>
              <w:rPr>
                <w:noProof/>
                <w:webHidden/>
              </w:rPr>
              <w:tab/>
            </w:r>
            <w:r>
              <w:rPr>
                <w:noProof/>
                <w:webHidden/>
              </w:rPr>
              <w:fldChar w:fldCharType="begin"/>
            </w:r>
            <w:r>
              <w:rPr>
                <w:noProof/>
                <w:webHidden/>
              </w:rPr>
              <w:instrText xml:space="preserve"> PAGEREF _Toc211873927 \h </w:instrText>
            </w:r>
            <w:r>
              <w:rPr>
                <w:noProof/>
                <w:webHidden/>
              </w:rPr>
            </w:r>
            <w:r>
              <w:rPr>
                <w:noProof/>
                <w:webHidden/>
              </w:rPr>
              <w:fldChar w:fldCharType="separate"/>
            </w:r>
            <w:r>
              <w:rPr>
                <w:noProof/>
                <w:webHidden/>
              </w:rPr>
              <w:t>10</w:t>
            </w:r>
            <w:r>
              <w:rPr>
                <w:noProof/>
                <w:webHidden/>
              </w:rPr>
              <w:fldChar w:fldCharType="end"/>
            </w:r>
          </w:hyperlink>
        </w:p>
        <w:p w14:paraId="2E5BB2F5" w14:textId="760C7D93" w:rsidR="004E5F34" w:rsidRDefault="004E5F34">
          <w:pPr>
            <w:pStyle w:val="TOC3"/>
            <w:tabs>
              <w:tab w:val="right" w:leader="dot" w:pos="9016"/>
            </w:tabs>
            <w:rPr>
              <w:rFonts w:eastAsiaTheme="minorEastAsia" w:cstheme="minorBidi"/>
              <w:noProof/>
              <w:kern w:val="2"/>
              <w:sz w:val="24"/>
              <w:szCs w:val="24"/>
              <w:lang w:eastAsia="en-AU"/>
              <w14:ligatures w14:val="standardContextual"/>
            </w:rPr>
          </w:pPr>
          <w:hyperlink w:anchor="_Toc211873928" w:history="1">
            <w:r w:rsidRPr="000C3722">
              <w:rPr>
                <w:rStyle w:val="Hyperlink"/>
                <w:noProof/>
              </w:rPr>
              <w:t>Art and creative programs</w:t>
            </w:r>
            <w:r>
              <w:rPr>
                <w:noProof/>
                <w:webHidden/>
              </w:rPr>
              <w:tab/>
            </w:r>
            <w:r>
              <w:rPr>
                <w:noProof/>
                <w:webHidden/>
              </w:rPr>
              <w:fldChar w:fldCharType="begin"/>
            </w:r>
            <w:r>
              <w:rPr>
                <w:noProof/>
                <w:webHidden/>
              </w:rPr>
              <w:instrText xml:space="preserve"> PAGEREF _Toc211873928 \h </w:instrText>
            </w:r>
            <w:r>
              <w:rPr>
                <w:noProof/>
                <w:webHidden/>
              </w:rPr>
            </w:r>
            <w:r>
              <w:rPr>
                <w:noProof/>
                <w:webHidden/>
              </w:rPr>
              <w:fldChar w:fldCharType="separate"/>
            </w:r>
            <w:r>
              <w:rPr>
                <w:noProof/>
                <w:webHidden/>
              </w:rPr>
              <w:t>11</w:t>
            </w:r>
            <w:r>
              <w:rPr>
                <w:noProof/>
                <w:webHidden/>
              </w:rPr>
              <w:fldChar w:fldCharType="end"/>
            </w:r>
          </w:hyperlink>
        </w:p>
        <w:p w14:paraId="0EED3A9F" w14:textId="54FBDC42" w:rsidR="004E5F34" w:rsidRDefault="004E5F34">
          <w:pPr>
            <w:pStyle w:val="TOC3"/>
            <w:tabs>
              <w:tab w:val="right" w:leader="dot" w:pos="9016"/>
            </w:tabs>
            <w:rPr>
              <w:rFonts w:eastAsiaTheme="minorEastAsia" w:cstheme="minorBidi"/>
              <w:noProof/>
              <w:kern w:val="2"/>
              <w:sz w:val="24"/>
              <w:szCs w:val="24"/>
              <w:lang w:eastAsia="en-AU"/>
              <w14:ligatures w14:val="standardContextual"/>
            </w:rPr>
          </w:pPr>
          <w:hyperlink w:anchor="_Toc211873929" w:history="1">
            <w:r w:rsidRPr="000C3722">
              <w:rPr>
                <w:rStyle w:val="Hyperlink"/>
                <w:noProof/>
              </w:rPr>
              <w:t>Libraries and local councils</w:t>
            </w:r>
            <w:r>
              <w:rPr>
                <w:noProof/>
                <w:webHidden/>
              </w:rPr>
              <w:tab/>
            </w:r>
            <w:r>
              <w:rPr>
                <w:noProof/>
                <w:webHidden/>
              </w:rPr>
              <w:fldChar w:fldCharType="begin"/>
            </w:r>
            <w:r>
              <w:rPr>
                <w:noProof/>
                <w:webHidden/>
              </w:rPr>
              <w:instrText xml:space="preserve"> PAGEREF _Toc211873929 \h </w:instrText>
            </w:r>
            <w:r>
              <w:rPr>
                <w:noProof/>
                <w:webHidden/>
              </w:rPr>
            </w:r>
            <w:r>
              <w:rPr>
                <w:noProof/>
                <w:webHidden/>
              </w:rPr>
              <w:fldChar w:fldCharType="separate"/>
            </w:r>
            <w:r>
              <w:rPr>
                <w:noProof/>
                <w:webHidden/>
              </w:rPr>
              <w:t>11</w:t>
            </w:r>
            <w:r>
              <w:rPr>
                <w:noProof/>
                <w:webHidden/>
              </w:rPr>
              <w:fldChar w:fldCharType="end"/>
            </w:r>
          </w:hyperlink>
        </w:p>
        <w:p w14:paraId="3DEEA287" w14:textId="244C0A35" w:rsidR="004E5F34" w:rsidRDefault="004E5F34">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30" w:history="1">
            <w:r w:rsidRPr="000C3722">
              <w:rPr>
                <w:rStyle w:val="Hyperlink"/>
                <w:noProof/>
              </w:rPr>
              <w:t>Building your own support network</w:t>
            </w:r>
            <w:r>
              <w:rPr>
                <w:noProof/>
                <w:webHidden/>
              </w:rPr>
              <w:tab/>
            </w:r>
            <w:r>
              <w:rPr>
                <w:noProof/>
                <w:webHidden/>
              </w:rPr>
              <w:fldChar w:fldCharType="begin"/>
            </w:r>
            <w:r>
              <w:rPr>
                <w:noProof/>
                <w:webHidden/>
              </w:rPr>
              <w:instrText xml:space="preserve"> PAGEREF _Toc211873930 \h </w:instrText>
            </w:r>
            <w:r>
              <w:rPr>
                <w:noProof/>
                <w:webHidden/>
              </w:rPr>
            </w:r>
            <w:r>
              <w:rPr>
                <w:noProof/>
                <w:webHidden/>
              </w:rPr>
              <w:fldChar w:fldCharType="separate"/>
            </w:r>
            <w:r>
              <w:rPr>
                <w:noProof/>
                <w:webHidden/>
              </w:rPr>
              <w:t>11</w:t>
            </w:r>
            <w:r>
              <w:rPr>
                <w:noProof/>
                <w:webHidden/>
              </w:rPr>
              <w:fldChar w:fldCharType="end"/>
            </w:r>
          </w:hyperlink>
        </w:p>
        <w:p w14:paraId="06DDFACD" w14:textId="1F5D7456" w:rsidR="004E5F34" w:rsidRDefault="004E5F34">
          <w:pPr>
            <w:pStyle w:val="TOC1"/>
            <w:tabs>
              <w:tab w:val="right" w:leader="dot" w:pos="9016"/>
            </w:tabs>
            <w:rPr>
              <w:rFonts w:eastAsiaTheme="minorEastAsia" w:cstheme="minorBidi"/>
              <w:b w:val="0"/>
              <w:bCs w:val="0"/>
              <w:iCs w:val="0"/>
              <w:noProof/>
              <w:color w:val="auto"/>
              <w:kern w:val="2"/>
              <w:lang w:eastAsia="en-AU"/>
              <w14:ligatures w14:val="standardContextual"/>
            </w:rPr>
          </w:pPr>
          <w:hyperlink w:anchor="_Toc211873931" w:history="1">
            <w:r w:rsidRPr="000C3722">
              <w:rPr>
                <w:rStyle w:val="Hyperlink"/>
                <w:noProof/>
              </w:rPr>
              <w:t>Looking after yourself</w:t>
            </w:r>
            <w:r>
              <w:rPr>
                <w:noProof/>
                <w:webHidden/>
              </w:rPr>
              <w:tab/>
            </w:r>
            <w:r>
              <w:rPr>
                <w:noProof/>
                <w:webHidden/>
              </w:rPr>
              <w:fldChar w:fldCharType="begin"/>
            </w:r>
            <w:r>
              <w:rPr>
                <w:noProof/>
                <w:webHidden/>
              </w:rPr>
              <w:instrText xml:space="preserve"> PAGEREF _Toc211873931 \h </w:instrText>
            </w:r>
            <w:r>
              <w:rPr>
                <w:noProof/>
                <w:webHidden/>
              </w:rPr>
            </w:r>
            <w:r>
              <w:rPr>
                <w:noProof/>
                <w:webHidden/>
              </w:rPr>
              <w:fldChar w:fldCharType="separate"/>
            </w:r>
            <w:r>
              <w:rPr>
                <w:noProof/>
                <w:webHidden/>
              </w:rPr>
              <w:t>12</w:t>
            </w:r>
            <w:r>
              <w:rPr>
                <w:noProof/>
                <w:webHidden/>
              </w:rPr>
              <w:fldChar w:fldCharType="end"/>
            </w:r>
          </w:hyperlink>
        </w:p>
        <w:p w14:paraId="0CEB3137" w14:textId="6B151281" w:rsidR="004E5F34" w:rsidRDefault="004E5F34">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32" w:history="1">
            <w:r w:rsidRPr="000C3722">
              <w:rPr>
                <w:rStyle w:val="Hyperlink"/>
                <w:noProof/>
              </w:rPr>
              <w:t>What does self-care look like?</w:t>
            </w:r>
            <w:r>
              <w:rPr>
                <w:noProof/>
                <w:webHidden/>
              </w:rPr>
              <w:tab/>
            </w:r>
            <w:r>
              <w:rPr>
                <w:noProof/>
                <w:webHidden/>
              </w:rPr>
              <w:fldChar w:fldCharType="begin"/>
            </w:r>
            <w:r>
              <w:rPr>
                <w:noProof/>
                <w:webHidden/>
              </w:rPr>
              <w:instrText xml:space="preserve"> PAGEREF _Toc211873932 \h </w:instrText>
            </w:r>
            <w:r>
              <w:rPr>
                <w:noProof/>
                <w:webHidden/>
              </w:rPr>
            </w:r>
            <w:r>
              <w:rPr>
                <w:noProof/>
                <w:webHidden/>
              </w:rPr>
              <w:fldChar w:fldCharType="separate"/>
            </w:r>
            <w:r>
              <w:rPr>
                <w:noProof/>
                <w:webHidden/>
              </w:rPr>
              <w:t>12</w:t>
            </w:r>
            <w:r>
              <w:rPr>
                <w:noProof/>
                <w:webHidden/>
              </w:rPr>
              <w:fldChar w:fldCharType="end"/>
            </w:r>
          </w:hyperlink>
        </w:p>
        <w:p w14:paraId="35CBBAEF" w14:textId="504A577B" w:rsidR="004E5F34" w:rsidRDefault="004E5F34">
          <w:pPr>
            <w:pStyle w:val="TOC3"/>
            <w:tabs>
              <w:tab w:val="right" w:leader="dot" w:pos="9016"/>
            </w:tabs>
            <w:rPr>
              <w:rFonts w:eastAsiaTheme="minorEastAsia" w:cstheme="minorBidi"/>
              <w:noProof/>
              <w:kern w:val="2"/>
              <w:sz w:val="24"/>
              <w:szCs w:val="24"/>
              <w:lang w:eastAsia="en-AU"/>
              <w14:ligatures w14:val="standardContextual"/>
            </w:rPr>
          </w:pPr>
          <w:hyperlink w:anchor="_Toc211873933" w:history="1">
            <w:r w:rsidRPr="000C3722">
              <w:rPr>
                <w:rStyle w:val="Hyperlink"/>
                <w:noProof/>
              </w:rPr>
              <w:t>Setting boundaries</w:t>
            </w:r>
            <w:r>
              <w:rPr>
                <w:noProof/>
                <w:webHidden/>
              </w:rPr>
              <w:tab/>
            </w:r>
            <w:r>
              <w:rPr>
                <w:noProof/>
                <w:webHidden/>
              </w:rPr>
              <w:fldChar w:fldCharType="begin"/>
            </w:r>
            <w:r>
              <w:rPr>
                <w:noProof/>
                <w:webHidden/>
              </w:rPr>
              <w:instrText xml:space="preserve"> PAGEREF _Toc211873933 \h </w:instrText>
            </w:r>
            <w:r>
              <w:rPr>
                <w:noProof/>
                <w:webHidden/>
              </w:rPr>
            </w:r>
            <w:r>
              <w:rPr>
                <w:noProof/>
                <w:webHidden/>
              </w:rPr>
              <w:fldChar w:fldCharType="separate"/>
            </w:r>
            <w:r>
              <w:rPr>
                <w:noProof/>
                <w:webHidden/>
              </w:rPr>
              <w:t>13</w:t>
            </w:r>
            <w:r>
              <w:rPr>
                <w:noProof/>
                <w:webHidden/>
              </w:rPr>
              <w:fldChar w:fldCharType="end"/>
            </w:r>
          </w:hyperlink>
        </w:p>
        <w:p w14:paraId="63CF4641" w14:textId="6E8E0B72" w:rsidR="004E5F34" w:rsidRDefault="004E5F34">
          <w:pPr>
            <w:pStyle w:val="TOC2"/>
            <w:tabs>
              <w:tab w:val="right" w:leader="dot" w:pos="9016"/>
            </w:tabs>
            <w:rPr>
              <w:rFonts w:asciiTheme="minorHAnsi" w:eastAsiaTheme="minorEastAsia" w:hAnsiTheme="minorHAnsi" w:cstheme="minorBidi"/>
              <w:b w:val="0"/>
              <w:bCs w:val="0"/>
              <w:noProof/>
              <w:color w:val="auto"/>
              <w:kern w:val="2"/>
              <w:sz w:val="24"/>
              <w:szCs w:val="24"/>
              <w:lang w:eastAsia="en-AU"/>
              <w14:ligatures w14:val="standardContextual"/>
            </w:rPr>
          </w:pPr>
          <w:hyperlink w:anchor="_Toc211873934" w:history="1">
            <w:r w:rsidRPr="000C3722">
              <w:rPr>
                <w:rStyle w:val="Hyperlink"/>
                <w:noProof/>
              </w:rPr>
              <w:t>Asking for help</w:t>
            </w:r>
            <w:r>
              <w:rPr>
                <w:noProof/>
                <w:webHidden/>
              </w:rPr>
              <w:tab/>
            </w:r>
            <w:r>
              <w:rPr>
                <w:noProof/>
                <w:webHidden/>
              </w:rPr>
              <w:fldChar w:fldCharType="begin"/>
            </w:r>
            <w:r>
              <w:rPr>
                <w:noProof/>
                <w:webHidden/>
              </w:rPr>
              <w:instrText xml:space="preserve"> PAGEREF _Toc211873934 \h </w:instrText>
            </w:r>
            <w:r>
              <w:rPr>
                <w:noProof/>
                <w:webHidden/>
              </w:rPr>
            </w:r>
            <w:r>
              <w:rPr>
                <w:noProof/>
                <w:webHidden/>
              </w:rPr>
              <w:fldChar w:fldCharType="separate"/>
            </w:r>
            <w:r>
              <w:rPr>
                <w:noProof/>
                <w:webHidden/>
              </w:rPr>
              <w:t>13</w:t>
            </w:r>
            <w:r>
              <w:rPr>
                <w:noProof/>
                <w:webHidden/>
              </w:rPr>
              <w:fldChar w:fldCharType="end"/>
            </w:r>
          </w:hyperlink>
        </w:p>
        <w:p w14:paraId="21C706E1" w14:textId="4B18371E" w:rsidR="004E5F34" w:rsidRDefault="004E5F34">
          <w:pPr>
            <w:pStyle w:val="TOC3"/>
            <w:tabs>
              <w:tab w:val="right" w:leader="dot" w:pos="9016"/>
            </w:tabs>
            <w:rPr>
              <w:rFonts w:eastAsiaTheme="minorEastAsia" w:cstheme="minorBidi"/>
              <w:noProof/>
              <w:kern w:val="2"/>
              <w:sz w:val="24"/>
              <w:szCs w:val="24"/>
              <w:lang w:eastAsia="en-AU"/>
              <w14:ligatures w14:val="standardContextual"/>
            </w:rPr>
          </w:pPr>
          <w:hyperlink w:anchor="_Toc211873935" w:history="1">
            <w:r w:rsidRPr="000C3722">
              <w:rPr>
                <w:rStyle w:val="Hyperlink"/>
                <w:noProof/>
              </w:rPr>
              <w:t>For emotional support and mental health</w:t>
            </w:r>
            <w:r>
              <w:rPr>
                <w:noProof/>
                <w:webHidden/>
              </w:rPr>
              <w:tab/>
            </w:r>
            <w:r>
              <w:rPr>
                <w:noProof/>
                <w:webHidden/>
              </w:rPr>
              <w:fldChar w:fldCharType="begin"/>
            </w:r>
            <w:r>
              <w:rPr>
                <w:noProof/>
                <w:webHidden/>
              </w:rPr>
              <w:instrText xml:space="preserve"> PAGEREF _Toc211873935 \h </w:instrText>
            </w:r>
            <w:r>
              <w:rPr>
                <w:noProof/>
                <w:webHidden/>
              </w:rPr>
            </w:r>
            <w:r>
              <w:rPr>
                <w:noProof/>
                <w:webHidden/>
              </w:rPr>
              <w:fldChar w:fldCharType="separate"/>
            </w:r>
            <w:r>
              <w:rPr>
                <w:noProof/>
                <w:webHidden/>
              </w:rPr>
              <w:t>13</w:t>
            </w:r>
            <w:r>
              <w:rPr>
                <w:noProof/>
                <w:webHidden/>
              </w:rPr>
              <w:fldChar w:fldCharType="end"/>
            </w:r>
          </w:hyperlink>
        </w:p>
        <w:p w14:paraId="6B5FA25A" w14:textId="61108341" w:rsidR="004E5F34" w:rsidRDefault="004E5F34">
          <w:pPr>
            <w:pStyle w:val="TOC3"/>
            <w:tabs>
              <w:tab w:val="right" w:leader="dot" w:pos="9016"/>
            </w:tabs>
            <w:rPr>
              <w:rFonts w:eastAsiaTheme="minorEastAsia" w:cstheme="minorBidi"/>
              <w:noProof/>
              <w:kern w:val="2"/>
              <w:sz w:val="24"/>
              <w:szCs w:val="24"/>
              <w:lang w:eastAsia="en-AU"/>
              <w14:ligatures w14:val="standardContextual"/>
            </w:rPr>
          </w:pPr>
          <w:hyperlink w:anchor="_Toc211873936" w:history="1">
            <w:r w:rsidRPr="000C3722">
              <w:rPr>
                <w:rStyle w:val="Hyperlink"/>
                <w:noProof/>
              </w:rPr>
              <w:t>For parenting and family information</w:t>
            </w:r>
            <w:r>
              <w:rPr>
                <w:noProof/>
                <w:webHidden/>
              </w:rPr>
              <w:tab/>
            </w:r>
            <w:r>
              <w:rPr>
                <w:noProof/>
                <w:webHidden/>
              </w:rPr>
              <w:fldChar w:fldCharType="begin"/>
            </w:r>
            <w:r>
              <w:rPr>
                <w:noProof/>
                <w:webHidden/>
              </w:rPr>
              <w:instrText xml:space="preserve"> PAGEREF _Toc211873936 \h </w:instrText>
            </w:r>
            <w:r>
              <w:rPr>
                <w:noProof/>
                <w:webHidden/>
              </w:rPr>
            </w:r>
            <w:r>
              <w:rPr>
                <w:noProof/>
                <w:webHidden/>
              </w:rPr>
              <w:fldChar w:fldCharType="separate"/>
            </w:r>
            <w:r>
              <w:rPr>
                <w:noProof/>
                <w:webHidden/>
              </w:rPr>
              <w:t>13</w:t>
            </w:r>
            <w:r>
              <w:rPr>
                <w:noProof/>
                <w:webHidden/>
              </w:rPr>
              <w:fldChar w:fldCharType="end"/>
            </w:r>
          </w:hyperlink>
        </w:p>
        <w:p w14:paraId="4EE454E0" w14:textId="756170A6" w:rsidR="004E5F34" w:rsidRDefault="004E5F34">
          <w:pPr>
            <w:pStyle w:val="TOC1"/>
            <w:tabs>
              <w:tab w:val="right" w:leader="dot" w:pos="9016"/>
            </w:tabs>
            <w:rPr>
              <w:rFonts w:eastAsiaTheme="minorEastAsia" w:cstheme="minorBidi"/>
              <w:b w:val="0"/>
              <w:bCs w:val="0"/>
              <w:iCs w:val="0"/>
              <w:noProof/>
              <w:color w:val="auto"/>
              <w:kern w:val="2"/>
              <w:lang w:eastAsia="en-AU"/>
              <w14:ligatures w14:val="standardContextual"/>
            </w:rPr>
          </w:pPr>
          <w:hyperlink w:anchor="_Toc211873937" w:history="1">
            <w:r w:rsidRPr="000C3722">
              <w:rPr>
                <w:rStyle w:val="Hyperlink"/>
                <w:noProof/>
              </w:rPr>
              <w:t>Glossary</w:t>
            </w:r>
            <w:r>
              <w:rPr>
                <w:noProof/>
                <w:webHidden/>
              </w:rPr>
              <w:tab/>
            </w:r>
            <w:r>
              <w:rPr>
                <w:noProof/>
                <w:webHidden/>
              </w:rPr>
              <w:fldChar w:fldCharType="begin"/>
            </w:r>
            <w:r>
              <w:rPr>
                <w:noProof/>
                <w:webHidden/>
              </w:rPr>
              <w:instrText xml:space="preserve"> PAGEREF _Toc211873937 \h </w:instrText>
            </w:r>
            <w:r>
              <w:rPr>
                <w:noProof/>
                <w:webHidden/>
              </w:rPr>
            </w:r>
            <w:r>
              <w:rPr>
                <w:noProof/>
                <w:webHidden/>
              </w:rPr>
              <w:fldChar w:fldCharType="separate"/>
            </w:r>
            <w:r>
              <w:rPr>
                <w:noProof/>
                <w:webHidden/>
              </w:rPr>
              <w:t>14</w:t>
            </w:r>
            <w:r>
              <w:rPr>
                <w:noProof/>
                <w:webHidden/>
              </w:rPr>
              <w:fldChar w:fldCharType="end"/>
            </w:r>
          </w:hyperlink>
        </w:p>
        <w:p w14:paraId="62A6A9F3" w14:textId="2898EAB8" w:rsidR="004478EB" w:rsidRDefault="00EA0EE0" w:rsidP="00936747">
          <w:r>
            <w:rPr>
              <w:b/>
              <w:bCs/>
              <w:noProof/>
            </w:rPr>
            <w:fldChar w:fldCharType="end"/>
          </w:r>
        </w:p>
      </w:sdtContent>
    </w:sdt>
    <w:p w14:paraId="5AF472F0" w14:textId="77777777" w:rsidR="00D622F2" w:rsidRDefault="00D622F2" w:rsidP="00D622F2">
      <w:pPr>
        <w:pStyle w:val="Heading1"/>
      </w:pPr>
      <w:bookmarkStart w:id="0" w:name="_Toc211873906"/>
      <w:r w:rsidRPr="00D622F2">
        <w:t>Introduction</w:t>
      </w:r>
      <w:bookmarkEnd w:id="0"/>
      <w:r w:rsidRPr="00D622F2">
        <w:t xml:space="preserve"> </w:t>
      </w:r>
    </w:p>
    <w:p w14:paraId="1019A699" w14:textId="77777777" w:rsidR="00D622F2" w:rsidRDefault="00D622F2" w:rsidP="005374D4">
      <w:pPr>
        <w:rPr>
          <w:color w:val="000000" w:themeColor="text1"/>
        </w:rPr>
      </w:pPr>
      <w:r w:rsidRPr="00D622F2">
        <w:rPr>
          <w:color w:val="000000" w:themeColor="text1"/>
        </w:rPr>
        <w:t xml:space="preserve">The move from primary school to high school is a big change. It can bring excitement, new opportunities, and sometimes uncertainty or worry. If your child has disability, you might be thinking about how to help them through this time and make sure they feel included, safe, and confident. </w:t>
      </w:r>
    </w:p>
    <w:p w14:paraId="316963A9" w14:textId="77777777" w:rsidR="00D622F2" w:rsidRDefault="00D622F2" w:rsidP="005374D4">
      <w:pPr>
        <w:rPr>
          <w:color w:val="000000" w:themeColor="text1"/>
        </w:rPr>
      </w:pPr>
      <w:r w:rsidRPr="00D622F2">
        <w:rPr>
          <w:color w:val="000000" w:themeColor="text1"/>
        </w:rPr>
        <w:t xml:space="preserve">It’s important to remember that </w:t>
      </w:r>
      <w:proofErr w:type="gramStart"/>
      <w:r w:rsidRPr="00D622F2">
        <w:rPr>
          <w:color w:val="000000" w:themeColor="text1"/>
        </w:rPr>
        <w:t>every child’s milestones and transitions</w:t>
      </w:r>
      <w:proofErr w:type="gramEnd"/>
      <w:r w:rsidRPr="00D622F2">
        <w:rPr>
          <w:color w:val="000000" w:themeColor="text1"/>
        </w:rPr>
        <w:t xml:space="preserve"> look different, and there is no ‘typical’ path for them to take. What matters is providing support in a way that works for them. </w:t>
      </w:r>
    </w:p>
    <w:p w14:paraId="199D41CA" w14:textId="77777777" w:rsidR="00D622F2" w:rsidRDefault="00D622F2" w:rsidP="005374D4">
      <w:pPr>
        <w:rPr>
          <w:color w:val="000000" w:themeColor="text1"/>
        </w:rPr>
      </w:pPr>
      <w:r w:rsidRPr="00D622F2">
        <w:rPr>
          <w:color w:val="000000" w:themeColor="text1"/>
        </w:rPr>
        <w:t xml:space="preserve">This booklet is here to help parents and caregivers of children with disability aged eight to 12 years. It was co-designed with families who shared their experiences, ideas, and hopes for their children. </w:t>
      </w:r>
    </w:p>
    <w:p w14:paraId="1275E369" w14:textId="77777777" w:rsidR="00D622F2" w:rsidRDefault="00D622F2" w:rsidP="005374D4">
      <w:pPr>
        <w:rPr>
          <w:color w:val="000000" w:themeColor="text1"/>
        </w:rPr>
      </w:pPr>
      <w:r w:rsidRPr="00D622F2">
        <w:rPr>
          <w:color w:val="000000" w:themeColor="text1"/>
        </w:rPr>
        <w:t xml:space="preserve">Children and Young People with Disability are the national peak body for children and young people with disability aged 0-25 years. Our vision is that all children and young people with disability across Australia can fully exercise their rights, realise their aspirations, and thrive in all communities. </w:t>
      </w:r>
    </w:p>
    <w:p w14:paraId="139FF657" w14:textId="77777777" w:rsidR="00D622F2" w:rsidRDefault="00D622F2" w:rsidP="00D622F2">
      <w:pPr>
        <w:pStyle w:val="Heading2"/>
      </w:pPr>
      <w:bookmarkStart w:id="1" w:name="_Toc211873907"/>
      <w:r w:rsidRPr="00D622F2">
        <w:t>What does this booklet cover?</w:t>
      </w:r>
      <w:bookmarkEnd w:id="1"/>
      <w:r w:rsidRPr="00D622F2">
        <w:t xml:space="preserve"> </w:t>
      </w:r>
    </w:p>
    <w:p w14:paraId="0A469895" w14:textId="77777777" w:rsidR="00D622F2" w:rsidRDefault="00D622F2" w:rsidP="005374D4">
      <w:pPr>
        <w:rPr>
          <w:color w:val="000000" w:themeColor="text1"/>
        </w:rPr>
      </w:pPr>
      <w:r w:rsidRPr="00D622F2">
        <w:rPr>
          <w:color w:val="000000" w:themeColor="text1"/>
        </w:rPr>
        <w:t xml:space="preserve">This booklet offers practical information about supporting your child as they transition to high school. It includes information about finding support, communicating with teachers and health professionals, and ideas about supporting your child’s confidence and pride. </w:t>
      </w:r>
    </w:p>
    <w:p w14:paraId="01C7A90D" w14:textId="77777777" w:rsidR="00D622F2" w:rsidRDefault="00D622F2" w:rsidP="005374D4">
      <w:pPr>
        <w:rPr>
          <w:color w:val="000000" w:themeColor="text1"/>
        </w:rPr>
      </w:pPr>
      <w:r w:rsidRPr="00D622F2">
        <w:rPr>
          <w:color w:val="000000" w:themeColor="text1"/>
        </w:rPr>
        <w:t>Along the way, you’ll find tips for looking after your own wellbeing, because supporting your child starts with supporting yourself, and a useful glossary of common words and phrases.</w:t>
      </w:r>
      <w:r>
        <w:rPr>
          <w:color w:val="000000" w:themeColor="text1"/>
        </w:rPr>
        <w:t>\</w:t>
      </w:r>
    </w:p>
    <w:p w14:paraId="39D7DF38" w14:textId="77777777" w:rsidR="00D622F2" w:rsidRDefault="00D622F2" w:rsidP="005374D4">
      <w:pPr>
        <w:rPr>
          <w:color w:val="000000" w:themeColor="text1"/>
        </w:rPr>
      </w:pPr>
      <w:r w:rsidRPr="00D622F2">
        <w:rPr>
          <w:color w:val="000000" w:themeColor="text1"/>
        </w:rPr>
        <w:t xml:space="preserve">You can read this booklet from start to finish or just use the parts that feel most helpful right now. It can be used on its own or alongside our poster in this series. </w:t>
      </w:r>
    </w:p>
    <w:p w14:paraId="18F70C96" w14:textId="77777777" w:rsidR="00D622F2" w:rsidRDefault="00D622F2" w:rsidP="005374D4">
      <w:pPr>
        <w:rPr>
          <w:color w:val="000000" w:themeColor="text1"/>
        </w:rPr>
      </w:pPr>
      <w:r w:rsidRPr="00D622F2">
        <w:rPr>
          <w:color w:val="000000" w:themeColor="text1"/>
        </w:rPr>
        <w:lastRenderedPageBreak/>
        <w:t xml:space="preserve">We hope it gives you the knowledge and confidence to take charge of this next chapter of change together. </w:t>
      </w:r>
    </w:p>
    <w:p w14:paraId="663B1479" w14:textId="77777777" w:rsidR="00D622F2" w:rsidRDefault="00D622F2" w:rsidP="00D622F2">
      <w:pPr>
        <w:pStyle w:val="Heading1"/>
      </w:pPr>
      <w:bookmarkStart w:id="2" w:name="_Toc211873908"/>
      <w:r>
        <w:t>G</w:t>
      </w:r>
      <w:r w:rsidRPr="00D622F2">
        <w:t>etting ready for high school</w:t>
      </w:r>
      <w:bookmarkEnd w:id="2"/>
      <w:r w:rsidRPr="00D622F2">
        <w:t xml:space="preserve"> </w:t>
      </w:r>
    </w:p>
    <w:p w14:paraId="11A6CFBE" w14:textId="77777777" w:rsidR="00481405" w:rsidRDefault="00D622F2" w:rsidP="005374D4">
      <w:pPr>
        <w:rPr>
          <w:color w:val="000000" w:themeColor="text1"/>
        </w:rPr>
      </w:pPr>
      <w:r w:rsidRPr="00D622F2">
        <w:rPr>
          <w:color w:val="000000" w:themeColor="text1"/>
        </w:rPr>
        <w:t xml:space="preserve">Starting high school is a big milestone for every student. It’s a time of change, with new routines, teachers, and expectations. It’s normal to feel unsure about what’s coming next, but there’s also a lot you can do to prepare. With the right planning, this transition can be a positive experience that helps your child grow in confidence and independence. </w:t>
      </w:r>
    </w:p>
    <w:p w14:paraId="0920A669" w14:textId="77777777" w:rsidR="00481405" w:rsidRDefault="00D622F2" w:rsidP="00481405">
      <w:pPr>
        <w:pStyle w:val="Heading2"/>
      </w:pPr>
      <w:bookmarkStart w:id="3" w:name="_Toc211873909"/>
      <w:r w:rsidRPr="00D622F2">
        <w:t>Start with relationships</w:t>
      </w:r>
      <w:bookmarkEnd w:id="3"/>
      <w:r w:rsidRPr="00D622F2">
        <w:t xml:space="preserve"> </w:t>
      </w:r>
    </w:p>
    <w:p w14:paraId="2E6E9C10" w14:textId="77777777" w:rsidR="00481405" w:rsidRDefault="00D622F2" w:rsidP="005374D4">
      <w:pPr>
        <w:rPr>
          <w:color w:val="000000" w:themeColor="text1"/>
        </w:rPr>
      </w:pPr>
      <w:r w:rsidRPr="00D622F2">
        <w:rPr>
          <w:color w:val="000000" w:themeColor="text1"/>
        </w:rPr>
        <w:t xml:space="preserve">A strong connection with your child’s school can make a big difference. The more the school understands your child – and listens to you as a parent or caregiver – the better they can support them to settle in and succeed. </w:t>
      </w:r>
    </w:p>
    <w:p w14:paraId="31B59DE1" w14:textId="77777777" w:rsidR="00481405" w:rsidRDefault="00D622F2" w:rsidP="005374D4">
      <w:pPr>
        <w:rPr>
          <w:color w:val="000000" w:themeColor="text1"/>
        </w:rPr>
      </w:pPr>
      <w:r w:rsidRPr="00D622F2">
        <w:rPr>
          <w:color w:val="000000" w:themeColor="text1"/>
        </w:rPr>
        <w:t xml:space="preserve">There are several ways you can build a relationship with the school, even before your child’s first high school term begins. Start by setting up meetings with key staff, including year coordinators, teachers, and education assistants. These early discussions will be an opportunity for you to share what you know about your child’s strengths, needs, and things that have worked to support their learning in the past. It’s also a chance for you to begin creating a transition plan for your child. </w:t>
      </w:r>
    </w:p>
    <w:p w14:paraId="743DE07D" w14:textId="77777777" w:rsidR="00481405" w:rsidRDefault="00D622F2" w:rsidP="005374D4">
      <w:pPr>
        <w:rPr>
          <w:color w:val="000000" w:themeColor="text1"/>
        </w:rPr>
      </w:pPr>
      <w:r w:rsidRPr="00D622F2">
        <w:rPr>
          <w:color w:val="000000" w:themeColor="text1"/>
        </w:rPr>
        <w:t xml:space="preserve">For information about how to speak with teachers and school staff, see the Talking About Disability section of this booklet. </w:t>
      </w:r>
    </w:p>
    <w:p w14:paraId="3C45C019" w14:textId="77777777" w:rsidR="00481405" w:rsidRDefault="00D622F2" w:rsidP="00481405">
      <w:pPr>
        <w:pStyle w:val="Heading2"/>
      </w:pPr>
      <w:bookmarkStart w:id="4" w:name="_Toc211873910"/>
      <w:r w:rsidRPr="00D622F2">
        <w:t>Create a transition plan</w:t>
      </w:r>
      <w:bookmarkEnd w:id="4"/>
      <w:r w:rsidRPr="00D622F2">
        <w:t xml:space="preserve"> </w:t>
      </w:r>
    </w:p>
    <w:p w14:paraId="11976BA0" w14:textId="77777777" w:rsidR="00481405" w:rsidRDefault="00D622F2" w:rsidP="005374D4">
      <w:pPr>
        <w:rPr>
          <w:color w:val="000000" w:themeColor="text1"/>
        </w:rPr>
      </w:pPr>
      <w:r w:rsidRPr="00D622F2">
        <w:rPr>
          <w:color w:val="000000" w:themeColor="text1"/>
        </w:rPr>
        <w:t xml:space="preserve">A transition plan is a document that helps you and school staff prepare for your child’s move into high school. Its purpose is to get everyone on the same page. </w:t>
      </w:r>
    </w:p>
    <w:p w14:paraId="59C7B171" w14:textId="77777777" w:rsidR="00481405" w:rsidRDefault="00D622F2" w:rsidP="005374D4">
      <w:pPr>
        <w:rPr>
          <w:color w:val="000000" w:themeColor="text1"/>
        </w:rPr>
      </w:pPr>
      <w:r w:rsidRPr="00D622F2">
        <w:rPr>
          <w:color w:val="000000" w:themeColor="text1"/>
        </w:rPr>
        <w:t xml:space="preserve">A plan may include: </w:t>
      </w:r>
    </w:p>
    <w:p w14:paraId="70957703" w14:textId="77777777" w:rsidR="00481405" w:rsidRDefault="00481405" w:rsidP="00481405">
      <w:pPr>
        <w:pStyle w:val="ListParagraph"/>
        <w:numPr>
          <w:ilvl w:val="0"/>
          <w:numId w:val="6"/>
        </w:numPr>
        <w:rPr>
          <w:color w:val="000000" w:themeColor="text1"/>
        </w:rPr>
      </w:pPr>
      <w:r>
        <w:rPr>
          <w:color w:val="000000" w:themeColor="text1"/>
        </w:rPr>
        <w:t xml:space="preserve">A </w:t>
      </w:r>
      <w:r w:rsidR="00D622F2" w:rsidRPr="00481405">
        <w:rPr>
          <w:color w:val="000000" w:themeColor="text1"/>
        </w:rPr>
        <w:t>profile of your child (and their disability, strengths, and challenges they may face)</w:t>
      </w:r>
    </w:p>
    <w:p w14:paraId="4AB2B9C0" w14:textId="77777777" w:rsidR="00481405" w:rsidRDefault="00481405" w:rsidP="00481405">
      <w:pPr>
        <w:pStyle w:val="ListParagraph"/>
        <w:numPr>
          <w:ilvl w:val="0"/>
          <w:numId w:val="6"/>
        </w:numPr>
        <w:rPr>
          <w:color w:val="000000" w:themeColor="text1"/>
        </w:rPr>
      </w:pPr>
      <w:r>
        <w:rPr>
          <w:color w:val="000000" w:themeColor="text1"/>
        </w:rPr>
        <w:t>A</w:t>
      </w:r>
      <w:r w:rsidR="00D622F2" w:rsidRPr="00481405">
        <w:rPr>
          <w:color w:val="000000" w:themeColor="text1"/>
        </w:rPr>
        <w:t>n overview of school-based supports and necessary adjustments</w:t>
      </w:r>
    </w:p>
    <w:p w14:paraId="4CF0D605" w14:textId="77777777" w:rsidR="00481405" w:rsidRDefault="00481405" w:rsidP="00481405">
      <w:pPr>
        <w:pStyle w:val="ListParagraph"/>
        <w:numPr>
          <w:ilvl w:val="0"/>
          <w:numId w:val="6"/>
        </w:numPr>
        <w:rPr>
          <w:color w:val="000000" w:themeColor="text1"/>
        </w:rPr>
      </w:pPr>
      <w:r>
        <w:rPr>
          <w:color w:val="000000" w:themeColor="text1"/>
        </w:rPr>
        <w:t>S</w:t>
      </w:r>
      <w:r w:rsidR="00D622F2" w:rsidRPr="00481405">
        <w:rPr>
          <w:color w:val="000000" w:themeColor="text1"/>
        </w:rPr>
        <w:t>trategies to help your child cope with the transition</w:t>
      </w:r>
    </w:p>
    <w:p w14:paraId="6441248F" w14:textId="77777777" w:rsidR="00481405" w:rsidRDefault="00481405" w:rsidP="00481405">
      <w:pPr>
        <w:pStyle w:val="ListParagraph"/>
        <w:numPr>
          <w:ilvl w:val="0"/>
          <w:numId w:val="6"/>
        </w:numPr>
        <w:rPr>
          <w:color w:val="000000" w:themeColor="text1"/>
        </w:rPr>
      </w:pPr>
      <w:r>
        <w:rPr>
          <w:color w:val="000000" w:themeColor="text1"/>
        </w:rPr>
        <w:t>T</w:t>
      </w:r>
      <w:r w:rsidR="00D622F2" w:rsidRPr="00481405">
        <w:rPr>
          <w:color w:val="000000" w:themeColor="text1"/>
        </w:rPr>
        <w:t>imelines containing key dates, like orientation days or Individual Education Plan meetings</w:t>
      </w:r>
    </w:p>
    <w:p w14:paraId="3AF5C29F" w14:textId="77777777" w:rsidR="00481405" w:rsidRDefault="00D622F2" w:rsidP="00481405">
      <w:pPr>
        <w:pStyle w:val="ListParagraph"/>
        <w:numPr>
          <w:ilvl w:val="0"/>
          <w:numId w:val="6"/>
        </w:numPr>
        <w:rPr>
          <w:color w:val="000000" w:themeColor="text1"/>
        </w:rPr>
      </w:pPr>
      <w:r w:rsidRPr="00481405">
        <w:rPr>
          <w:color w:val="000000" w:themeColor="text1"/>
        </w:rPr>
        <w:t xml:space="preserve">processes for information-sharing between you and school staff. </w:t>
      </w:r>
    </w:p>
    <w:p w14:paraId="2C3A294E" w14:textId="77777777" w:rsidR="00481405" w:rsidRDefault="00D622F2" w:rsidP="00481405">
      <w:pPr>
        <w:rPr>
          <w:color w:val="000000" w:themeColor="text1"/>
        </w:rPr>
      </w:pPr>
      <w:r w:rsidRPr="00481405">
        <w:rPr>
          <w:color w:val="000000" w:themeColor="text1"/>
        </w:rPr>
        <w:lastRenderedPageBreak/>
        <w:t xml:space="preserve">You may wish to ask your current school to help you prepare a transition plan based on what has worked so far or start the conversation with the new school. In any case, working together on this document will make sure everyone understands what is needed to support your child to thrive during this time of change right from the beginning. </w:t>
      </w:r>
    </w:p>
    <w:p w14:paraId="573B1099" w14:textId="77777777" w:rsidR="00481405" w:rsidRDefault="00D622F2" w:rsidP="00481405">
      <w:pPr>
        <w:pStyle w:val="Heading3"/>
      </w:pPr>
      <w:bookmarkStart w:id="5" w:name="_Toc211873911"/>
      <w:r w:rsidRPr="00481405">
        <w:t>Other practical considerations</w:t>
      </w:r>
      <w:bookmarkEnd w:id="5"/>
      <w:r w:rsidRPr="00481405">
        <w:t xml:space="preserve"> </w:t>
      </w:r>
    </w:p>
    <w:p w14:paraId="6EAF9D0D" w14:textId="77777777" w:rsidR="00481405" w:rsidRDefault="00D622F2" w:rsidP="00481405">
      <w:pPr>
        <w:rPr>
          <w:color w:val="000000" w:themeColor="text1"/>
        </w:rPr>
      </w:pPr>
      <w:r w:rsidRPr="00481405">
        <w:rPr>
          <w:color w:val="000000" w:themeColor="text1"/>
        </w:rPr>
        <w:t xml:space="preserve">Graduating to high school brings a lot of practical changes too. By considering them early, you can help your child feel more confident and independent during their first term. Some things to think about, and to raise with the school during transition planning, include: </w:t>
      </w:r>
    </w:p>
    <w:p w14:paraId="027555CC" w14:textId="77777777" w:rsidR="00481405" w:rsidRDefault="00D622F2" w:rsidP="00481405">
      <w:pPr>
        <w:pStyle w:val="ListParagraph"/>
        <w:numPr>
          <w:ilvl w:val="0"/>
          <w:numId w:val="7"/>
        </w:numPr>
        <w:rPr>
          <w:color w:val="000000" w:themeColor="text1"/>
        </w:rPr>
      </w:pPr>
      <w:r w:rsidRPr="00481405">
        <w:rPr>
          <w:color w:val="000000" w:themeColor="text1"/>
        </w:rPr>
        <w:t>How your child will get to, from, and around school?</w:t>
      </w:r>
    </w:p>
    <w:p w14:paraId="0FE0A848" w14:textId="77777777" w:rsidR="00481405" w:rsidRDefault="00D622F2" w:rsidP="00481405">
      <w:pPr>
        <w:pStyle w:val="ListParagraph"/>
        <w:numPr>
          <w:ilvl w:val="0"/>
          <w:numId w:val="7"/>
        </w:numPr>
        <w:rPr>
          <w:color w:val="000000" w:themeColor="text1"/>
        </w:rPr>
      </w:pPr>
      <w:r w:rsidRPr="00481405">
        <w:rPr>
          <w:color w:val="000000" w:themeColor="text1"/>
        </w:rPr>
        <w:t xml:space="preserve">What new rules and routines they may face (such as bell times or uniform expectations)? • How </w:t>
      </w:r>
      <w:proofErr w:type="gramStart"/>
      <w:r w:rsidRPr="00481405">
        <w:rPr>
          <w:color w:val="000000" w:themeColor="text1"/>
        </w:rPr>
        <w:t>they will</w:t>
      </w:r>
      <w:proofErr w:type="gramEnd"/>
      <w:r w:rsidRPr="00481405">
        <w:rPr>
          <w:color w:val="000000" w:themeColor="text1"/>
        </w:rPr>
        <w:t xml:space="preserve"> organise and complete homework tasks?</w:t>
      </w:r>
    </w:p>
    <w:p w14:paraId="1C8773EE" w14:textId="77777777" w:rsidR="00481405" w:rsidRDefault="00D622F2" w:rsidP="00481405">
      <w:pPr>
        <w:pStyle w:val="ListParagraph"/>
        <w:numPr>
          <w:ilvl w:val="0"/>
          <w:numId w:val="7"/>
        </w:numPr>
        <w:rPr>
          <w:color w:val="000000" w:themeColor="text1"/>
        </w:rPr>
      </w:pPr>
      <w:r w:rsidRPr="00481405">
        <w:rPr>
          <w:color w:val="000000" w:themeColor="text1"/>
        </w:rPr>
        <w:t xml:space="preserve">How </w:t>
      </w:r>
      <w:proofErr w:type="gramStart"/>
      <w:r w:rsidRPr="00481405">
        <w:rPr>
          <w:color w:val="000000" w:themeColor="text1"/>
        </w:rPr>
        <w:t>they will</w:t>
      </w:r>
      <w:proofErr w:type="gramEnd"/>
      <w:r w:rsidRPr="00481405">
        <w:rPr>
          <w:color w:val="000000" w:themeColor="text1"/>
        </w:rPr>
        <w:t xml:space="preserve"> navigate new friendships and peer pressure? </w:t>
      </w:r>
    </w:p>
    <w:p w14:paraId="49B352A6" w14:textId="77777777" w:rsidR="00481405" w:rsidRDefault="00D622F2" w:rsidP="00481405">
      <w:pPr>
        <w:pStyle w:val="Heading2"/>
      </w:pPr>
      <w:bookmarkStart w:id="6" w:name="_Toc211873912"/>
      <w:r w:rsidRPr="00481405">
        <w:t>What supports are available?</w:t>
      </w:r>
      <w:bookmarkEnd w:id="6"/>
      <w:r w:rsidRPr="00481405">
        <w:t xml:space="preserve"> </w:t>
      </w:r>
    </w:p>
    <w:p w14:paraId="4A01E2E0" w14:textId="77777777" w:rsidR="00481405" w:rsidRDefault="00D622F2" w:rsidP="00481405">
      <w:pPr>
        <w:rPr>
          <w:color w:val="000000" w:themeColor="text1"/>
        </w:rPr>
      </w:pPr>
      <w:r w:rsidRPr="00481405">
        <w:rPr>
          <w:color w:val="000000" w:themeColor="text1"/>
        </w:rPr>
        <w:t xml:space="preserve">All schools are legally required to make reasonable adjustments to support students with disability, according to the Disability Standards for Education (2005). </w:t>
      </w:r>
    </w:p>
    <w:p w14:paraId="517A9C1B" w14:textId="77777777" w:rsidR="00481405" w:rsidRDefault="00D622F2" w:rsidP="00481405">
      <w:pPr>
        <w:rPr>
          <w:color w:val="000000" w:themeColor="text1"/>
        </w:rPr>
      </w:pPr>
      <w:r w:rsidRPr="00481405">
        <w:rPr>
          <w:color w:val="000000" w:themeColor="text1"/>
        </w:rPr>
        <w:t>Your school may provide the following for your child:</w:t>
      </w:r>
    </w:p>
    <w:p w14:paraId="49DDEA5E" w14:textId="77777777" w:rsidR="00481405" w:rsidRDefault="00D622F2" w:rsidP="00481405">
      <w:pPr>
        <w:pStyle w:val="ListParagraph"/>
        <w:numPr>
          <w:ilvl w:val="0"/>
          <w:numId w:val="8"/>
        </w:numPr>
        <w:rPr>
          <w:color w:val="000000" w:themeColor="text1"/>
        </w:rPr>
      </w:pPr>
      <w:r w:rsidRPr="00481405">
        <w:rPr>
          <w:color w:val="000000" w:themeColor="text1"/>
        </w:rPr>
        <w:t>an Individual Education Plan (IEP)</w:t>
      </w:r>
    </w:p>
    <w:p w14:paraId="562C7FE0" w14:textId="77777777" w:rsidR="00481405" w:rsidRDefault="00D622F2" w:rsidP="00481405">
      <w:pPr>
        <w:pStyle w:val="ListParagraph"/>
        <w:numPr>
          <w:ilvl w:val="0"/>
          <w:numId w:val="8"/>
        </w:numPr>
        <w:rPr>
          <w:color w:val="000000" w:themeColor="text1"/>
        </w:rPr>
      </w:pPr>
      <w:r w:rsidRPr="00481405">
        <w:rPr>
          <w:color w:val="000000" w:themeColor="text1"/>
        </w:rPr>
        <w:t>support staff, like education assistants</w:t>
      </w:r>
    </w:p>
    <w:p w14:paraId="5F36985B" w14:textId="77777777" w:rsidR="00481405" w:rsidRDefault="00D622F2" w:rsidP="00481405">
      <w:pPr>
        <w:pStyle w:val="ListParagraph"/>
        <w:numPr>
          <w:ilvl w:val="0"/>
          <w:numId w:val="8"/>
        </w:numPr>
        <w:rPr>
          <w:color w:val="000000" w:themeColor="text1"/>
        </w:rPr>
      </w:pPr>
      <w:r w:rsidRPr="00481405">
        <w:rPr>
          <w:color w:val="000000" w:themeColor="text1"/>
        </w:rPr>
        <w:t>flexible timetables</w:t>
      </w:r>
    </w:p>
    <w:p w14:paraId="2031668F" w14:textId="77777777" w:rsidR="00481405" w:rsidRDefault="00481405" w:rsidP="00481405">
      <w:pPr>
        <w:pStyle w:val="ListParagraph"/>
        <w:numPr>
          <w:ilvl w:val="0"/>
          <w:numId w:val="8"/>
        </w:numPr>
        <w:rPr>
          <w:color w:val="000000" w:themeColor="text1"/>
        </w:rPr>
      </w:pPr>
      <w:r>
        <w:rPr>
          <w:color w:val="000000" w:themeColor="text1"/>
        </w:rPr>
        <w:t>s</w:t>
      </w:r>
      <w:r w:rsidR="00D622F2" w:rsidRPr="00481405">
        <w:rPr>
          <w:color w:val="000000" w:themeColor="text1"/>
        </w:rPr>
        <w:t>ensory and self-regulation supports, like quiet zones</w:t>
      </w:r>
    </w:p>
    <w:p w14:paraId="63771820" w14:textId="77777777" w:rsidR="00481405" w:rsidRDefault="00D622F2" w:rsidP="00481405">
      <w:pPr>
        <w:pStyle w:val="ListParagraph"/>
        <w:numPr>
          <w:ilvl w:val="0"/>
          <w:numId w:val="8"/>
        </w:numPr>
        <w:rPr>
          <w:color w:val="000000" w:themeColor="text1"/>
        </w:rPr>
      </w:pPr>
      <w:r w:rsidRPr="00481405">
        <w:rPr>
          <w:color w:val="000000" w:themeColor="text1"/>
        </w:rPr>
        <w:t xml:space="preserve">social skills or peer support programs. </w:t>
      </w:r>
    </w:p>
    <w:p w14:paraId="4276D37E" w14:textId="77777777" w:rsidR="00481405" w:rsidRDefault="00D622F2" w:rsidP="00481405">
      <w:pPr>
        <w:rPr>
          <w:color w:val="000000" w:themeColor="text1"/>
        </w:rPr>
      </w:pPr>
      <w:r w:rsidRPr="00481405">
        <w:rPr>
          <w:color w:val="000000" w:themeColor="text1"/>
        </w:rPr>
        <w:t xml:space="preserve">If your child has </w:t>
      </w:r>
      <w:proofErr w:type="gramStart"/>
      <w:r w:rsidRPr="00481405">
        <w:rPr>
          <w:color w:val="000000" w:themeColor="text1"/>
        </w:rPr>
        <w:t>an</w:t>
      </w:r>
      <w:proofErr w:type="gramEnd"/>
      <w:r w:rsidRPr="00481405">
        <w:rPr>
          <w:color w:val="000000" w:themeColor="text1"/>
        </w:rPr>
        <w:t xml:space="preserve"> NDIS or other financial assistance plan, you can explore how that funding can be used to help them succeed at school. For example, their plan may pay for assistive technology or equipment, training for your child’s teacher, sessions with a specialist, in-class support like </w:t>
      </w:r>
      <w:proofErr w:type="gramStart"/>
      <w:r w:rsidRPr="00481405">
        <w:rPr>
          <w:color w:val="000000" w:themeColor="text1"/>
        </w:rPr>
        <w:t>note-taking</w:t>
      </w:r>
      <w:proofErr w:type="gramEnd"/>
      <w:r w:rsidRPr="00481405">
        <w:rPr>
          <w:color w:val="000000" w:themeColor="text1"/>
        </w:rPr>
        <w:t xml:space="preserve"> or interpreting, or other supports. </w:t>
      </w:r>
    </w:p>
    <w:p w14:paraId="02ADC522" w14:textId="77777777" w:rsidR="00481405" w:rsidRDefault="00D622F2" w:rsidP="00481405">
      <w:pPr>
        <w:rPr>
          <w:color w:val="000000" w:themeColor="text1"/>
        </w:rPr>
      </w:pPr>
      <w:r w:rsidRPr="00481405">
        <w:rPr>
          <w:color w:val="000000" w:themeColor="text1"/>
        </w:rPr>
        <w:t xml:space="preserve">What is an IEP? An Individual Education Plan, or IEP, is a personalised plan for a child that sets out their educational goals and what supports they need to reach those goals. 8 </w:t>
      </w:r>
    </w:p>
    <w:p w14:paraId="72F9B5F5" w14:textId="77777777" w:rsidR="00481405" w:rsidRDefault="00D622F2" w:rsidP="00481405">
      <w:pPr>
        <w:pStyle w:val="Heading1"/>
      </w:pPr>
      <w:bookmarkStart w:id="7" w:name="_Toc211873913"/>
      <w:r w:rsidRPr="00481405">
        <w:lastRenderedPageBreak/>
        <w:t>Understanding Disability</w:t>
      </w:r>
      <w:bookmarkEnd w:id="7"/>
      <w:r w:rsidRPr="00481405">
        <w:t xml:space="preserve"> </w:t>
      </w:r>
    </w:p>
    <w:p w14:paraId="10D753C1" w14:textId="77777777" w:rsidR="00481405" w:rsidRDefault="00D622F2" w:rsidP="00481405">
      <w:pPr>
        <w:rPr>
          <w:color w:val="000000" w:themeColor="text1"/>
        </w:rPr>
      </w:pPr>
      <w:r w:rsidRPr="00481405">
        <w:rPr>
          <w:color w:val="000000" w:themeColor="text1"/>
        </w:rPr>
        <w:t xml:space="preserve">Disability is a normal part of life. People with disability may think, move, communicate, see, hear, or understand things differently. Some disabilities are visible, and some are not. Every child is different, and every child has strengths, interests and things that make them unique. </w:t>
      </w:r>
    </w:p>
    <w:p w14:paraId="45C31A10" w14:textId="77777777" w:rsidR="00481405" w:rsidRDefault="00D622F2" w:rsidP="00481405">
      <w:pPr>
        <w:rPr>
          <w:color w:val="000000" w:themeColor="text1"/>
        </w:rPr>
      </w:pPr>
      <w:r w:rsidRPr="00481405">
        <w:rPr>
          <w:color w:val="000000" w:themeColor="text1"/>
        </w:rPr>
        <w:t xml:space="preserve">Having a disability doesn’t mean something is wrong with your child. It’s just part of who they are. With the right support and environment, children with disability can thrive, feel confident, and take part in school and life alongside their peers. </w:t>
      </w:r>
    </w:p>
    <w:p w14:paraId="5F377861" w14:textId="77777777" w:rsidR="00187624" w:rsidRDefault="00D622F2" w:rsidP="00481405">
      <w:pPr>
        <w:rPr>
          <w:color w:val="000000" w:themeColor="text1"/>
        </w:rPr>
      </w:pPr>
      <w:r w:rsidRPr="00481405">
        <w:rPr>
          <w:color w:val="000000" w:themeColor="text1"/>
        </w:rPr>
        <w:t>As your child moves from primary to high school, understanding what disability is – and is not – can help you:</w:t>
      </w:r>
    </w:p>
    <w:p w14:paraId="1A373002" w14:textId="77777777" w:rsidR="00187624" w:rsidRDefault="00D622F2" w:rsidP="00187624">
      <w:pPr>
        <w:pStyle w:val="ListParagraph"/>
        <w:numPr>
          <w:ilvl w:val="0"/>
          <w:numId w:val="9"/>
        </w:numPr>
        <w:rPr>
          <w:color w:val="000000" w:themeColor="text1"/>
        </w:rPr>
      </w:pPr>
      <w:r w:rsidRPr="00187624">
        <w:rPr>
          <w:color w:val="000000" w:themeColor="text1"/>
        </w:rPr>
        <w:t>Talk about your child’s needs with teachers, doctors and other professionals.</w:t>
      </w:r>
    </w:p>
    <w:p w14:paraId="1A1A27E5" w14:textId="77777777" w:rsidR="00187624" w:rsidRDefault="00D622F2" w:rsidP="00187624">
      <w:pPr>
        <w:pStyle w:val="ListParagraph"/>
        <w:numPr>
          <w:ilvl w:val="0"/>
          <w:numId w:val="9"/>
        </w:numPr>
        <w:rPr>
          <w:color w:val="000000" w:themeColor="text1"/>
        </w:rPr>
      </w:pPr>
      <w:r w:rsidRPr="00187624">
        <w:rPr>
          <w:color w:val="000000" w:themeColor="text1"/>
        </w:rPr>
        <w:t>Support your child to feel proud and confident.</w:t>
      </w:r>
    </w:p>
    <w:p w14:paraId="60177766" w14:textId="77777777" w:rsidR="00187624" w:rsidRDefault="00D622F2" w:rsidP="00187624">
      <w:pPr>
        <w:pStyle w:val="ListParagraph"/>
        <w:numPr>
          <w:ilvl w:val="0"/>
          <w:numId w:val="9"/>
        </w:numPr>
        <w:rPr>
          <w:color w:val="000000" w:themeColor="text1"/>
        </w:rPr>
      </w:pPr>
      <w:r w:rsidRPr="00187624">
        <w:rPr>
          <w:color w:val="000000" w:themeColor="text1"/>
        </w:rPr>
        <w:t xml:space="preserve">Find the right supports to help them feel safe, included and ready for school. </w:t>
      </w:r>
    </w:p>
    <w:p w14:paraId="26BD3291" w14:textId="77777777" w:rsidR="00187624" w:rsidRDefault="00D622F2" w:rsidP="00187624">
      <w:pPr>
        <w:pStyle w:val="Heading2"/>
      </w:pPr>
      <w:bookmarkStart w:id="8" w:name="_Toc211873914"/>
      <w:r w:rsidRPr="00187624">
        <w:t>Different ways of thinking about disability</w:t>
      </w:r>
      <w:bookmarkEnd w:id="8"/>
      <w:r w:rsidRPr="00187624">
        <w:t xml:space="preserve"> </w:t>
      </w:r>
    </w:p>
    <w:p w14:paraId="22734168" w14:textId="77777777" w:rsidR="00187624" w:rsidRDefault="00D622F2" w:rsidP="00187624">
      <w:pPr>
        <w:rPr>
          <w:color w:val="000000" w:themeColor="text1"/>
        </w:rPr>
      </w:pPr>
      <w:r w:rsidRPr="00187624">
        <w:rPr>
          <w:color w:val="000000" w:themeColor="text1"/>
        </w:rPr>
        <w:t xml:space="preserve">There are many ways people think about disability. Some of these can be helpful, and others less so. It’s important to understand the difference. </w:t>
      </w:r>
    </w:p>
    <w:p w14:paraId="4B3AF1CD" w14:textId="399A7D76" w:rsidR="00187624" w:rsidRDefault="00D622F2" w:rsidP="00187624">
      <w:pPr>
        <w:pStyle w:val="Heading3"/>
      </w:pPr>
      <w:bookmarkStart w:id="9" w:name="_Toc211873915"/>
      <w:r w:rsidRPr="00187624">
        <w:t>The medical model</w:t>
      </w:r>
      <w:bookmarkEnd w:id="9"/>
      <w:r w:rsidRPr="00187624">
        <w:t xml:space="preserve"> </w:t>
      </w:r>
    </w:p>
    <w:p w14:paraId="1765A933" w14:textId="76CBFB12" w:rsidR="00187624" w:rsidRDefault="00187624" w:rsidP="00187624">
      <w:pPr>
        <w:rPr>
          <w:color w:val="000000" w:themeColor="text1"/>
        </w:rPr>
      </w:pPr>
      <w:r>
        <w:rPr>
          <w:color w:val="000000" w:themeColor="text1"/>
        </w:rPr>
        <w:t>T</w:t>
      </w:r>
      <w:r w:rsidR="00D622F2" w:rsidRPr="00187624">
        <w:rPr>
          <w:color w:val="000000" w:themeColor="text1"/>
        </w:rPr>
        <w:t xml:space="preserve">he medical model sees disability as a problem that needs to be ‘fixed’ or ‘cured’. It focuses on what a person cannot do and often places the responsibility on the person to change or ‘fit in’. </w:t>
      </w:r>
    </w:p>
    <w:p w14:paraId="56BE86DF" w14:textId="6648F180" w:rsidR="00187624" w:rsidRDefault="00D622F2" w:rsidP="00187624">
      <w:pPr>
        <w:pStyle w:val="Heading3"/>
      </w:pPr>
      <w:bookmarkStart w:id="10" w:name="_Toc211873916"/>
      <w:r w:rsidRPr="00187624">
        <w:t>The social model</w:t>
      </w:r>
      <w:bookmarkEnd w:id="10"/>
      <w:r w:rsidRPr="00187624">
        <w:t xml:space="preserve"> </w:t>
      </w:r>
    </w:p>
    <w:p w14:paraId="79A4A634" w14:textId="77777777" w:rsidR="00187624" w:rsidRDefault="00D622F2" w:rsidP="00187624">
      <w:pPr>
        <w:rPr>
          <w:color w:val="000000" w:themeColor="text1"/>
        </w:rPr>
      </w:pPr>
      <w:r w:rsidRPr="00187624">
        <w:rPr>
          <w:color w:val="000000" w:themeColor="text1"/>
        </w:rPr>
        <w:t xml:space="preserve">The social model, on the other hand, says disability is not the problem – barriers in society are. These barriers might be physical (like stairs instead of ramps), attitudinal (like low expectations), or systemic (like policies that exclude people). According to this model, it is </w:t>
      </w:r>
      <w:proofErr w:type="gramStart"/>
      <w:r w:rsidRPr="00187624">
        <w:rPr>
          <w:color w:val="000000" w:themeColor="text1"/>
        </w:rPr>
        <w:t>all of</w:t>
      </w:r>
      <w:proofErr w:type="gramEnd"/>
      <w:r w:rsidRPr="00187624">
        <w:rPr>
          <w:color w:val="000000" w:themeColor="text1"/>
        </w:rPr>
        <w:t xml:space="preserve"> our responsibility, as a community, to remove these barriers so everyone can take part equally.</w:t>
      </w:r>
    </w:p>
    <w:p w14:paraId="6F61975D" w14:textId="58AC1FDB" w:rsidR="00187624" w:rsidRDefault="00D622F2" w:rsidP="00187624">
      <w:pPr>
        <w:rPr>
          <w:color w:val="000000" w:themeColor="text1"/>
        </w:rPr>
      </w:pPr>
      <w:r w:rsidRPr="00187624">
        <w:rPr>
          <w:color w:val="000000" w:themeColor="text1"/>
        </w:rPr>
        <w:t>Disability is a natural part of human diversity, and the focus should be on inclusion, access, and respect.</w:t>
      </w:r>
    </w:p>
    <w:p w14:paraId="14D1D418" w14:textId="77777777" w:rsidR="00187624" w:rsidRDefault="00D622F2" w:rsidP="00187624">
      <w:pPr>
        <w:pStyle w:val="Heading2"/>
      </w:pPr>
      <w:bookmarkStart w:id="11" w:name="_Toc211873917"/>
      <w:r w:rsidRPr="00187624">
        <w:lastRenderedPageBreak/>
        <w:t>What is Disability Pride?</w:t>
      </w:r>
      <w:bookmarkEnd w:id="11"/>
      <w:r w:rsidRPr="00187624">
        <w:t xml:space="preserve"> </w:t>
      </w:r>
    </w:p>
    <w:p w14:paraId="7D0A9AAE" w14:textId="77777777" w:rsidR="00187624" w:rsidRDefault="00D622F2" w:rsidP="00187624">
      <w:pPr>
        <w:rPr>
          <w:color w:val="000000" w:themeColor="text1"/>
        </w:rPr>
      </w:pPr>
      <w:r w:rsidRPr="00187624">
        <w:rPr>
          <w:color w:val="000000" w:themeColor="text1"/>
        </w:rPr>
        <w:t xml:space="preserve">Disability pride means feeling good about who you are, including your disability, and is an important part of getting ready for the move to high school. That’s because when your child has pride in who they are, it helps them: </w:t>
      </w:r>
    </w:p>
    <w:p w14:paraId="1535266F" w14:textId="77777777" w:rsidR="00187624" w:rsidRDefault="00D622F2" w:rsidP="00187624">
      <w:pPr>
        <w:pStyle w:val="ListParagraph"/>
        <w:numPr>
          <w:ilvl w:val="0"/>
          <w:numId w:val="10"/>
        </w:numPr>
        <w:rPr>
          <w:color w:val="000000" w:themeColor="text1"/>
        </w:rPr>
      </w:pPr>
      <w:r w:rsidRPr="00187624">
        <w:rPr>
          <w:color w:val="000000" w:themeColor="text1"/>
        </w:rPr>
        <w:t>build confidence</w:t>
      </w:r>
    </w:p>
    <w:p w14:paraId="59D1399C" w14:textId="77777777" w:rsidR="00187624" w:rsidRDefault="00D622F2" w:rsidP="00187624">
      <w:pPr>
        <w:pStyle w:val="ListParagraph"/>
        <w:numPr>
          <w:ilvl w:val="0"/>
          <w:numId w:val="10"/>
        </w:numPr>
        <w:rPr>
          <w:color w:val="000000" w:themeColor="text1"/>
        </w:rPr>
      </w:pPr>
      <w:r w:rsidRPr="00187624">
        <w:rPr>
          <w:color w:val="000000" w:themeColor="text1"/>
        </w:rPr>
        <w:t>ask for what they need</w:t>
      </w:r>
    </w:p>
    <w:p w14:paraId="5113D740" w14:textId="77777777" w:rsidR="00187624" w:rsidRDefault="00D622F2" w:rsidP="00187624">
      <w:pPr>
        <w:pStyle w:val="ListParagraph"/>
        <w:numPr>
          <w:ilvl w:val="0"/>
          <w:numId w:val="10"/>
        </w:numPr>
        <w:rPr>
          <w:color w:val="000000" w:themeColor="text1"/>
        </w:rPr>
      </w:pPr>
      <w:r w:rsidRPr="00187624">
        <w:rPr>
          <w:color w:val="000000" w:themeColor="text1"/>
        </w:rPr>
        <w:t>form friendships</w:t>
      </w:r>
    </w:p>
    <w:p w14:paraId="0397FEDF" w14:textId="77777777" w:rsidR="00187624" w:rsidRDefault="00D622F2" w:rsidP="00187624">
      <w:pPr>
        <w:pStyle w:val="ListParagraph"/>
        <w:numPr>
          <w:ilvl w:val="0"/>
          <w:numId w:val="10"/>
        </w:numPr>
        <w:rPr>
          <w:color w:val="000000" w:themeColor="text1"/>
        </w:rPr>
      </w:pPr>
      <w:r w:rsidRPr="00187624">
        <w:rPr>
          <w:color w:val="000000" w:themeColor="text1"/>
        </w:rPr>
        <w:t>stand up to discrimination</w:t>
      </w:r>
    </w:p>
    <w:p w14:paraId="1F578513" w14:textId="77777777" w:rsidR="00187624" w:rsidRDefault="00187624" w:rsidP="00187624">
      <w:pPr>
        <w:rPr>
          <w:color w:val="000000" w:themeColor="text1"/>
        </w:rPr>
      </w:pPr>
      <w:r>
        <w:rPr>
          <w:color w:val="000000" w:themeColor="text1"/>
        </w:rPr>
        <w:t>Y</w:t>
      </w:r>
      <w:r w:rsidR="00D622F2" w:rsidRPr="00187624">
        <w:rPr>
          <w:color w:val="000000" w:themeColor="text1"/>
        </w:rPr>
        <w:t xml:space="preserve">ou can help your child build disability pride by talking positively about disability, helping them learn about their strengths, and connecting with other disabled people and role models. You might join disability groups and communities like CYDA or a state-based organisation, attend events with other disabled people, or watch movies and TV shows featuring disabled characters played by disabled actors. </w:t>
      </w:r>
    </w:p>
    <w:p w14:paraId="36CFD19A" w14:textId="77777777" w:rsidR="00187624" w:rsidRDefault="00D622F2" w:rsidP="00187624">
      <w:pPr>
        <w:pStyle w:val="Heading3"/>
      </w:pPr>
      <w:bookmarkStart w:id="12" w:name="_Toc211873918"/>
      <w:r w:rsidRPr="00187624">
        <w:t>Language matters</w:t>
      </w:r>
      <w:bookmarkEnd w:id="12"/>
      <w:r w:rsidRPr="00187624">
        <w:t xml:space="preserve"> </w:t>
      </w:r>
    </w:p>
    <w:p w14:paraId="1F1F63CA" w14:textId="77777777" w:rsidR="00187624" w:rsidRDefault="00D622F2" w:rsidP="00187624">
      <w:pPr>
        <w:rPr>
          <w:color w:val="000000" w:themeColor="text1"/>
        </w:rPr>
      </w:pPr>
      <w:r w:rsidRPr="00187624">
        <w:rPr>
          <w:color w:val="000000" w:themeColor="text1"/>
        </w:rPr>
        <w:t xml:space="preserve">The words we use to talk about disability shape how we feel and think. It impacts how your child views their own disability and themselves. We should always try to use language that reflects respect, inclusion, and acceptance. For example, instead of saying something like: </w:t>
      </w:r>
    </w:p>
    <w:p w14:paraId="55440659" w14:textId="77777777" w:rsidR="00187624" w:rsidRDefault="00D622F2" w:rsidP="00187624">
      <w:pPr>
        <w:ind w:left="720"/>
        <w:rPr>
          <w:color w:val="000000" w:themeColor="text1"/>
        </w:rPr>
      </w:pPr>
      <w:r w:rsidRPr="00187624">
        <w:rPr>
          <w:color w:val="000000" w:themeColor="text1"/>
        </w:rPr>
        <w:t xml:space="preserve">“She is confined to a wheelchair” </w:t>
      </w:r>
    </w:p>
    <w:p w14:paraId="7E7EADC5" w14:textId="77777777" w:rsidR="00187624" w:rsidRDefault="00D622F2" w:rsidP="00187624">
      <w:pPr>
        <w:rPr>
          <w:color w:val="000000" w:themeColor="text1"/>
        </w:rPr>
      </w:pPr>
      <w:r w:rsidRPr="00187624">
        <w:rPr>
          <w:color w:val="000000" w:themeColor="text1"/>
        </w:rPr>
        <w:t xml:space="preserve">You might instead say: </w:t>
      </w:r>
    </w:p>
    <w:p w14:paraId="0B8AF73C" w14:textId="2DB471CE" w:rsidR="00187624" w:rsidRDefault="00D622F2" w:rsidP="00187624">
      <w:pPr>
        <w:ind w:left="720"/>
        <w:rPr>
          <w:color w:val="000000" w:themeColor="text1"/>
        </w:rPr>
      </w:pPr>
      <w:r w:rsidRPr="00187624">
        <w:rPr>
          <w:color w:val="000000" w:themeColor="text1"/>
        </w:rPr>
        <w:t xml:space="preserve">“She uses a wheelchair” </w:t>
      </w:r>
    </w:p>
    <w:p w14:paraId="32A387A9" w14:textId="77777777" w:rsidR="00187624" w:rsidRDefault="00D622F2" w:rsidP="00187624">
      <w:pPr>
        <w:rPr>
          <w:color w:val="000000" w:themeColor="text1"/>
        </w:rPr>
      </w:pPr>
      <w:r w:rsidRPr="00187624">
        <w:rPr>
          <w:color w:val="000000" w:themeColor="text1"/>
        </w:rPr>
        <w:t xml:space="preserve">This simple shift in language removes the idea that disability is something limiting or negative, and instead just describes how someone moves through the world. It also opens the door to strengths-based language, which is language that focuses on what someone can do or what they enjoy. </w:t>
      </w:r>
    </w:p>
    <w:p w14:paraId="5756571E" w14:textId="77777777" w:rsidR="00187624" w:rsidRDefault="00D622F2" w:rsidP="00187624">
      <w:pPr>
        <w:rPr>
          <w:color w:val="000000" w:themeColor="text1"/>
        </w:rPr>
      </w:pPr>
      <w:r w:rsidRPr="00187624">
        <w:rPr>
          <w:color w:val="000000" w:themeColor="text1"/>
        </w:rPr>
        <w:t xml:space="preserve">Your child might have their own preferences for how they talk about disability, and those may change over time. For example, they might like identity-first language (e.g. “I’m a disabled person”) instead of person-first language (“I’m a person with autism”) – or they might like both! </w:t>
      </w:r>
    </w:p>
    <w:p w14:paraId="5D5E92A1" w14:textId="77777777" w:rsidR="00187624" w:rsidRDefault="00D622F2" w:rsidP="00187624">
      <w:pPr>
        <w:rPr>
          <w:color w:val="000000" w:themeColor="text1"/>
        </w:rPr>
      </w:pPr>
      <w:r w:rsidRPr="00187624">
        <w:rPr>
          <w:color w:val="000000" w:themeColor="text1"/>
        </w:rPr>
        <w:t>You do not need to get it perfect. What matters is being open, respectful, and willing to listen and learn together.</w:t>
      </w:r>
    </w:p>
    <w:p w14:paraId="0ECE3DB5" w14:textId="77777777" w:rsidR="00187624" w:rsidRDefault="00D622F2" w:rsidP="00187624">
      <w:pPr>
        <w:pStyle w:val="Heading1"/>
      </w:pPr>
      <w:bookmarkStart w:id="13" w:name="_Toc211873919"/>
      <w:r w:rsidRPr="00187624">
        <w:lastRenderedPageBreak/>
        <w:t>Talking about disability</w:t>
      </w:r>
      <w:bookmarkEnd w:id="13"/>
    </w:p>
    <w:p w14:paraId="1B9B81D8" w14:textId="77777777" w:rsidR="00187624" w:rsidRDefault="00D622F2" w:rsidP="00187624">
      <w:pPr>
        <w:rPr>
          <w:color w:val="000000" w:themeColor="text1"/>
        </w:rPr>
      </w:pPr>
      <w:r w:rsidRPr="00187624">
        <w:rPr>
          <w:color w:val="000000" w:themeColor="text1"/>
        </w:rPr>
        <w:t xml:space="preserve">You might be wondering how, or whether, to talk about your child’s disability with other people. These conversations can feel personal, emotional, or even intimidating, but you do not have to have all the answers. </w:t>
      </w:r>
    </w:p>
    <w:p w14:paraId="648B55AC" w14:textId="77777777" w:rsidR="00187624" w:rsidRDefault="00D622F2" w:rsidP="00187624">
      <w:pPr>
        <w:rPr>
          <w:color w:val="000000" w:themeColor="text1"/>
        </w:rPr>
      </w:pPr>
      <w:r w:rsidRPr="00187624">
        <w:rPr>
          <w:color w:val="000000" w:themeColor="text1"/>
        </w:rPr>
        <w:t xml:space="preserve">Talking openly about your child’s disability can help others better understand your child’s </w:t>
      </w:r>
      <w:proofErr w:type="gramStart"/>
      <w:r w:rsidRPr="00187624">
        <w:rPr>
          <w:color w:val="000000" w:themeColor="text1"/>
        </w:rPr>
        <w:t>needs, and</w:t>
      </w:r>
      <w:proofErr w:type="gramEnd"/>
      <w:r w:rsidRPr="00187624">
        <w:rPr>
          <w:color w:val="000000" w:themeColor="text1"/>
        </w:rPr>
        <w:t xml:space="preserve"> help your child feel proud and supported. Talking with teachers and school staff Your child’s school plays a big role in their day-to-day life, so building a strong relationship with teachers and staff is important. The more they understand your child, the better they can support them to thrive in and outside of the classroom. </w:t>
      </w:r>
    </w:p>
    <w:p w14:paraId="5CC951B3" w14:textId="77777777" w:rsidR="00187624" w:rsidRDefault="00D622F2" w:rsidP="00187624">
      <w:pPr>
        <w:rPr>
          <w:color w:val="000000" w:themeColor="text1"/>
        </w:rPr>
      </w:pPr>
      <w:r w:rsidRPr="00187624">
        <w:rPr>
          <w:color w:val="000000" w:themeColor="text1"/>
        </w:rPr>
        <w:t>Here are some things you can do:</w:t>
      </w:r>
    </w:p>
    <w:p w14:paraId="4E868129" w14:textId="77777777" w:rsidR="00187624" w:rsidRDefault="00D622F2" w:rsidP="00187624">
      <w:pPr>
        <w:pStyle w:val="ListParagraph"/>
        <w:numPr>
          <w:ilvl w:val="0"/>
          <w:numId w:val="11"/>
        </w:numPr>
        <w:rPr>
          <w:color w:val="000000" w:themeColor="text1"/>
        </w:rPr>
      </w:pPr>
      <w:r w:rsidRPr="00187624">
        <w:rPr>
          <w:color w:val="000000" w:themeColor="text1"/>
        </w:rPr>
        <w:t xml:space="preserve">Share reports and assessments </w:t>
      </w:r>
      <w:r w:rsidR="00187624">
        <w:rPr>
          <w:color w:val="000000" w:themeColor="text1"/>
        </w:rPr>
        <w:br/>
      </w:r>
      <w:r w:rsidRPr="00187624">
        <w:rPr>
          <w:color w:val="000000" w:themeColor="text1"/>
        </w:rPr>
        <w:t>Provide staff with any reports or documents that explain your child’s disability. This can help the school better understand their strengths and support needs</w:t>
      </w:r>
    </w:p>
    <w:p w14:paraId="7A80F950" w14:textId="77777777" w:rsidR="00187624" w:rsidRDefault="00D622F2" w:rsidP="00187624">
      <w:pPr>
        <w:pStyle w:val="ListParagraph"/>
        <w:numPr>
          <w:ilvl w:val="0"/>
          <w:numId w:val="11"/>
        </w:numPr>
        <w:rPr>
          <w:color w:val="000000" w:themeColor="text1"/>
        </w:rPr>
      </w:pPr>
      <w:r w:rsidRPr="00187624">
        <w:rPr>
          <w:color w:val="000000" w:themeColor="text1"/>
        </w:rPr>
        <w:t xml:space="preserve">Be specific about what’s worked before </w:t>
      </w:r>
      <w:r w:rsidR="00187624">
        <w:rPr>
          <w:color w:val="000000" w:themeColor="text1"/>
        </w:rPr>
        <w:br/>
      </w:r>
      <w:r w:rsidRPr="00187624">
        <w:rPr>
          <w:color w:val="000000" w:themeColor="text1"/>
        </w:rPr>
        <w:t>Share examples from home or previous schools or services. This might include talking about your child’s communication preferences, any sensory needs they have, or what to look out for to suggest your child is feeling overwhelmed or uncomfortable.</w:t>
      </w:r>
    </w:p>
    <w:p w14:paraId="63049965" w14:textId="77777777" w:rsidR="00187624" w:rsidRDefault="00D622F2" w:rsidP="00187624">
      <w:pPr>
        <w:pStyle w:val="ListParagraph"/>
        <w:numPr>
          <w:ilvl w:val="0"/>
          <w:numId w:val="11"/>
        </w:numPr>
        <w:rPr>
          <w:color w:val="000000" w:themeColor="text1"/>
        </w:rPr>
      </w:pPr>
      <w:r w:rsidRPr="00187624">
        <w:rPr>
          <w:color w:val="000000" w:themeColor="text1"/>
        </w:rPr>
        <w:t xml:space="preserve">Ask questions </w:t>
      </w:r>
      <w:r w:rsidR="00187624">
        <w:rPr>
          <w:color w:val="000000" w:themeColor="text1"/>
        </w:rPr>
        <w:br/>
      </w:r>
      <w:r w:rsidRPr="00187624">
        <w:rPr>
          <w:color w:val="000000" w:themeColor="text1"/>
        </w:rPr>
        <w:t>Don’t be afraid to explicitly ask how the school will support your child, especially through their first few months in a new setting. You might ask about learning adjustments and specialist support options, or what specific disability training teachers have received.</w:t>
      </w:r>
    </w:p>
    <w:p w14:paraId="43A600BB" w14:textId="77777777" w:rsidR="00187624" w:rsidRDefault="00D622F2" w:rsidP="00187624">
      <w:pPr>
        <w:pStyle w:val="ListParagraph"/>
        <w:numPr>
          <w:ilvl w:val="0"/>
          <w:numId w:val="11"/>
        </w:numPr>
        <w:rPr>
          <w:color w:val="000000" w:themeColor="text1"/>
        </w:rPr>
      </w:pPr>
      <w:r w:rsidRPr="00187624">
        <w:rPr>
          <w:color w:val="000000" w:themeColor="text1"/>
        </w:rPr>
        <w:t xml:space="preserve">Keep records </w:t>
      </w:r>
      <w:r w:rsidR="00187624">
        <w:rPr>
          <w:color w:val="000000" w:themeColor="text1"/>
        </w:rPr>
        <w:br/>
      </w:r>
      <w:r w:rsidRPr="00187624">
        <w:rPr>
          <w:color w:val="000000" w:themeColor="text1"/>
        </w:rPr>
        <w:t xml:space="preserve">Write down what’s discussed in meetings and keep copies of emails or plans. This can be helpful if you need to follow up certain things later. </w:t>
      </w:r>
    </w:p>
    <w:p w14:paraId="31ABCEC8" w14:textId="77777777" w:rsidR="00187624" w:rsidRDefault="00D622F2" w:rsidP="00187624">
      <w:pPr>
        <w:rPr>
          <w:color w:val="000000" w:themeColor="text1"/>
        </w:rPr>
      </w:pPr>
      <w:r w:rsidRPr="00187624">
        <w:rPr>
          <w:color w:val="000000" w:themeColor="text1"/>
        </w:rPr>
        <w:t>Did you know every school has a legal responsibility to make reasonable adjustments for your child? The Disability Standards for Education 2005 outline you and your child’s rights to education in Australia.</w:t>
      </w:r>
    </w:p>
    <w:p w14:paraId="5BD538D4" w14:textId="77777777" w:rsidR="00187624" w:rsidRDefault="00D622F2" w:rsidP="00187624">
      <w:pPr>
        <w:pStyle w:val="Heading2"/>
      </w:pPr>
      <w:bookmarkStart w:id="14" w:name="_Toc211873920"/>
      <w:r w:rsidRPr="00187624">
        <w:t>Talking with doctors and health professionals</w:t>
      </w:r>
      <w:bookmarkEnd w:id="14"/>
      <w:r w:rsidRPr="00187624">
        <w:t xml:space="preserve"> </w:t>
      </w:r>
    </w:p>
    <w:p w14:paraId="7B7593D6" w14:textId="77777777" w:rsidR="00187624" w:rsidRDefault="00D622F2" w:rsidP="00187624">
      <w:pPr>
        <w:rPr>
          <w:color w:val="000000" w:themeColor="text1"/>
        </w:rPr>
      </w:pPr>
      <w:r w:rsidRPr="00187624">
        <w:rPr>
          <w:color w:val="000000" w:themeColor="text1"/>
        </w:rPr>
        <w:t xml:space="preserve">Health professionals play a part in assessing and diagnosing, as well as supporting children and families to learn about their disability as they grow. When talking to them, it’s okay to speak up if something doesn’t feel right or you need things explained more clearly. </w:t>
      </w:r>
    </w:p>
    <w:p w14:paraId="10C0D169" w14:textId="77777777" w:rsidR="00187624" w:rsidRDefault="00D622F2" w:rsidP="00187624">
      <w:pPr>
        <w:rPr>
          <w:color w:val="000000" w:themeColor="text1"/>
        </w:rPr>
      </w:pPr>
      <w:r w:rsidRPr="00187624">
        <w:rPr>
          <w:color w:val="000000" w:themeColor="text1"/>
        </w:rPr>
        <w:lastRenderedPageBreak/>
        <w:t xml:space="preserve">You can help the conversation go smoothly by: </w:t>
      </w:r>
    </w:p>
    <w:p w14:paraId="65244156" w14:textId="77777777" w:rsidR="00187624" w:rsidRDefault="00D622F2" w:rsidP="00187624">
      <w:pPr>
        <w:pStyle w:val="ListParagraph"/>
        <w:numPr>
          <w:ilvl w:val="0"/>
          <w:numId w:val="12"/>
        </w:numPr>
        <w:rPr>
          <w:color w:val="000000" w:themeColor="text1"/>
        </w:rPr>
      </w:pPr>
      <w:r w:rsidRPr="00187624">
        <w:rPr>
          <w:color w:val="000000" w:themeColor="text1"/>
        </w:rPr>
        <w:t xml:space="preserve">Preparing questions ahead of time </w:t>
      </w:r>
      <w:r w:rsidR="00187624">
        <w:rPr>
          <w:color w:val="000000" w:themeColor="text1"/>
        </w:rPr>
        <w:br/>
      </w:r>
      <w:r w:rsidRPr="00187624">
        <w:rPr>
          <w:color w:val="000000" w:themeColor="text1"/>
        </w:rPr>
        <w:t>Before meeting with a doctor or health professional, prepare a list of the things you want to ask or concerns you would like addressed. Be honest and remember that you know your child best.</w:t>
      </w:r>
    </w:p>
    <w:p w14:paraId="48194A2E" w14:textId="77777777" w:rsidR="00187624" w:rsidRDefault="00D622F2" w:rsidP="00187624">
      <w:pPr>
        <w:pStyle w:val="ListParagraph"/>
        <w:numPr>
          <w:ilvl w:val="0"/>
          <w:numId w:val="12"/>
        </w:numPr>
        <w:rPr>
          <w:color w:val="000000" w:themeColor="text1"/>
        </w:rPr>
      </w:pPr>
      <w:r w:rsidRPr="00187624">
        <w:rPr>
          <w:color w:val="000000" w:themeColor="text1"/>
        </w:rPr>
        <w:t xml:space="preserve">Take notes </w:t>
      </w:r>
      <w:r w:rsidR="00187624">
        <w:rPr>
          <w:color w:val="000000" w:themeColor="text1"/>
        </w:rPr>
        <w:br/>
      </w:r>
      <w:r w:rsidRPr="00187624">
        <w:rPr>
          <w:color w:val="000000" w:themeColor="text1"/>
        </w:rPr>
        <w:t>Bring a pen and paper, or a device you can write on, so you can record what you talk about. Don’t be afraid to ask your doctor to repeat themselves or slow down.</w:t>
      </w:r>
    </w:p>
    <w:p w14:paraId="7427EA2A" w14:textId="77777777" w:rsidR="00187624" w:rsidRDefault="00D622F2" w:rsidP="00187624">
      <w:pPr>
        <w:pStyle w:val="ListParagraph"/>
        <w:numPr>
          <w:ilvl w:val="0"/>
          <w:numId w:val="12"/>
        </w:numPr>
        <w:rPr>
          <w:color w:val="000000" w:themeColor="text1"/>
        </w:rPr>
      </w:pPr>
      <w:r w:rsidRPr="00187624">
        <w:rPr>
          <w:color w:val="000000" w:themeColor="text1"/>
        </w:rPr>
        <w:t xml:space="preserve">Bring a support person with you </w:t>
      </w:r>
      <w:r w:rsidR="00187624">
        <w:rPr>
          <w:color w:val="000000" w:themeColor="text1"/>
        </w:rPr>
        <w:br/>
      </w:r>
      <w:r w:rsidRPr="00187624">
        <w:rPr>
          <w:color w:val="000000" w:themeColor="text1"/>
        </w:rPr>
        <w:t xml:space="preserve">Meetings with doctors can feel overwhelming, especially when you’re navigating a new diagnosis that you’re unfamiliar with. It can help to bring a family member or friend with you to provide emotional support. They can also keep their own </w:t>
      </w:r>
      <w:proofErr w:type="gramStart"/>
      <w:r w:rsidRPr="00187624">
        <w:rPr>
          <w:color w:val="000000" w:themeColor="text1"/>
        </w:rPr>
        <w:t>notes</w:t>
      </w:r>
      <w:proofErr w:type="gramEnd"/>
      <w:r w:rsidRPr="00187624">
        <w:rPr>
          <w:color w:val="000000" w:themeColor="text1"/>
        </w:rPr>
        <w:t xml:space="preserve"> so nothing is missed. </w:t>
      </w:r>
    </w:p>
    <w:p w14:paraId="35521C1C" w14:textId="77777777" w:rsidR="00187624" w:rsidRDefault="00D622F2" w:rsidP="00187624">
      <w:pPr>
        <w:rPr>
          <w:color w:val="000000" w:themeColor="text1"/>
        </w:rPr>
      </w:pPr>
      <w:r w:rsidRPr="00187624">
        <w:rPr>
          <w:color w:val="000000" w:themeColor="text1"/>
        </w:rPr>
        <w:t xml:space="preserve">Sometimes doctors may not have the experience to diagnose </w:t>
      </w:r>
      <w:proofErr w:type="gramStart"/>
      <w:r w:rsidRPr="00187624">
        <w:rPr>
          <w:color w:val="000000" w:themeColor="text1"/>
        </w:rPr>
        <w:t>particular disability</w:t>
      </w:r>
      <w:proofErr w:type="gramEnd"/>
      <w:r w:rsidRPr="00187624">
        <w:rPr>
          <w:color w:val="000000" w:themeColor="text1"/>
        </w:rPr>
        <w:t>, like autism, in which case you may seek out another professional, like a speech therapist or psychologist.</w:t>
      </w:r>
    </w:p>
    <w:p w14:paraId="568CAF62" w14:textId="77777777" w:rsidR="00187624" w:rsidRDefault="00D622F2" w:rsidP="00187624">
      <w:pPr>
        <w:pStyle w:val="Heading2"/>
      </w:pPr>
      <w:bookmarkStart w:id="15" w:name="_Toc211873921"/>
      <w:r w:rsidRPr="00187624">
        <w:t>Talking with friends, family, and the wider community</w:t>
      </w:r>
      <w:bookmarkEnd w:id="15"/>
      <w:r w:rsidRPr="00187624">
        <w:t xml:space="preserve"> </w:t>
      </w:r>
    </w:p>
    <w:p w14:paraId="1C166080" w14:textId="77777777" w:rsidR="00187624" w:rsidRDefault="00D622F2" w:rsidP="00187624">
      <w:pPr>
        <w:rPr>
          <w:color w:val="000000" w:themeColor="text1"/>
        </w:rPr>
      </w:pPr>
      <w:r w:rsidRPr="00187624">
        <w:rPr>
          <w:color w:val="000000" w:themeColor="text1"/>
        </w:rPr>
        <w:t xml:space="preserve">You might also choose to talk about your child’s disability with friends, extended family, or other people in your life. Some people may not know much about disability, or may say things that aren’t helpful, even if they mean well. </w:t>
      </w:r>
    </w:p>
    <w:p w14:paraId="645EFCD3" w14:textId="77777777" w:rsidR="00187624" w:rsidRDefault="00D622F2" w:rsidP="00187624">
      <w:pPr>
        <w:rPr>
          <w:color w:val="000000" w:themeColor="text1"/>
        </w:rPr>
      </w:pPr>
      <w:r w:rsidRPr="00187624">
        <w:rPr>
          <w:color w:val="000000" w:themeColor="text1"/>
        </w:rPr>
        <w:t xml:space="preserve">You do not have to explain everything, but sharing what your child needs, what supports them, and what you expect from others can help build understanding and inclusion. </w:t>
      </w:r>
    </w:p>
    <w:p w14:paraId="44516402" w14:textId="77777777" w:rsidR="00187624" w:rsidRDefault="00D622F2" w:rsidP="00187624">
      <w:pPr>
        <w:rPr>
          <w:color w:val="000000" w:themeColor="text1"/>
        </w:rPr>
      </w:pPr>
      <w:r w:rsidRPr="00187624">
        <w:rPr>
          <w:color w:val="000000" w:themeColor="text1"/>
        </w:rPr>
        <w:t>You might say:</w:t>
      </w:r>
    </w:p>
    <w:p w14:paraId="14E59437" w14:textId="77777777" w:rsidR="00187624" w:rsidRDefault="00D622F2" w:rsidP="00187624">
      <w:pPr>
        <w:pStyle w:val="ListParagraph"/>
        <w:numPr>
          <w:ilvl w:val="0"/>
          <w:numId w:val="13"/>
        </w:numPr>
        <w:rPr>
          <w:color w:val="000000" w:themeColor="text1"/>
        </w:rPr>
      </w:pPr>
      <w:r w:rsidRPr="00187624">
        <w:rPr>
          <w:color w:val="000000" w:themeColor="text1"/>
        </w:rPr>
        <w:t>“He finds it easier when we keep things calm and give him time to settle”</w:t>
      </w:r>
    </w:p>
    <w:p w14:paraId="0C6B180C" w14:textId="77777777" w:rsidR="00187624" w:rsidRDefault="00D622F2" w:rsidP="00187624">
      <w:pPr>
        <w:pStyle w:val="ListParagraph"/>
        <w:numPr>
          <w:ilvl w:val="0"/>
          <w:numId w:val="13"/>
        </w:numPr>
        <w:rPr>
          <w:color w:val="000000" w:themeColor="text1"/>
        </w:rPr>
      </w:pPr>
      <w:r w:rsidRPr="00187624">
        <w:rPr>
          <w:color w:val="000000" w:themeColor="text1"/>
        </w:rPr>
        <w:t xml:space="preserve">“She uses a communication device – it really helps her join in!” </w:t>
      </w:r>
    </w:p>
    <w:p w14:paraId="3DFAB5CB" w14:textId="77777777" w:rsidR="00187624" w:rsidRDefault="00D622F2" w:rsidP="00187624">
      <w:pPr>
        <w:pStyle w:val="ListParagraph"/>
        <w:numPr>
          <w:ilvl w:val="0"/>
          <w:numId w:val="13"/>
        </w:numPr>
        <w:rPr>
          <w:color w:val="000000" w:themeColor="text1"/>
        </w:rPr>
      </w:pPr>
      <w:r w:rsidRPr="00187624">
        <w:rPr>
          <w:color w:val="000000" w:themeColor="text1"/>
        </w:rPr>
        <w:t xml:space="preserve">“Using her fidget toy helps her concentrate better.” </w:t>
      </w:r>
    </w:p>
    <w:p w14:paraId="7C2294A8" w14:textId="561D0157" w:rsidR="00187624" w:rsidRDefault="00D622F2" w:rsidP="00187624">
      <w:pPr>
        <w:pStyle w:val="ListParagraph"/>
        <w:numPr>
          <w:ilvl w:val="0"/>
          <w:numId w:val="13"/>
        </w:numPr>
        <w:rPr>
          <w:color w:val="000000" w:themeColor="text1"/>
        </w:rPr>
      </w:pPr>
      <w:r w:rsidRPr="00187624">
        <w:rPr>
          <w:color w:val="000000" w:themeColor="text1"/>
        </w:rPr>
        <w:t xml:space="preserve">“They wear headphones to help them feel </w:t>
      </w:r>
      <w:proofErr w:type="gramStart"/>
      <w:r w:rsidRPr="00187624">
        <w:rPr>
          <w:color w:val="000000" w:themeColor="text1"/>
        </w:rPr>
        <w:t>more calm</w:t>
      </w:r>
      <w:proofErr w:type="gramEnd"/>
      <w:r w:rsidRPr="00187624">
        <w:rPr>
          <w:color w:val="000000" w:themeColor="text1"/>
        </w:rPr>
        <w:t xml:space="preserve"> when things get noisy.” </w:t>
      </w:r>
    </w:p>
    <w:p w14:paraId="2B0EEA6C" w14:textId="77777777" w:rsidR="00187624" w:rsidRDefault="00D622F2" w:rsidP="00187624">
      <w:pPr>
        <w:pStyle w:val="ListParagraph"/>
        <w:numPr>
          <w:ilvl w:val="0"/>
          <w:numId w:val="13"/>
        </w:numPr>
        <w:rPr>
          <w:color w:val="000000" w:themeColor="text1"/>
        </w:rPr>
      </w:pPr>
      <w:r w:rsidRPr="00187624">
        <w:rPr>
          <w:color w:val="000000" w:themeColor="text1"/>
        </w:rPr>
        <w:t xml:space="preserve">“Taking breaks throughout the day helps him stay regulated.” </w:t>
      </w:r>
    </w:p>
    <w:p w14:paraId="6DFF087D" w14:textId="77777777" w:rsidR="00187624" w:rsidRDefault="00D622F2" w:rsidP="00187624">
      <w:pPr>
        <w:pStyle w:val="Heading2"/>
      </w:pPr>
      <w:bookmarkStart w:id="16" w:name="_Toc211873922"/>
      <w:r w:rsidRPr="00187624">
        <w:lastRenderedPageBreak/>
        <w:t>Talking with your child</w:t>
      </w:r>
      <w:bookmarkEnd w:id="16"/>
      <w:r w:rsidRPr="00187624">
        <w:t xml:space="preserve"> </w:t>
      </w:r>
    </w:p>
    <w:p w14:paraId="787813E3" w14:textId="77777777" w:rsidR="00187624" w:rsidRDefault="00D622F2" w:rsidP="00187624">
      <w:pPr>
        <w:rPr>
          <w:color w:val="000000" w:themeColor="text1"/>
        </w:rPr>
      </w:pPr>
      <w:r w:rsidRPr="00187624">
        <w:rPr>
          <w:color w:val="000000" w:themeColor="text1"/>
        </w:rPr>
        <w:t xml:space="preserve">Every child is different, and the way you talk about disability will depend on your child’s age, personality, and communication preferences. What’s most important is being honest, supportive, and positive. </w:t>
      </w:r>
    </w:p>
    <w:p w14:paraId="571B11E3" w14:textId="77777777" w:rsidR="00187624" w:rsidRDefault="00D622F2" w:rsidP="00187624">
      <w:pPr>
        <w:rPr>
          <w:color w:val="000000" w:themeColor="text1"/>
        </w:rPr>
      </w:pPr>
      <w:r w:rsidRPr="00187624">
        <w:rPr>
          <w:color w:val="000000" w:themeColor="text1"/>
        </w:rPr>
        <w:t xml:space="preserve">When talking about disability, let your child know: </w:t>
      </w:r>
    </w:p>
    <w:p w14:paraId="42AA0933" w14:textId="77777777" w:rsidR="00187624" w:rsidRDefault="00D622F2" w:rsidP="00187624">
      <w:pPr>
        <w:pStyle w:val="ListParagraph"/>
        <w:numPr>
          <w:ilvl w:val="0"/>
          <w:numId w:val="14"/>
        </w:numPr>
        <w:rPr>
          <w:color w:val="000000" w:themeColor="text1"/>
        </w:rPr>
      </w:pPr>
      <w:r w:rsidRPr="00187624">
        <w:rPr>
          <w:color w:val="000000" w:themeColor="text1"/>
        </w:rPr>
        <w:t>Disability is not a ‘bad word’ or something to be ashamed of</w:t>
      </w:r>
    </w:p>
    <w:p w14:paraId="147DD44E" w14:textId="77777777" w:rsidR="00187624" w:rsidRDefault="00D622F2" w:rsidP="00187624">
      <w:pPr>
        <w:pStyle w:val="ListParagraph"/>
        <w:numPr>
          <w:ilvl w:val="0"/>
          <w:numId w:val="14"/>
        </w:numPr>
        <w:rPr>
          <w:color w:val="000000" w:themeColor="text1"/>
        </w:rPr>
      </w:pPr>
      <w:r w:rsidRPr="00187624">
        <w:rPr>
          <w:color w:val="000000" w:themeColor="text1"/>
        </w:rPr>
        <w:t>Everyone has things they find easy and things they need help with</w:t>
      </w:r>
    </w:p>
    <w:p w14:paraId="24CA8682" w14:textId="77777777" w:rsidR="00187624" w:rsidRDefault="00D622F2" w:rsidP="00187624">
      <w:pPr>
        <w:pStyle w:val="ListParagraph"/>
        <w:numPr>
          <w:ilvl w:val="0"/>
          <w:numId w:val="14"/>
        </w:numPr>
        <w:rPr>
          <w:color w:val="000000" w:themeColor="text1"/>
        </w:rPr>
      </w:pPr>
      <w:r w:rsidRPr="00187624">
        <w:rPr>
          <w:color w:val="000000" w:themeColor="text1"/>
        </w:rPr>
        <w:t>It’s okay to ask for support from others</w:t>
      </w:r>
    </w:p>
    <w:p w14:paraId="27830339" w14:textId="77777777" w:rsidR="00187624" w:rsidRDefault="00D622F2" w:rsidP="00187624">
      <w:pPr>
        <w:pStyle w:val="ListParagraph"/>
        <w:numPr>
          <w:ilvl w:val="0"/>
          <w:numId w:val="14"/>
        </w:numPr>
        <w:rPr>
          <w:color w:val="000000" w:themeColor="text1"/>
        </w:rPr>
      </w:pPr>
      <w:r w:rsidRPr="00187624">
        <w:rPr>
          <w:color w:val="000000" w:themeColor="text1"/>
        </w:rPr>
        <w:t xml:space="preserve">You are proud of them </w:t>
      </w:r>
    </w:p>
    <w:p w14:paraId="285D74B9" w14:textId="77777777" w:rsidR="00187624" w:rsidRDefault="00187624" w:rsidP="00187624">
      <w:pPr>
        <w:rPr>
          <w:color w:val="000000" w:themeColor="text1"/>
        </w:rPr>
      </w:pPr>
      <w:r>
        <w:rPr>
          <w:color w:val="000000" w:themeColor="text1"/>
        </w:rPr>
        <w:t>T</w:t>
      </w:r>
      <w:r w:rsidR="00D622F2" w:rsidRPr="00187624">
        <w:rPr>
          <w:color w:val="000000" w:themeColor="text1"/>
        </w:rPr>
        <w:t xml:space="preserve">hese conversations can help build your child’s self-esteem, pride, and trust in you. They also set the stage for something </w:t>
      </w:r>
      <w:proofErr w:type="gramStart"/>
      <w:r w:rsidR="00D622F2" w:rsidRPr="00187624">
        <w:rPr>
          <w:color w:val="000000" w:themeColor="text1"/>
        </w:rPr>
        <w:t>really important</w:t>
      </w:r>
      <w:proofErr w:type="gramEnd"/>
      <w:r w:rsidR="00D622F2" w:rsidRPr="00187624">
        <w:rPr>
          <w:color w:val="000000" w:themeColor="text1"/>
        </w:rPr>
        <w:t xml:space="preserve"> – self advocacy. </w:t>
      </w:r>
    </w:p>
    <w:p w14:paraId="375ABECC" w14:textId="77777777" w:rsidR="00187624" w:rsidRDefault="00D622F2" w:rsidP="00187624">
      <w:pPr>
        <w:pStyle w:val="Heading3"/>
      </w:pPr>
      <w:bookmarkStart w:id="17" w:name="_Toc211873923"/>
      <w:r w:rsidRPr="00187624">
        <w:t>Setting the stage for self-advocacy</w:t>
      </w:r>
      <w:bookmarkEnd w:id="17"/>
      <w:r w:rsidRPr="00187624">
        <w:t xml:space="preserve"> </w:t>
      </w:r>
    </w:p>
    <w:p w14:paraId="7EFD77DB" w14:textId="77777777" w:rsidR="00187624" w:rsidRDefault="00D622F2" w:rsidP="00187624">
      <w:pPr>
        <w:rPr>
          <w:color w:val="000000" w:themeColor="text1"/>
        </w:rPr>
      </w:pPr>
      <w:r w:rsidRPr="00187624">
        <w:rPr>
          <w:color w:val="000000" w:themeColor="text1"/>
        </w:rPr>
        <w:t xml:space="preserve">Self-advocacy means speaking up for </w:t>
      </w:r>
      <w:proofErr w:type="gramStart"/>
      <w:r w:rsidRPr="00187624">
        <w:rPr>
          <w:color w:val="000000" w:themeColor="text1"/>
        </w:rPr>
        <w:t>ourselves</w:t>
      </w:r>
      <w:proofErr w:type="gramEnd"/>
      <w:r w:rsidRPr="00187624">
        <w:rPr>
          <w:color w:val="000000" w:themeColor="text1"/>
        </w:rPr>
        <w:t xml:space="preserve"> about what we need. For your child, this might look like them asking for help in class, saying when something is too loud or overwhelming, or telling a teacher what makes them feel included. </w:t>
      </w:r>
    </w:p>
    <w:p w14:paraId="70FA9A97" w14:textId="77777777" w:rsidR="00187624" w:rsidRDefault="00D622F2" w:rsidP="00187624">
      <w:pPr>
        <w:rPr>
          <w:color w:val="000000" w:themeColor="text1"/>
        </w:rPr>
      </w:pPr>
      <w:r w:rsidRPr="00187624">
        <w:rPr>
          <w:color w:val="000000" w:themeColor="text1"/>
        </w:rPr>
        <w:t xml:space="preserve">By talking openly with your child about their disability, their needs, and their rights early on, you can help them build the confidence to speak for themselves as they grow in school, in friendships, and in life generally. </w:t>
      </w:r>
    </w:p>
    <w:p w14:paraId="5E3EE410" w14:textId="77777777" w:rsidR="00187624" w:rsidRDefault="00187624" w:rsidP="00187624">
      <w:pPr>
        <w:pStyle w:val="Heading1"/>
      </w:pPr>
      <w:bookmarkStart w:id="18" w:name="_Toc211873924"/>
      <w:r>
        <w:t>L</w:t>
      </w:r>
      <w:r w:rsidR="00D622F2" w:rsidRPr="00187624">
        <w:t>iving in community</w:t>
      </w:r>
      <w:bookmarkEnd w:id="18"/>
      <w:r w:rsidR="00D622F2" w:rsidRPr="00187624">
        <w:t xml:space="preserve"> </w:t>
      </w:r>
    </w:p>
    <w:p w14:paraId="079EF6A5" w14:textId="77777777" w:rsidR="00187624" w:rsidRDefault="00D622F2" w:rsidP="00187624">
      <w:pPr>
        <w:rPr>
          <w:color w:val="000000" w:themeColor="text1"/>
        </w:rPr>
      </w:pPr>
      <w:r w:rsidRPr="00187624">
        <w:rPr>
          <w:color w:val="000000" w:themeColor="text1"/>
        </w:rPr>
        <w:t xml:space="preserve">Building connections within the community can play a key role in supporting your child as they move from primary into high school and their teenage years. Some of the most meaningful growth happens through play, friendships, hobbies and connections outside of the classroom, and feeling like they belong can boost your child’s confidence and pride. </w:t>
      </w:r>
    </w:p>
    <w:p w14:paraId="656DAF45" w14:textId="77777777" w:rsidR="00187624" w:rsidRDefault="00D622F2" w:rsidP="00187624">
      <w:pPr>
        <w:rPr>
          <w:color w:val="000000" w:themeColor="text1"/>
        </w:rPr>
      </w:pPr>
      <w:r w:rsidRPr="00187624">
        <w:rPr>
          <w:color w:val="000000" w:themeColor="text1"/>
        </w:rPr>
        <w:t xml:space="preserve">Strong connections can also help you, as a parent or caregiver, feel supported during this time of change. </w:t>
      </w:r>
    </w:p>
    <w:p w14:paraId="1246EA5F" w14:textId="77777777" w:rsidR="00187624" w:rsidRDefault="00D622F2" w:rsidP="00187624">
      <w:pPr>
        <w:pStyle w:val="Heading2"/>
      </w:pPr>
      <w:bookmarkStart w:id="19" w:name="_Toc211873925"/>
      <w:r w:rsidRPr="00187624">
        <w:t>Making friends</w:t>
      </w:r>
      <w:bookmarkEnd w:id="19"/>
      <w:r w:rsidRPr="00187624">
        <w:t xml:space="preserve"> </w:t>
      </w:r>
    </w:p>
    <w:p w14:paraId="0BC0C535" w14:textId="77777777" w:rsidR="00187624" w:rsidRDefault="00D622F2" w:rsidP="00187624">
      <w:pPr>
        <w:rPr>
          <w:color w:val="000000" w:themeColor="text1"/>
        </w:rPr>
      </w:pPr>
      <w:r w:rsidRPr="00187624">
        <w:rPr>
          <w:color w:val="000000" w:themeColor="text1"/>
        </w:rPr>
        <w:t xml:space="preserve">Children learn and grow through the relationships they form with others. You can help your child make friends by: </w:t>
      </w:r>
    </w:p>
    <w:p w14:paraId="74DF610E" w14:textId="77777777" w:rsidR="00187624" w:rsidRDefault="00D622F2" w:rsidP="00187624">
      <w:pPr>
        <w:pStyle w:val="ListParagraph"/>
        <w:numPr>
          <w:ilvl w:val="0"/>
          <w:numId w:val="15"/>
        </w:numPr>
        <w:rPr>
          <w:color w:val="000000" w:themeColor="text1"/>
        </w:rPr>
      </w:pPr>
      <w:r w:rsidRPr="00187624">
        <w:rPr>
          <w:color w:val="000000" w:themeColor="text1"/>
        </w:rPr>
        <w:lastRenderedPageBreak/>
        <w:t>Talking with your child about what they enjoy or are passionate about</w:t>
      </w:r>
    </w:p>
    <w:p w14:paraId="02818590" w14:textId="77777777" w:rsidR="00187624" w:rsidRDefault="00D622F2" w:rsidP="00187624">
      <w:pPr>
        <w:pStyle w:val="ListParagraph"/>
        <w:numPr>
          <w:ilvl w:val="0"/>
          <w:numId w:val="15"/>
        </w:numPr>
        <w:rPr>
          <w:color w:val="000000" w:themeColor="text1"/>
        </w:rPr>
      </w:pPr>
      <w:r w:rsidRPr="00187624">
        <w:rPr>
          <w:color w:val="000000" w:themeColor="text1"/>
        </w:rPr>
        <w:t xml:space="preserve">Finding recreational programs or community events that align with their interests </w:t>
      </w:r>
    </w:p>
    <w:p w14:paraId="6C383E16" w14:textId="77777777" w:rsidR="00187624" w:rsidRDefault="00187624" w:rsidP="00187624">
      <w:pPr>
        <w:pStyle w:val="ListParagraph"/>
        <w:numPr>
          <w:ilvl w:val="0"/>
          <w:numId w:val="15"/>
        </w:numPr>
        <w:rPr>
          <w:color w:val="000000" w:themeColor="text1"/>
        </w:rPr>
      </w:pPr>
      <w:r>
        <w:rPr>
          <w:color w:val="000000" w:themeColor="text1"/>
        </w:rPr>
        <w:t>H</w:t>
      </w:r>
      <w:r w:rsidR="00D622F2" w:rsidRPr="00187624">
        <w:rPr>
          <w:color w:val="000000" w:themeColor="text1"/>
        </w:rPr>
        <w:t xml:space="preserve">osting events and inviting their peers from school </w:t>
      </w:r>
    </w:p>
    <w:p w14:paraId="1AE07E48" w14:textId="77777777" w:rsidR="00187624" w:rsidRDefault="00D622F2" w:rsidP="00187624">
      <w:pPr>
        <w:pStyle w:val="ListParagraph"/>
        <w:numPr>
          <w:ilvl w:val="0"/>
          <w:numId w:val="15"/>
        </w:numPr>
        <w:rPr>
          <w:color w:val="000000" w:themeColor="text1"/>
        </w:rPr>
      </w:pPr>
      <w:r w:rsidRPr="00187624">
        <w:rPr>
          <w:color w:val="000000" w:themeColor="text1"/>
        </w:rPr>
        <w:t>Asking your child what helps them feel comfortable in group settings</w:t>
      </w:r>
    </w:p>
    <w:p w14:paraId="102C9C47" w14:textId="77777777" w:rsidR="00187624" w:rsidRDefault="00D622F2" w:rsidP="00187624">
      <w:pPr>
        <w:rPr>
          <w:color w:val="000000" w:themeColor="text1"/>
        </w:rPr>
      </w:pPr>
      <w:r w:rsidRPr="00187624">
        <w:rPr>
          <w:color w:val="000000" w:themeColor="text1"/>
        </w:rPr>
        <w:t xml:space="preserve">If your child needs extra support with communication or social skills, you can ask a therapist or educator to help build these in everyday settings. </w:t>
      </w:r>
    </w:p>
    <w:p w14:paraId="7099F522" w14:textId="77777777" w:rsidR="00187624" w:rsidRDefault="00D622F2" w:rsidP="00187624">
      <w:pPr>
        <w:pStyle w:val="Heading2"/>
      </w:pPr>
      <w:bookmarkStart w:id="20" w:name="_Toc211873926"/>
      <w:r w:rsidRPr="00187624">
        <w:t>Finding accessible spaces and activities</w:t>
      </w:r>
      <w:bookmarkEnd w:id="20"/>
      <w:r w:rsidRPr="00187624">
        <w:t xml:space="preserve"> </w:t>
      </w:r>
    </w:p>
    <w:p w14:paraId="6495C397" w14:textId="77777777" w:rsidR="00187624" w:rsidRDefault="00D622F2" w:rsidP="00187624">
      <w:pPr>
        <w:rPr>
          <w:color w:val="000000" w:themeColor="text1"/>
        </w:rPr>
      </w:pPr>
      <w:r w:rsidRPr="00187624">
        <w:rPr>
          <w:color w:val="000000" w:themeColor="text1"/>
        </w:rPr>
        <w:t xml:space="preserve">Joining in social activities is not always easy, especially when events or attitudes aren’t set up to include children with disability. That’s why it’s beneficial to do a bit of research into what accessible programs and spaces exist in your local area. </w:t>
      </w:r>
    </w:p>
    <w:p w14:paraId="474B9671" w14:textId="77777777" w:rsidR="00187624" w:rsidRDefault="00D622F2" w:rsidP="00187624">
      <w:pPr>
        <w:rPr>
          <w:color w:val="000000" w:themeColor="text1"/>
        </w:rPr>
      </w:pPr>
      <w:r w:rsidRPr="00187624">
        <w:rPr>
          <w:color w:val="000000" w:themeColor="text1"/>
        </w:rPr>
        <w:t xml:space="preserve">Here are some tools to get your search started. </w:t>
      </w:r>
    </w:p>
    <w:p w14:paraId="13150703" w14:textId="77777777" w:rsidR="00187624" w:rsidRDefault="00D622F2" w:rsidP="00187624">
      <w:pPr>
        <w:pStyle w:val="Heading3"/>
      </w:pPr>
      <w:bookmarkStart w:id="21" w:name="_Toc211873927"/>
      <w:r w:rsidRPr="00187624">
        <w:t>Sports programs</w:t>
      </w:r>
      <w:bookmarkEnd w:id="21"/>
      <w:r w:rsidRPr="00187624">
        <w:t xml:space="preserve"> </w:t>
      </w:r>
    </w:p>
    <w:p w14:paraId="5B59DDF8" w14:textId="77777777" w:rsidR="00187624" w:rsidRDefault="00D622F2" w:rsidP="00187624">
      <w:pPr>
        <w:rPr>
          <w:color w:val="000000" w:themeColor="text1"/>
        </w:rPr>
      </w:pPr>
      <w:r w:rsidRPr="00187624">
        <w:rPr>
          <w:color w:val="000000" w:themeColor="text1"/>
        </w:rPr>
        <w:t>You can find accessible sporting programs by visiting the website of sports associations near you. Inclusive National sporting associations include:</w:t>
      </w:r>
    </w:p>
    <w:p w14:paraId="656A0E2D" w14:textId="77777777" w:rsidR="00187624" w:rsidRDefault="00D622F2" w:rsidP="00187624">
      <w:pPr>
        <w:pStyle w:val="ListParagraph"/>
        <w:numPr>
          <w:ilvl w:val="0"/>
          <w:numId w:val="16"/>
        </w:numPr>
        <w:rPr>
          <w:color w:val="000000" w:themeColor="text1"/>
        </w:rPr>
      </w:pPr>
      <w:r w:rsidRPr="00187624">
        <w:rPr>
          <w:color w:val="000000" w:themeColor="text1"/>
        </w:rPr>
        <w:t xml:space="preserve">Disability Sports Australia </w:t>
      </w:r>
    </w:p>
    <w:p w14:paraId="66F0676C" w14:textId="77777777" w:rsidR="00187624" w:rsidRDefault="00D622F2" w:rsidP="00187624">
      <w:pPr>
        <w:pStyle w:val="ListParagraph"/>
        <w:numPr>
          <w:ilvl w:val="0"/>
          <w:numId w:val="16"/>
        </w:numPr>
        <w:rPr>
          <w:color w:val="000000" w:themeColor="text1"/>
        </w:rPr>
      </w:pPr>
      <w:proofErr w:type="spellStart"/>
      <w:r w:rsidRPr="00187624">
        <w:rPr>
          <w:color w:val="000000" w:themeColor="text1"/>
        </w:rPr>
        <w:t>Reclink</w:t>
      </w:r>
      <w:proofErr w:type="spellEnd"/>
      <w:r w:rsidRPr="00187624">
        <w:rPr>
          <w:color w:val="000000" w:themeColor="text1"/>
        </w:rPr>
        <w:t xml:space="preserve"> Australia </w:t>
      </w:r>
    </w:p>
    <w:p w14:paraId="6CC362CE" w14:textId="77777777" w:rsidR="00187624" w:rsidRDefault="00D622F2" w:rsidP="00187624">
      <w:pPr>
        <w:pStyle w:val="ListParagraph"/>
        <w:numPr>
          <w:ilvl w:val="0"/>
          <w:numId w:val="16"/>
        </w:numPr>
        <w:rPr>
          <w:color w:val="000000" w:themeColor="text1"/>
        </w:rPr>
      </w:pPr>
      <w:r w:rsidRPr="00187624">
        <w:rPr>
          <w:color w:val="000000" w:themeColor="text1"/>
        </w:rPr>
        <w:t xml:space="preserve">Disabled Surfers Association </w:t>
      </w:r>
    </w:p>
    <w:p w14:paraId="36B9C278" w14:textId="77777777" w:rsidR="00187624" w:rsidRDefault="00D622F2" w:rsidP="00187624">
      <w:pPr>
        <w:rPr>
          <w:color w:val="000000" w:themeColor="text1"/>
        </w:rPr>
      </w:pPr>
      <w:r w:rsidRPr="00187624">
        <w:rPr>
          <w:color w:val="000000" w:themeColor="text1"/>
        </w:rPr>
        <w:t>Some inclusive state-based sporting associations include:</w:t>
      </w:r>
    </w:p>
    <w:p w14:paraId="7009F15A" w14:textId="77777777" w:rsidR="00187624" w:rsidRDefault="00D622F2" w:rsidP="00187624">
      <w:pPr>
        <w:pStyle w:val="ListParagraph"/>
        <w:numPr>
          <w:ilvl w:val="0"/>
          <w:numId w:val="17"/>
        </w:numPr>
        <w:rPr>
          <w:color w:val="000000" w:themeColor="text1"/>
        </w:rPr>
      </w:pPr>
      <w:r w:rsidRPr="00187624">
        <w:rPr>
          <w:color w:val="000000" w:themeColor="text1"/>
        </w:rPr>
        <w:t xml:space="preserve">WA Disabled Sports Association Inc (WA) </w:t>
      </w:r>
    </w:p>
    <w:p w14:paraId="7EF16064" w14:textId="77777777" w:rsidR="00187624" w:rsidRDefault="00D622F2" w:rsidP="00187624">
      <w:pPr>
        <w:pStyle w:val="ListParagraph"/>
        <w:numPr>
          <w:ilvl w:val="0"/>
          <w:numId w:val="17"/>
        </w:numPr>
        <w:rPr>
          <w:color w:val="000000" w:themeColor="text1"/>
        </w:rPr>
      </w:pPr>
      <w:r w:rsidRPr="00187624">
        <w:rPr>
          <w:color w:val="000000" w:themeColor="text1"/>
        </w:rPr>
        <w:t xml:space="preserve">Physical </w:t>
      </w:r>
      <w:proofErr w:type="spellStart"/>
      <w:r w:rsidRPr="00187624">
        <w:rPr>
          <w:color w:val="000000" w:themeColor="text1"/>
        </w:rPr>
        <w:t>DisABILITY</w:t>
      </w:r>
      <w:proofErr w:type="spellEnd"/>
      <w:r w:rsidRPr="00187624">
        <w:rPr>
          <w:color w:val="000000" w:themeColor="text1"/>
        </w:rPr>
        <w:t xml:space="preserve"> Sports Tasmania (TAS) </w:t>
      </w:r>
    </w:p>
    <w:p w14:paraId="74D977EF" w14:textId="77777777" w:rsidR="00187624" w:rsidRDefault="00D622F2" w:rsidP="00187624">
      <w:pPr>
        <w:pStyle w:val="ListParagraph"/>
        <w:numPr>
          <w:ilvl w:val="0"/>
          <w:numId w:val="17"/>
        </w:numPr>
        <w:rPr>
          <w:color w:val="000000" w:themeColor="text1"/>
        </w:rPr>
      </w:pPr>
      <w:r w:rsidRPr="00187624">
        <w:rPr>
          <w:color w:val="000000" w:themeColor="text1"/>
        </w:rPr>
        <w:t xml:space="preserve">Access for All Abilities (VIC) </w:t>
      </w:r>
    </w:p>
    <w:p w14:paraId="21741C41" w14:textId="77777777" w:rsidR="00187624" w:rsidRDefault="00D622F2" w:rsidP="00187624">
      <w:pPr>
        <w:pStyle w:val="ListParagraph"/>
        <w:numPr>
          <w:ilvl w:val="0"/>
          <w:numId w:val="17"/>
        </w:numPr>
        <w:rPr>
          <w:color w:val="000000" w:themeColor="text1"/>
        </w:rPr>
      </w:pPr>
      <w:r w:rsidRPr="00187624">
        <w:rPr>
          <w:color w:val="000000" w:themeColor="text1"/>
        </w:rPr>
        <w:t xml:space="preserve">Disability Sports Northern Territory (NT) </w:t>
      </w:r>
    </w:p>
    <w:p w14:paraId="2BD57EDC" w14:textId="77777777" w:rsidR="00187624" w:rsidRDefault="00D622F2" w:rsidP="00187624">
      <w:pPr>
        <w:pStyle w:val="ListParagraph"/>
        <w:numPr>
          <w:ilvl w:val="0"/>
          <w:numId w:val="17"/>
        </w:numPr>
        <w:rPr>
          <w:color w:val="000000" w:themeColor="text1"/>
        </w:rPr>
      </w:pPr>
      <w:r w:rsidRPr="00187624">
        <w:rPr>
          <w:color w:val="000000" w:themeColor="text1"/>
        </w:rPr>
        <w:t xml:space="preserve">Sporting Wheelies (QLD) </w:t>
      </w:r>
    </w:p>
    <w:p w14:paraId="285263C8" w14:textId="77777777" w:rsidR="00187624" w:rsidRDefault="00D622F2" w:rsidP="00187624">
      <w:pPr>
        <w:pStyle w:val="Heading3"/>
      </w:pPr>
      <w:bookmarkStart w:id="22" w:name="_Toc211873928"/>
      <w:r w:rsidRPr="00187624">
        <w:lastRenderedPageBreak/>
        <w:t>Art and creative programs</w:t>
      </w:r>
      <w:bookmarkEnd w:id="22"/>
      <w:r w:rsidRPr="00187624">
        <w:t xml:space="preserve"> </w:t>
      </w:r>
    </w:p>
    <w:p w14:paraId="66C5FCEB" w14:textId="77777777" w:rsidR="00187624" w:rsidRDefault="00D622F2" w:rsidP="00187624">
      <w:pPr>
        <w:rPr>
          <w:color w:val="000000" w:themeColor="text1"/>
        </w:rPr>
      </w:pPr>
      <w:r w:rsidRPr="00187624">
        <w:rPr>
          <w:color w:val="000000" w:themeColor="text1"/>
        </w:rPr>
        <w:t xml:space="preserve">You can find accessible arts programs by researching art associations near you. Inclusive National arts associations include: </w:t>
      </w:r>
    </w:p>
    <w:p w14:paraId="2806309F" w14:textId="77777777" w:rsidR="00187624" w:rsidRDefault="00D622F2" w:rsidP="00187624">
      <w:pPr>
        <w:pStyle w:val="ListParagraph"/>
        <w:numPr>
          <w:ilvl w:val="0"/>
          <w:numId w:val="18"/>
        </w:numPr>
        <w:rPr>
          <w:color w:val="000000" w:themeColor="text1"/>
        </w:rPr>
      </w:pPr>
      <w:r w:rsidRPr="00187624">
        <w:rPr>
          <w:color w:val="000000" w:themeColor="text1"/>
        </w:rPr>
        <w:t xml:space="preserve">Arts Access Australia </w:t>
      </w:r>
    </w:p>
    <w:p w14:paraId="217759EF" w14:textId="77777777" w:rsidR="00187624" w:rsidRDefault="00187624" w:rsidP="00187624">
      <w:pPr>
        <w:pStyle w:val="ListParagraph"/>
        <w:numPr>
          <w:ilvl w:val="0"/>
          <w:numId w:val="18"/>
        </w:numPr>
        <w:rPr>
          <w:color w:val="000000" w:themeColor="text1"/>
        </w:rPr>
      </w:pPr>
      <w:r>
        <w:rPr>
          <w:color w:val="000000" w:themeColor="text1"/>
        </w:rPr>
        <w:t>S</w:t>
      </w:r>
      <w:r w:rsidR="00D622F2" w:rsidRPr="00187624">
        <w:rPr>
          <w:color w:val="000000" w:themeColor="text1"/>
        </w:rPr>
        <w:t>ensorium Theatre</w:t>
      </w:r>
    </w:p>
    <w:p w14:paraId="788DD14B" w14:textId="77777777" w:rsidR="00187624" w:rsidRDefault="00D622F2" w:rsidP="00187624">
      <w:pPr>
        <w:rPr>
          <w:color w:val="000000" w:themeColor="text1"/>
        </w:rPr>
      </w:pPr>
      <w:r w:rsidRPr="00187624">
        <w:rPr>
          <w:color w:val="000000" w:themeColor="text1"/>
        </w:rPr>
        <w:t>Some inclusive state-based art associations include:</w:t>
      </w:r>
    </w:p>
    <w:p w14:paraId="3D74228C" w14:textId="77777777" w:rsidR="00187624" w:rsidRDefault="00D622F2" w:rsidP="00187624">
      <w:pPr>
        <w:pStyle w:val="ListParagraph"/>
        <w:numPr>
          <w:ilvl w:val="0"/>
          <w:numId w:val="19"/>
        </w:numPr>
        <w:rPr>
          <w:color w:val="000000" w:themeColor="text1"/>
        </w:rPr>
      </w:pPr>
      <w:r w:rsidRPr="00187624">
        <w:rPr>
          <w:color w:val="000000" w:themeColor="text1"/>
        </w:rPr>
        <w:t>Arts Access Victoria (VIC)</w:t>
      </w:r>
    </w:p>
    <w:p w14:paraId="56E32350" w14:textId="77777777" w:rsidR="00187624" w:rsidRDefault="00D622F2" w:rsidP="00187624">
      <w:pPr>
        <w:pStyle w:val="ListParagraph"/>
        <w:numPr>
          <w:ilvl w:val="0"/>
          <w:numId w:val="19"/>
        </w:numPr>
        <w:rPr>
          <w:color w:val="000000" w:themeColor="text1"/>
        </w:rPr>
      </w:pPr>
      <w:r w:rsidRPr="00187624">
        <w:rPr>
          <w:color w:val="000000" w:themeColor="text1"/>
        </w:rPr>
        <w:t>Access Arts (QLD)</w:t>
      </w:r>
    </w:p>
    <w:p w14:paraId="6AC3F907" w14:textId="77777777" w:rsidR="00187624" w:rsidRDefault="00D622F2" w:rsidP="00187624">
      <w:pPr>
        <w:pStyle w:val="ListParagraph"/>
        <w:numPr>
          <w:ilvl w:val="0"/>
          <w:numId w:val="19"/>
        </w:numPr>
        <w:rPr>
          <w:color w:val="000000" w:themeColor="text1"/>
        </w:rPr>
      </w:pPr>
      <w:r w:rsidRPr="00187624">
        <w:rPr>
          <w:color w:val="000000" w:themeColor="text1"/>
        </w:rPr>
        <w:t>Accessible Arts (NSW)</w:t>
      </w:r>
    </w:p>
    <w:p w14:paraId="4EF5EB9A" w14:textId="77777777" w:rsidR="00187624" w:rsidRDefault="00D622F2" w:rsidP="00187624">
      <w:pPr>
        <w:pStyle w:val="ListParagraph"/>
        <w:numPr>
          <w:ilvl w:val="0"/>
          <w:numId w:val="19"/>
        </w:numPr>
        <w:rPr>
          <w:color w:val="000000" w:themeColor="text1"/>
        </w:rPr>
      </w:pPr>
      <w:r w:rsidRPr="00187624">
        <w:rPr>
          <w:color w:val="000000" w:themeColor="text1"/>
        </w:rPr>
        <w:t xml:space="preserve">Disability in the Arts, Disadvantage in the Arts (WA) </w:t>
      </w:r>
    </w:p>
    <w:p w14:paraId="2D8569FE" w14:textId="77777777" w:rsidR="00187624" w:rsidRDefault="00D622F2" w:rsidP="00187624">
      <w:pPr>
        <w:pStyle w:val="Heading3"/>
      </w:pPr>
      <w:bookmarkStart w:id="23" w:name="_Toc211873929"/>
      <w:r w:rsidRPr="00187624">
        <w:t>Libraries and local councils</w:t>
      </w:r>
      <w:bookmarkEnd w:id="23"/>
      <w:r w:rsidRPr="00187624">
        <w:t xml:space="preserve"> </w:t>
      </w:r>
    </w:p>
    <w:p w14:paraId="19C25490" w14:textId="77777777" w:rsidR="00187624" w:rsidRDefault="00D622F2" w:rsidP="00187624">
      <w:pPr>
        <w:rPr>
          <w:color w:val="000000" w:themeColor="text1"/>
        </w:rPr>
      </w:pPr>
      <w:r w:rsidRPr="00187624">
        <w:rPr>
          <w:color w:val="000000" w:themeColor="text1"/>
        </w:rPr>
        <w:t xml:space="preserve">Many libraries and local councils run school holiday programs or clubs that are welcoming of children with disability. It is worth reaching out to see what they offer in your local community. </w:t>
      </w:r>
    </w:p>
    <w:p w14:paraId="6A92D81F" w14:textId="77777777" w:rsidR="00187624" w:rsidRDefault="00D622F2" w:rsidP="00187624">
      <w:pPr>
        <w:pStyle w:val="Heading2"/>
      </w:pPr>
      <w:bookmarkStart w:id="24" w:name="_Toc211873930"/>
      <w:r w:rsidRPr="00187624">
        <w:t>Building your own support network</w:t>
      </w:r>
      <w:bookmarkEnd w:id="24"/>
      <w:r w:rsidRPr="00187624">
        <w:t xml:space="preserve"> </w:t>
      </w:r>
    </w:p>
    <w:p w14:paraId="0799B5A0" w14:textId="77777777" w:rsidR="00187624" w:rsidRDefault="00D622F2" w:rsidP="00187624">
      <w:pPr>
        <w:rPr>
          <w:color w:val="000000" w:themeColor="text1"/>
        </w:rPr>
      </w:pPr>
      <w:r w:rsidRPr="00187624">
        <w:rPr>
          <w:color w:val="000000" w:themeColor="text1"/>
        </w:rPr>
        <w:t xml:space="preserve">Parents or caregivers of children with disability sometimes say they feel isolated, especially if they have friends or family who don’t fully understand what they’re going through. Making your own connections can benefit your well-being in the long run. </w:t>
      </w:r>
    </w:p>
    <w:p w14:paraId="54E7648B" w14:textId="77777777" w:rsidR="00187624" w:rsidRDefault="00D622F2" w:rsidP="00187624">
      <w:pPr>
        <w:rPr>
          <w:color w:val="000000" w:themeColor="text1"/>
        </w:rPr>
      </w:pPr>
      <w:r w:rsidRPr="00187624">
        <w:rPr>
          <w:color w:val="000000" w:themeColor="text1"/>
        </w:rPr>
        <w:t xml:space="preserve">Some ways to build your own network include: </w:t>
      </w:r>
    </w:p>
    <w:p w14:paraId="4D2413BD" w14:textId="77777777" w:rsidR="00187624" w:rsidRDefault="00187624" w:rsidP="00187624">
      <w:pPr>
        <w:pStyle w:val="ListParagraph"/>
        <w:numPr>
          <w:ilvl w:val="0"/>
          <w:numId w:val="20"/>
        </w:numPr>
        <w:rPr>
          <w:color w:val="000000" w:themeColor="text1"/>
        </w:rPr>
      </w:pPr>
      <w:r>
        <w:rPr>
          <w:color w:val="000000" w:themeColor="text1"/>
        </w:rPr>
        <w:t>j</w:t>
      </w:r>
      <w:r w:rsidR="00D622F2" w:rsidRPr="00187624">
        <w:rPr>
          <w:color w:val="000000" w:themeColor="text1"/>
        </w:rPr>
        <w:t xml:space="preserve">oining a support group to share stories, tips, and encouragement </w:t>
      </w:r>
    </w:p>
    <w:p w14:paraId="649A18EF" w14:textId="77777777" w:rsidR="00187624" w:rsidRDefault="00D622F2" w:rsidP="00187624">
      <w:pPr>
        <w:pStyle w:val="ListParagraph"/>
        <w:numPr>
          <w:ilvl w:val="0"/>
          <w:numId w:val="20"/>
        </w:numPr>
        <w:rPr>
          <w:color w:val="000000" w:themeColor="text1"/>
        </w:rPr>
      </w:pPr>
      <w:r w:rsidRPr="00187624">
        <w:rPr>
          <w:color w:val="000000" w:themeColor="text1"/>
        </w:rPr>
        <w:t xml:space="preserve">attending inclusive community events with your child </w:t>
      </w:r>
    </w:p>
    <w:p w14:paraId="49DA7F4C" w14:textId="77777777" w:rsidR="00187624" w:rsidRDefault="00D622F2" w:rsidP="00187624">
      <w:pPr>
        <w:pStyle w:val="ListParagraph"/>
        <w:numPr>
          <w:ilvl w:val="0"/>
          <w:numId w:val="20"/>
        </w:numPr>
        <w:rPr>
          <w:color w:val="000000" w:themeColor="text1"/>
        </w:rPr>
      </w:pPr>
      <w:r w:rsidRPr="00187624">
        <w:rPr>
          <w:color w:val="000000" w:themeColor="text1"/>
        </w:rPr>
        <w:t>connecting with other parents online through supportive Facebook groups, forums, and disability networks</w:t>
      </w:r>
    </w:p>
    <w:p w14:paraId="5CB77D4A" w14:textId="77777777" w:rsidR="00187624" w:rsidRDefault="00D622F2" w:rsidP="00187624">
      <w:pPr>
        <w:pStyle w:val="ListParagraph"/>
        <w:numPr>
          <w:ilvl w:val="0"/>
          <w:numId w:val="20"/>
        </w:numPr>
        <w:rPr>
          <w:color w:val="000000" w:themeColor="text1"/>
        </w:rPr>
      </w:pPr>
      <w:r w:rsidRPr="00187624">
        <w:rPr>
          <w:color w:val="000000" w:themeColor="text1"/>
        </w:rPr>
        <w:t>reaching out to other parents at school, activities, or in your neighbourhood.</w:t>
      </w:r>
    </w:p>
    <w:p w14:paraId="2B5CA178" w14:textId="77777777" w:rsidR="00187624" w:rsidRDefault="00D622F2" w:rsidP="00187624">
      <w:pPr>
        <w:pStyle w:val="IntenseQuote"/>
      </w:pPr>
      <w:r w:rsidRPr="00187624">
        <w:lastRenderedPageBreak/>
        <w:t xml:space="preserve">“It helps to hear from people who’ve been through something similar … It’s a good reminder that you are not alone.” </w:t>
      </w:r>
    </w:p>
    <w:p w14:paraId="5621EB5A" w14:textId="77777777" w:rsidR="00187624" w:rsidRDefault="00D622F2" w:rsidP="00187624">
      <w:pPr>
        <w:rPr>
          <w:color w:val="000000" w:themeColor="text1"/>
        </w:rPr>
      </w:pPr>
      <w:r w:rsidRPr="00187624">
        <w:rPr>
          <w:color w:val="000000" w:themeColor="text1"/>
        </w:rPr>
        <w:t xml:space="preserve">– Parent of a child with disability. </w:t>
      </w:r>
    </w:p>
    <w:p w14:paraId="536283FD" w14:textId="77777777" w:rsidR="00187624" w:rsidRDefault="00D622F2" w:rsidP="00187624">
      <w:pPr>
        <w:pStyle w:val="Heading1"/>
      </w:pPr>
      <w:bookmarkStart w:id="25" w:name="_Toc211873931"/>
      <w:r w:rsidRPr="00187624">
        <w:t>Looking after yourself</w:t>
      </w:r>
      <w:bookmarkEnd w:id="25"/>
      <w:r w:rsidRPr="00187624">
        <w:t xml:space="preserve"> </w:t>
      </w:r>
    </w:p>
    <w:p w14:paraId="3EE010E1" w14:textId="77777777" w:rsidR="00187624" w:rsidRDefault="00D622F2" w:rsidP="00187624">
      <w:pPr>
        <w:rPr>
          <w:color w:val="000000" w:themeColor="text1"/>
        </w:rPr>
      </w:pPr>
      <w:r w:rsidRPr="00187624">
        <w:rPr>
          <w:color w:val="000000" w:themeColor="text1"/>
        </w:rPr>
        <w:t xml:space="preserve">When your child is going through a big change, it’s natural to focus all your energy on helping them prepare. However, in doing so, it can be easy to forget about your own needs as a parent or caregiver. </w:t>
      </w:r>
    </w:p>
    <w:p w14:paraId="1E645B89" w14:textId="77777777" w:rsidR="00187624" w:rsidRDefault="00D622F2" w:rsidP="00187624">
      <w:pPr>
        <w:rPr>
          <w:color w:val="000000" w:themeColor="text1"/>
        </w:rPr>
      </w:pPr>
      <w:r w:rsidRPr="00187624">
        <w:rPr>
          <w:color w:val="000000" w:themeColor="text1"/>
        </w:rPr>
        <w:t xml:space="preserve">Taking time for self-care can not only help you stay grounded, protect your mental health, and be there for your child in ways that are calm and sustainable, but it can also teach your child that looking after yourself is part of a healthy life. </w:t>
      </w:r>
    </w:p>
    <w:p w14:paraId="3F40F4E9" w14:textId="77777777" w:rsidR="00187624" w:rsidRDefault="00D622F2" w:rsidP="00187624">
      <w:pPr>
        <w:rPr>
          <w:color w:val="000000" w:themeColor="text1"/>
        </w:rPr>
      </w:pPr>
      <w:r w:rsidRPr="00187624">
        <w:rPr>
          <w:color w:val="000000" w:themeColor="text1"/>
        </w:rPr>
        <w:t xml:space="preserve">It’s also essential to prevent burnout, which can show up as frustration, exhaustion, or feeling disconnected from the things and people that matter to you. </w:t>
      </w:r>
    </w:p>
    <w:p w14:paraId="3CA6CF5E" w14:textId="77777777" w:rsidR="00187624" w:rsidRDefault="00D622F2" w:rsidP="00187624">
      <w:pPr>
        <w:pStyle w:val="Heading2"/>
      </w:pPr>
      <w:bookmarkStart w:id="26" w:name="_Toc211873932"/>
      <w:r w:rsidRPr="00187624">
        <w:t>What does self-care look like?</w:t>
      </w:r>
      <w:bookmarkEnd w:id="26"/>
    </w:p>
    <w:p w14:paraId="1260E565" w14:textId="77777777" w:rsidR="00187624" w:rsidRDefault="00D622F2" w:rsidP="00187624">
      <w:pPr>
        <w:rPr>
          <w:color w:val="000000" w:themeColor="text1"/>
        </w:rPr>
      </w:pPr>
      <w:r w:rsidRPr="00187624">
        <w:rPr>
          <w:color w:val="000000" w:themeColor="text1"/>
        </w:rPr>
        <w:t xml:space="preserve">Self-care doesn’t have to be big or expensive – it’s not about bubble baths or perfect routines (unless that works for you!). It’s about doing small things that help you feel more balanced, even on hard days. </w:t>
      </w:r>
    </w:p>
    <w:p w14:paraId="43B8F771" w14:textId="77777777" w:rsidR="00187624" w:rsidRDefault="00D622F2" w:rsidP="00187624">
      <w:pPr>
        <w:rPr>
          <w:color w:val="000000" w:themeColor="text1"/>
        </w:rPr>
      </w:pPr>
      <w:r w:rsidRPr="00187624">
        <w:rPr>
          <w:color w:val="000000" w:themeColor="text1"/>
        </w:rPr>
        <w:t xml:space="preserve">Some examples include: </w:t>
      </w:r>
    </w:p>
    <w:p w14:paraId="31040698" w14:textId="77777777" w:rsidR="00187624" w:rsidRDefault="00D622F2" w:rsidP="00187624">
      <w:pPr>
        <w:pStyle w:val="ListParagraph"/>
        <w:numPr>
          <w:ilvl w:val="0"/>
          <w:numId w:val="21"/>
        </w:numPr>
        <w:rPr>
          <w:color w:val="000000" w:themeColor="text1"/>
        </w:rPr>
      </w:pPr>
      <w:r w:rsidRPr="00187624">
        <w:rPr>
          <w:color w:val="000000" w:themeColor="text1"/>
        </w:rPr>
        <w:t xml:space="preserve">sitting down with a quiet cup of tea </w:t>
      </w:r>
    </w:p>
    <w:p w14:paraId="5CD50C7E" w14:textId="77777777" w:rsidR="00187624" w:rsidRDefault="00D622F2" w:rsidP="00187624">
      <w:pPr>
        <w:pStyle w:val="ListParagraph"/>
        <w:numPr>
          <w:ilvl w:val="0"/>
          <w:numId w:val="21"/>
        </w:numPr>
        <w:rPr>
          <w:color w:val="000000" w:themeColor="text1"/>
        </w:rPr>
      </w:pPr>
      <w:r w:rsidRPr="00187624">
        <w:rPr>
          <w:color w:val="000000" w:themeColor="text1"/>
        </w:rPr>
        <w:t>going for a walk or run, or doing other forms of exercise</w:t>
      </w:r>
    </w:p>
    <w:p w14:paraId="690A337B" w14:textId="77777777" w:rsidR="00187624" w:rsidRDefault="00D622F2" w:rsidP="00187624">
      <w:pPr>
        <w:pStyle w:val="ListParagraph"/>
        <w:numPr>
          <w:ilvl w:val="0"/>
          <w:numId w:val="21"/>
        </w:numPr>
        <w:rPr>
          <w:color w:val="000000" w:themeColor="text1"/>
        </w:rPr>
      </w:pPr>
      <w:r w:rsidRPr="00187624">
        <w:rPr>
          <w:color w:val="000000" w:themeColor="text1"/>
        </w:rPr>
        <w:t>talking to someone who understands, like another parent, friend, or counsellor</w:t>
      </w:r>
    </w:p>
    <w:p w14:paraId="5DFC5D0B" w14:textId="77777777" w:rsidR="00187624" w:rsidRDefault="00D622F2" w:rsidP="00187624">
      <w:pPr>
        <w:pStyle w:val="ListParagraph"/>
        <w:numPr>
          <w:ilvl w:val="0"/>
          <w:numId w:val="21"/>
        </w:numPr>
        <w:rPr>
          <w:color w:val="000000" w:themeColor="text1"/>
        </w:rPr>
      </w:pPr>
      <w:r w:rsidRPr="00187624">
        <w:rPr>
          <w:color w:val="000000" w:themeColor="text1"/>
        </w:rPr>
        <w:t>doing things you enjoy, like watching a show or listening to music</w:t>
      </w:r>
    </w:p>
    <w:p w14:paraId="73E3CDA4" w14:textId="77777777" w:rsidR="00187624" w:rsidRDefault="00D622F2" w:rsidP="00187624">
      <w:pPr>
        <w:pStyle w:val="ListParagraph"/>
        <w:numPr>
          <w:ilvl w:val="0"/>
          <w:numId w:val="21"/>
        </w:numPr>
        <w:rPr>
          <w:color w:val="000000" w:themeColor="text1"/>
        </w:rPr>
      </w:pPr>
      <w:r w:rsidRPr="00187624">
        <w:rPr>
          <w:color w:val="000000" w:themeColor="text1"/>
        </w:rPr>
        <w:t xml:space="preserve">taking a break from social media when it feels draining. </w:t>
      </w:r>
    </w:p>
    <w:p w14:paraId="34068871" w14:textId="77777777" w:rsidR="0037330A" w:rsidRDefault="00D622F2" w:rsidP="00187624">
      <w:pPr>
        <w:rPr>
          <w:color w:val="000000" w:themeColor="text1"/>
        </w:rPr>
      </w:pPr>
      <w:r w:rsidRPr="00187624">
        <w:rPr>
          <w:color w:val="000000" w:themeColor="text1"/>
        </w:rPr>
        <w:t xml:space="preserve">Ultimately, looking after yourself looks different for everyone and what works for one person might not work for another. The key is finding what helps you feel more settled, rested, and recharged. </w:t>
      </w:r>
    </w:p>
    <w:p w14:paraId="031CD94F" w14:textId="77777777" w:rsidR="0037330A" w:rsidRDefault="00D622F2" w:rsidP="0037330A">
      <w:pPr>
        <w:pStyle w:val="Heading3"/>
      </w:pPr>
      <w:bookmarkStart w:id="27" w:name="_Toc211873933"/>
      <w:r w:rsidRPr="00187624">
        <w:lastRenderedPageBreak/>
        <w:t>Setting boundaries</w:t>
      </w:r>
      <w:bookmarkEnd w:id="27"/>
      <w:r w:rsidRPr="00187624">
        <w:t xml:space="preserve"> </w:t>
      </w:r>
    </w:p>
    <w:p w14:paraId="3FBE60EA" w14:textId="77777777" w:rsidR="0037330A" w:rsidRDefault="00D622F2" w:rsidP="00187624">
      <w:pPr>
        <w:rPr>
          <w:color w:val="000000" w:themeColor="text1"/>
        </w:rPr>
      </w:pPr>
      <w:r w:rsidRPr="00187624">
        <w:rPr>
          <w:color w:val="000000" w:themeColor="text1"/>
        </w:rPr>
        <w:t xml:space="preserve">Knowing your limits and giving yourself permission to say “no” when something doesn’t feel manageable is another form of self-care. </w:t>
      </w:r>
    </w:p>
    <w:p w14:paraId="4EE79851" w14:textId="77777777" w:rsidR="0037330A" w:rsidRDefault="00D622F2" w:rsidP="00187624">
      <w:pPr>
        <w:rPr>
          <w:color w:val="000000" w:themeColor="text1"/>
        </w:rPr>
      </w:pPr>
      <w:r w:rsidRPr="00187624">
        <w:rPr>
          <w:color w:val="000000" w:themeColor="text1"/>
        </w:rPr>
        <w:t xml:space="preserve">When you’re feeling overwhelmed or your schedule is already full, you might decide not to take on extra commitments or take a step back from people or conversations that leave you feeling depleted. </w:t>
      </w:r>
    </w:p>
    <w:p w14:paraId="0228A7F6" w14:textId="77777777" w:rsidR="0037330A" w:rsidRDefault="00D622F2" w:rsidP="00187624">
      <w:pPr>
        <w:rPr>
          <w:color w:val="000000" w:themeColor="text1"/>
        </w:rPr>
      </w:pPr>
      <w:r w:rsidRPr="00187624">
        <w:rPr>
          <w:color w:val="000000" w:themeColor="text1"/>
        </w:rPr>
        <w:t xml:space="preserve">Boundaries are how we protect our energy so we can stay connected to what matters most. </w:t>
      </w:r>
    </w:p>
    <w:p w14:paraId="6E2D02F4" w14:textId="77777777" w:rsidR="0037330A" w:rsidRDefault="00D622F2" w:rsidP="0037330A">
      <w:pPr>
        <w:pStyle w:val="Heading2"/>
      </w:pPr>
      <w:bookmarkStart w:id="28" w:name="_Toc211873934"/>
      <w:r w:rsidRPr="00187624">
        <w:t>Asking for help</w:t>
      </w:r>
      <w:bookmarkEnd w:id="28"/>
      <w:r w:rsidRPr="00187624">
        <w:t xml:space="preserve"> </w:t>
      </w:r>
    </w:p>
    <w:p w14:paraId="306CBBF6" w14:textId="77777777" w:rsidR="0037330A" w:rsidRDefault="00D622F2" w:rsidP="00187624">
      <w:pPr>
        <w:rPr>
          <w:color w:val="000000" w:themeColor="text1"/>
        </w:rPr>
      </w:pPr>
      <w:r w:rsidRPr="00187624">
        <w:rPr>
          <w:color w:val="000000" w:themeColor="text1"/>
        </w:rPr>
        <w:t xml:space="preserve">When things get tricky, asking for help – whether emotional, practical, or professional – is a sign of strength, not weakness. Support might look like talking to a friend, family member, GP (doctor) or counsellor, joining a parent group, or connecting with a local caregiver organisation. </w:t>
      </w:r>
    </w:p>
    <w:p w14:paraId="78A49FFA" w14:textId="77777777" w:rsidR="0037330A" w:rsidRDefault="00D622F2" w:rsidP="00187624">
      <w:pPr>
        <w:rPr>
          <w:color w:val="000000" w:themeColor="text1"/>
        </w:rPr>
      </w:pPr>
      <w:r w:rsidRPr="00187624">
        <w:rPr>
          <w:color w:val="000000" w:themeColor="text1"/>
        </w:rPr>
        <w:t xml:space="preserve">You may also want to reach out to the services below. </w:t>
      </w:r>
    </w:p>
    <w:p w14:paraId="6D397974" w14:textId="1E1A791A" w:rsidR="0037330A" w:rsidRDefault="00D622F2" w:rsidP="0037330A">
      <w:pPr>
        <w:pStyle w:val="Heading3"/>
      </w:pPr>
      <w:bookmarkStart w:id="29" w:name="_Toc211873935"/>
      <w:r w:rsidRPr="00187624">
        <w:t>For emotional support and mental health</w:t>
      </w:r>
      <w:bookmarkEnd w:id="29"/>
      <w:r w:rsidRPr="00187624">
        <w:t xml:space="preserve"> </w:t>
      </w:r>
    </w:p>
    <w:p w14:paraId="1D1D1442" w14:textId="77777777" w:rsidR="0037330A" w:rsidRDefault="0037330A" w:rsidP="0037330A">
      <w:pPr>
        <w:pStyle w:val="ListParagraph"/>
        <w:numPr>
          <w:ilvl w:val="0"/>
          <w:numId w:val="22"/>
        </w:numPr>
      </w:pPr>
      <w:r w:rsidRPr="00AE426D">
        <w:rPr>
          <w:b/>
          <w:bCs/>
        </w:rPr>
        <w:t>Lifeline</w:t>
      </w:r>
      <w:r w:rsidRPr="00FF26E1">
        <w:t xml:space="preserve"> (24/7 crisis support) www.lifeline.org.au I 13 11 14</w:t>
      </w:r>
    </w:p>
    <w:p w14:paraId="7F9ED9A7" w14:textId="77777777" w:rsidR="0037330A" w:rsidRDefault="0037330A" w:rsidP="0037330A">
      <w:pPr>
        <w:pStyle w:val="ListParagraph"/>
        <w:numPr>
          <w:ilvl w:val="0"/>
          <w:numId w:val="22"/>
        </w:numPr>
      </w:pPr>
      <w:r w:rsidRPr="00AE426D">
        <w:rPr>
          <w:b/>
          <w:bCs/>
        </w:rPr>
        <w:t>Beyond Blue</w:t>
      </w:r>
      <w:r w:rsidRPr="00FF26E1">
        <w:t xml:space="preserve"> (Mental health support and resources) www.beyondblue.org.au | 1300 22 4636</w:t>
      </w:r>
    </w:p>
    <w:p w14:paraId="0C10C5EB" w14:textId="77777777" w:rsidR="0037330A" w:rsidRDefault="0037330A" w:rsidP="0037330A">
      <w:pPr>
        <w:pStyle w:val="ListParagraph"/>
        <w:numPr>
          <w:ilvl w:val="0"/>
          <w:numId w:val="22"/>
        </w:numPr>
      </w:pPr>
      <w:r w:rsidRPr="00AE426D">
        <w:rPr>
          <w:b/>
          <w:bCs/>
        </w:rPr>
        <w:t>Carer Gateway</w:t>
      </w:r>
      <w:r w:rsidRPr="00FF26E1">
        <w:t xml:space="preserve"> (Support for caregivers, including counselling) www.carergateway.gov.au | 1800 422 737</w:t>
      </w:r>
    </w:p>
    <w:p w14:paraId="7A8591B9" w14:textId="77777777" w:rsidR="0037330A" w:rsidRDefault="0037330A" w:rsidP="0037330A">
      <w:pPr>
        <w:pStyle w:val="ListParagraph"/>
        <w:numPr>
          <w:ilvl w:val="0"/>
          <w:numId w:val="22"/>
        </w:numPr>
      </w:pPr>
      <w:r w:rsidRPr="00FF26E1">
        <w:t xml:space="preserve">Bullyingnoway.gov.au (parent support hotlines for your state and territory). </w:t>
      </w:r>
    </w:p>
    <w:p w14:paraId="71345FBD" w14:textId="77777777" w:rsidR="0037330A" w:rsidRDefault="0037330A" w:rsidP="0037330A">
      <w:r w:rsidRPr="00FF26E1">
        <w:t xml:space="preserve">Your child can also access urgent help with Kids Helpline: </w:t>
      </w:r>
    </w:p>
    <w:p w14:paraId="0149C77B" w14:textId="77777777" w:rsidR="0037330A" w:rsidRDefault="0037330A" w:rsidP="0037330A">
      <w:pPr>
        <w:pStyle w:val="ListParagraph"/>
        <w:numPr>
          <w:ilvl w:val="0"/>
          <w:numId w:val="23"/>
        </w:numPr>
      </w:pPr>
      <w:r w:rsidRPr="00AE426D">
        <w:rPr>
          <w:b/>
          <w:bCs/>
        </w:rPr>
        <w:t xml:space="preserve">Kids Helpline: </w:t>
      </w:r>
      <w:r w:rsidRPr="00FF26E1">
        <w:t xml:space="preserve">call 1800 55 1800 or visit www.kidshelpline.com.au. </w:t>
      </w:r>
    </w:p>
    <w:p w14:paraId="067669DE" w14:textId="6F4C4F45" w:rsidR="0037330A" w:rsidRDefault="0037330A" w:rsidP="0037330A">
      <w:pPr>
        <w:pStyle w:val="Heading3"/>
      </w:pPr>
      <w:bookmarkStart w:id="30" w:name="_Toc211873936"/>
      <w:r w:rsidRPr="00FF26E1">
        <w:t>For parenting and family information</w:t>
      </w:r>
      <w:bookmarkEnd w:id="30"/>
    </w:p>
    <w:p w14:paraId="07C81543" w14:textId="77777777" w:rsidR="0037330A" w:rsidRDefault="0037330A" w:rsidP="0037330A">
      <w:pPr>
        <w:pStyle w:val="ListParagraph"/>
        <w:numPr>
          <w:ilvl w:val="0"/>
          <w:numId w:val="23"/>
        </w:numPr>
      </w:pPr>
      <w:r w:rsidRPr="00AE426D">
        <w:rPr>
          <w:b/>
          <w:bCs/>
        </w:rPr>
        <w:t>Raising Children Network</w:t>
      </w:r>
      <w:r w:rsidRPr="00FF26E1">
        <w:t xml:space="preserve"> (Parenting resources, including disability-specific advice) www.raisingchildren.net.au </w:t>
      </w:r>
    </w:p>
    <w:p w14:paraId="21E45F60" w14:textId="77777777" w:rsidR="0037330A" w:rsidRDefault="0037330A" w:rsidP="0037330A">
      <w:pPr>
        <w:pStyle w:val="ListParagraph"/>
        <w:numPr>
          <w:ilvl w:val="0"/>
          <w:numId w:val="23"/>
        </w:numPr>
      </w:pPr>
      <w:r w:rsidRPr="00AE426D">
        <w:rPr>
          <w:b/>
          <w:bCs/>
        </w:rPr>
        <w:t>Association for Children with Disability</w:t>
      </w:r>
      <w:r w:rsidRPr="00FF26E1">
        <w:t xml:space="preserve"> (Victoria-based parent support and information) www.acd.org.au | 03 9880 7000 or 1800 654 013 for regional callers </w:t>
      </w:r>
    </w:p>
    <w:p w14:paraId="1777FE3C" w14:textId="77777777" w:rsidR="0037330A" w:rsidRDefault="0037330A" w:rsidP="00187624">
      <w:pPr>
        <w:pStyle w:val="ListParagraph"/>
        <w:numPr>
          <w:ilvl w:val="0"/>
          <w:numId w:val="23"/>
        </w:numPr>
      </w:pPr>
      <w:proofErr w:type="spellStart"/>
      <w:r w:rsidRPr="00AE426D">
        <w:rPr>
          <w:b/>
          <w:bCs/>
        </w:rPr>
        <w:lastRenderedPageBreak/>
        <w:t>Kiind</w:t>
      </w:r>
      <w:proofErr w:type="spellEnd"/>
      <w:r w:rsidRPr="00FF26E1">
        <w:t xml:space="preserve"> (Supports families raising children with disability with resources and guide) www.kiind.com.au | 08 6164 9806</w:t>
      </w:r>
    </w:p>
    <w:p w14:paraId="46DB5FE5" w14:textId="0AA5D8BA" w:rsidR="0037330A" w:rsidRPr="0037330A" w:rsidRDefault="00D622F2" w:rsidP="00187624">
      <w:pPr>
        <w:pStyle w:val="ListParagraph"/>
        <w:numPr>
          <w:ilvl w:val="0"/>
          <w:numId w:val="23"/>
        </w:numPr>
      </w:pPr>
      <w:r w:rsidRPr="0037330A">
        <w:rPr>
          <w:b/>
          <w:bCs/>
          <w:color w:val="000000" w:themeColor="text1"/>
        </w:rPr>
        <w:t>Youth Disability Advocacy Service</w:t>
      </w:r>
      <w:r w:rsidRPr="0037330A">
        <w:rPr>
          <w:color w:val="000000" w:themeColor="text1"/>
        </w:rPr>
        <w:t xml:space="preserve"> (Victoria-based organisation with youth friendly resources) www.yacvic.org.au/ydas | 0455 621 849 19 </w:t>
      </w:r>
    </w:p>
    <w:p w14:paraId="342859FE" w14:textId="77777777" w:rsidR="0037330A" w:rsidRDefault="00D622F2" w:rsidP="0037330A">
      <w:pPr>
        <w:pStyle w:val="Heading1"/>
      </w:pPr>
      <w:bookmarkStart w:id="31" w:name="_Toc211873937"/>
      <w:r w:rsidRPr="00187624">
        <w:t>Glossary</w:t>
      </w:r>
      <w:bookmarkEnd w:id="31"/>
      <w:r w:rsidRPr="00187624">
        <w:t xml:space="preserve"> </w:t>
      </w:r>
    </w:p>
    <w:p w14:paraId="4295CC70" w14:textId="77777777" w:rsidR="0037330A" w:rsidRDefault="00D622F2" w:rsidP="00187624">
      <w:pPr>
        <w:rPr>
          <w:color w:val="000000" w:themeColor="text1"/>
        </w:rPr>
      </w:pPr>
      <w:r w:rsidRPr="00187624">
        <w:rPr>
          <w:color w:val="000000" w:themeColor="text1"/>
        </w:rPr>
        <w:t xml:space="preserve">Here are some simple explanations of words and ideas used in this booklet. </w:t>
      </w:r>
    </w:p>
    <w:p w14:paraId="49FF8076" w14:textId="77777777" w:rsidR="0037330A" w:rsidRDefault="00D622F2" w:rsidP="00187624">
      <w:pPr>
        <w:rPr>
          <w:color w:val="000000" w:themeColor="text1"/>
        </w:rPr>
      </w:pPr>
      <w:r w:rsidRPr="0037330A">
        <w:rPr>
          <w:b/>
          <w:bCs/>
          <w:color w:val="000000" w:themeColor="text1"/>
        </w:rPr>
        <w:t>Advocacy</w:t>
      </w:r>
      <w:r w:rsidRPr="00187624">
        <w:rPr>
          <w:color w:val="000000" w:themeColor="text1"/>
        </w:rPr>
        <w:t xml:space="preserve"> </w:t>
      </w:r>
    </w:p>
    <w:p w14:paraId="11412EBC" w14:textId="77777777" w:rsidR="0037330A" w:rsidRDefault="00D622F2" w:rsidP="00187624">
      <w:pPr>
        <w:rPr>
          <w:color w:val="000000" w:themeColor="text1"/>
        </w:rPr>
      </w:pPr>
      <w:r w:rsidRPr="00187624">
        <w:rPr>
          <w:color w:val="000000" w:themeColor="text1"/>
        </w:rPr>
        <w:t xml:space="preserve">Speaking up for what someone needs, wants or is entitled to. Parents often advocate for their child at school, with doctors, or in services. </w:t>
      </w:r>
    </w:p>
    <w:p w14:paraId="7C5596DB" w14:textId="77777777" w:rsidR="0037330A" w:rsidRDefault="00D622F2" w:rsidP="0037330A">
      <w:pPr>
        <w:pStyle w:val="ListParagraph"/>
        <w:numPr>
          <w:ilvl w:val="0"/>
          <w:numId w:val="24"/>
        </w:numPr>
        <w:rPr>
          <w:color w:val="000000" w:themeColor="text1"/>
        </w:rPr>
      </w:pPr>
      <w:r w:rsidRPr="0037330A">
        <w:rPr>
          <w:color w:val="000000" w:themeColor="text1"/>
        </w:rPr>
        <w:t xml:space="preserve">Self-advocacy means speaking up for </w:t>
      </w:r>
      <w:proofErr w:type="gramStart"/>
      <w:r w:rsidRPr="0037330A">
        <w:rPr>
          <w:color w:val="000000" w:themeColor="text1"/>
        </w:rPr>
        <w:t>ourselves</w:t>
      </w:r>
      <w:proofErr w:type="gramEnd"/>
      <w:r w:rsidRPr="0037330A">
        <w:rPr>
          <w:color w:val="000000" w:themeColor="text1"/>
        </w:rPr>
        <w:t xml:space="preserve">. Children with disability can learn to self-advocate over time with support from adults. </w:t>
      </w:r>
    </w:p>
    <w:p w14:paraId="0A82E66D" w14:textId="77777777" w:rsidR="0037330A" w:rsidRDefault="00D622F2" w:rsidP="0037330A">
      <w:pPr>
        <w:rPr>
          <w:color w:val="000000" w:themeColor="text1"/>
        </w:rPr>
      </w:pPr>
      <w:r w:rsidRPr="0037330A">
        <w:rPr>
          <w:b/>
          <w:bCs/>
          <w:color w:val="000000" w:themeColor="text1"/>
        </w:rPr>
        <w:t>Co-design</w:t>
      </w:r>
      <w:r w:rsidRPr="0037330A">
        <w:rPr>
          <w:color w:val="000000" w:themeColor="text1"/>
        </w:rPr>
        <w:t xml:space="preserve"> </w:t>
      </w:r>
    </w:p>
    <w:p w14:paraId="1F0AD24F" w14:textId="77777777" w:rsidR="0037330A" w:rsidRDefault="00D622F2" w:rsidP="0037330A">
      <w:pPr>
        <w:rPr>
          <w:color w:val="000000" w:themeColor="text1"/>
        </w:rPr>
      </w:pPr>
      <w:r w:rsidRPr="0037330A">
        <w:rPr>
          <w:color w:val="000000" w:themeColor="text1"/>
        </w:rPr>
        <w:t xml:space="preserve">When people with lived experience are involved in designing programs or resources from the beginning, it is called co-design. This booklet was co-designed with parents and </w:t>
      </w:r>
      <w:proofErr w:type="spellStart"/>
      <w:r w:rsidRPr="0037330A">
        <w:rPr>
          <w:color w:val="000000" w:themeColor="text1"/>
        </w:rPr>
        <w:t>carergivers</w:t>
      </w:r>
      <w:proofErr w:type="spellEnd"/>
      <w:r w:rsidRPr="0037330A">
        <w:rPr>
          <w:color w:val="000000" w:themeColor="text1"/>
        </w:rPr>
        <w:t xml:space="preserve">. </w:t>
      </w:r>
    </w:p>
    <w:p w14:paraId="76C0F59F" w14:textId="77777777" w:rsidR="0037330A" w:rsidRDefault="00D622F2" w:rsidP="0037330A">
      <w:pPr>
        <w:rPr>
          <w:b/>
          <w:bCs/>
          <w:color w:val="000000" w:themeColor="text1"/>
        </w:rPr>
      </w:pPr>
      <w:r w:rsidRPr="0037330A">
        <w:rPr>
          <w:b/>
          <w:bCs/>
          <w:color w:val="000000" w:themeColor="text1"/>
        </w:rPr>
        <w:t>Disability Justice</w:t>
      </w:r>
    </w:p>
    <w:p w14:paraId="69F89410" w14:textId="77777777" w:rsidR="0037330A" w:rsidRDefault="00D622F2" w:rsidP="0037330A">
      <w:pPr>
        <w:rPr>
          <w:color w:val="000000" w:themeColor="text1"/>
        </w:rPr>
      </w:pPr>
      <w:r w:rsidRPr="0037330A">
        <w:rPr>
          <w:color w:val="000000" w:themeColor="text1"/>
        </w:rPr>
        <w:t xml:space="preserve">A movement led by disabled people that says all people deserve care, access, dignity and respect. It looks at how disability, racism, poverty, and other systems of inequality overlap. </w:t>
      </w:r>
    </w:p>
    <w:p w14:paraId="5A9EF6A3" w14:textId="77777777" w:rsidR="0037330A" w:rsidRDefault="00D622F2" w:rsidP="0037330A">
      <w:pPr>
        <w:rPr>
          <w:color w:val="000000" w:themeColor="text1"/>
        </w:rPr>
      </w:pPr>
      <w:r w:rsidRPr="0037330A">
        <w:rPr>
          <w:b/>
          <w:bCs/>
          <w:color w:val="000000" w:themeColor="text1"/>
        </w:rPr>
        <w:t>Disability Pride</w:t>
      </w:r>
      <w:r w:rsidRPr="0037330A">
        <w:rPr>
          <w:color w:val="000000" w:themeColor="text1"/>
        </w:rPr>
        <w:t xml:space="preserve"> </w:t>
      </w:r>
    </w:p>
    <w:p w14:paraId="0F45AAFB" w14:textId="77777777" w:rsidR="0037330A" w:rsidRDefault="00D622F2" w:rsidP="0037330A">
      <w:pPr>
        <w:rPr>
          <w:color w:val="000000" w:themeColor="text1"/>
        </w:rPr>
      </w:pPr>
      <w:r w:rsidRPr="0037330A">
        <w:rPr>
          <w:color w:val="000000" w:themeColor="text1"/>
        </w:rPr>
        <w:t xml:space="preserve">Disability pride is feeling good about being disabled and not seeing disability as something to be ashamed of. It means recognising the strengths, culture, and community within the disability experience. </w:t>
      </w:r>
    </w:p>
    <w:p w14:paraId="0E929811" w14:textId="77777777" w:rsidR="0037330A" w:rsidRDefault="00D622F2" w:rsidP="0037330A">
      <w:pPr>
        <w:rPr>
          <w:color w:val="000000" w:themeColor="text1"/>
        </w:rPr>
      </w:pPr>
      <w:r w:rsidRPr="0037330A">
        <w:rPr>
          <w:b/>
          <w:bCs/>
          <w:color w:val="000000" w:themeColor="text1"/>
        </w:rPr>
        <w:t>Discrimination</w:t>
      </w:r>
    </w:p>
    <w:p w14:paraId="764F573F" w14:textId="77777777" w:rsidR="0037330A" w:rsidRDefault="00D622F2" w:rsidP="0037330A">
      <w:pPr>
        <w:rPr>
          <w:color w:val="000000" w:themeColor="text1"/>
        </w:rPr>
      </w:pPr>
      <w:r w:rsidRPr="0037330A">
        <w:rPr>
          <w:color w:val="000000" w:themeColor="text1"/>
        </w:rPr>
        <w:t>When someone is treated unfairly because of a part of who they are, like their disability, race, gender, or background. When people with disability are discriminated against, it is called ableism.</w:t>
      </w:r>
    </w:p>
    <w:p w14:paraId="4AC4C37F" w14:textId="77777777" w:rsidR="0037330A" w:rsidRPr="0037330A" w:rsidRDefault="00D622F2" w:rsidP="0037330A">
      <w:pPr>
        <w:pStyle w:val="ListParagraph"/>
        <w:numPr>
          <w:ilvl w:val="0"/>
          <w:numId w:val="24"/>
        </w:numPr>
        <w:rPr>
          <w:color w:val="000000" w:themeColor="text1"/>
        </w:rPr>
      </w:pPr>
      <w:r w:rsidRPr="0037330A">
        <w:rPr>
          <w:color w:val="000000" w:themeColor="text1"/>
        </w:rPr>
        <w:t xml:space="preserve">Direct discrimination happens when someone is clearly treated worse because of their disability. </w:t>
      </w:r>
    </w:p>
    <w:p w14:paraId="270B7BB5" w14:textId="77777777" w:rsidR="0037330A" w:rsidRPr="0037330A" w:rsidRDefault="00D622F2" w:rsidP="0037330A">
      <w:pPr>
        <w:pStyle w:val="ListParagraph"/>
        <w:numPr>
          <w:ilvl w:val="0"/>
          <w:numId w:val="24"/>
        </w:numPr>
        <w:rPr>
          <w:color w:val="000000" w:themeColor="text1"/>
        </w:rPr>
      </w:pPr>
      <w:r w:rsidRPr="0037330A">
        <w:rPr>
          <w:color w:val="000000" w:themeColor="text1"/>
        </w:rPr>
        <w:t xml:space="preserve">Indirect discrimination is when a rule or policy seems fair, but it makes things harder for a group of people, like disabled people. </w:t>
      </w:r>
    </w:p>
    <w:p w14:paraId="4E889FDB" w14:textId="77777777" w:rsidR="0037330A" w:rsidRDefault="00D622F2" w:rsidP="0037330A">
      <w:pPr>
        <w:rPr>
          <w:color w:val="000000" w:themeColor="text1"/>
        </w:rPr>
      </w:pPr>
      <w:r w:rsidRPr="0037330A">
        <w:rPr>
          <w:b/>
          <w:bCs/>
          <w:color w:val="000000" w:themeColor="text1"/>
        </w:rPr>
        <w:lastRenderedPageBreak/>
        <w:t xml:space="preserve">Holistic Support </w:t>
      </w:r>
    </w:p>
    <w:p w14:paraId="5F5CEA0D" w14:textId="77777777" w:rsidR="0037330A" w:rsidRDefault="00D622F2" w:rsidP="0037330A">
      <w:pPr>
        <w:rPr>
          <w:color w:val="000000" w:themeColor="text1"/>
        </w:rPr>
      </w:pPr>
      <w:r w:rsidRPr="0037330A">
        <w:rPr>
          <w:color w:val="000000" w:themeColor="text1"/>
        </w:rPr>
        <w:t>This refers to support that looks at the whole person, not just their diagnosis. This includes emotional wellbeing, family life, friendships, and other parts of life, not just therapy or school.</w:t>
      </w:r>
    </w:p>
    <w:p w14:paraId="5EC3B028" w14:textId="77777777" w:rsidR="0037330A" w:rsidRPr="0037330A" w:rsidRDefault="00D622F2" w:rsidP="0037330A">
      <w:pPr>
        <w:rPr>
          <w:b/>
          <w:bCs/>
          <w:color w:val="000000" w:themeColor="text1"/>
        </w:rPr>
      </w:pPr>
      <w:r w:rsidRPr="0037330A">
        <w:rPr>
          <w:b/>
          <w:bCs/>
          <w:color w:val="000000" w:themeColor="text1"/>
        </w:rPr>
        <w:t xml:space="preserve">Individual Education Plan (IEP) </w:t>
      </w:r>
    </w:p>
    <w:p w14:paraId="24DA26FE" w14:textId="77777777" w:rsidR="0037330A" w:rsidRDefault="00D622F2" w:rsidP="0037330A">
      <w:pPr>
        <w:rPr>
          <w:color w:val="000000" w:themeColor="text1"/>
        </w:rPr>
      </w:pPr>
      <w:r w:rsidRPr="0037330A">
        <w:rPr>
          <w:color w:val="000000" w:themeColor="text1"/>
        </w:rPr>
        <w:t xml:space="preserve">A document made by the school with input from the family and student. It outlines learning goals, support needs, and adjustments for a student with disability. </w:t>
      </w:r>
    </w:p>
    <w:p w14:paraId="44079168" w14:textId="77777777" w:rsidR="0037330A" w:rsidRPr="0037330A" w:rsidRDefault="00D622F2" w:rsidP="0037330A">
      <w:pPr>
        <w:rPr>
          <w:b/>
          <w:bCs/>
          <w:color w:val="000000" w:themeColor="text1"/>
        </w:rPr>
      </w:pPr>
      <w:r w:rsidRPr="0037330A">
        <w:rPr>
          <w:b/>
          <w:bCs/>
          <w:color w:val="000000" w:themeColor="text1"/>
        </w:rPr>
        <w:t xml:space="preserve">Lived Experience </w:t>
      </w:r>
    </w:p>
    <w:p w14:paraId="61EFCA39" w14:textId="5D3E8F2D" w:rsidR="0037330A" w:rsidRDefault="00D622F2" w:rsidP="0037330A">
      <w:pPr>
        <w:rPr>
          <w:color w:val="000000" w:themeColor="text1"/>
        </w:rPr>
      </w:pPr>
      <w:r w:rsidRPr="0037330A">
        <w:rPr>
          <w:color w:val="000000" w:themeColor="text1"/>
        </w:rPr>
        <w:t xml:space="preserve">Someone with lived experience has first-hand experience of living with disability or supporting someone who does. This knowledge is valuable and helps shape better services and supports. </w:t>
      </w:r>
    </w:p>
    <w:p w14:paraId="45E10F98" w14:textId="77777777" w:rsidR="0037330A" w:rsidRPr="0037330A" w:rsidRDefault="00D622F2" w:rsidP="0037330A">
      <w:pPr>
        <w:rPr>
          <w:b/>
          <w:bCs/>
          <w:color w:val="000000" w:themeColor="text1"/>
        </w:rPr>
      </w:pPr>
      <w:r w:rsidRPr="0037330A">
        <w:rPr>
          <w:b/>
          <w:bCs/>
          <w:color w:val="000000" w:themeColor="text1"/>
        </w:rPr>
        <w:t xml:space="preserve">NDIS </w:t>
      </w:r>
    </w:p>
    <w:p w14:paraId="798B7FA6" w14:textId="77777777" w:rsidR="0037330A" w:rsidRDefault="00D622F2" w:rsidP="0037330A">
      <w:pPr>
        <w:rPr>
          <w:color w:val="000000" w:themeColor="text1"/>
        </w:rPr>
      </w:pPr>
      <w:r w:rsidRPr="0037330A">
        <w:rPr>
          <w:color w:val="000000" w:themeColor="text1"/>
        </w:rPr>
        <w:t xml:space="preserve">The National Disability Insurance Scheme is a government program that provides funding for supports and services for people with disability. </w:t>
      </w:r>
    </w:p>
    <w:p w14:paraId="445259A1" w14:textId="77777777" w:rsidR="0037330A" w:rsidRPr="0037330A" w:rsidRDefault="00D622F2" w:rsidP="0037330A">
      <w:pPr>
        <w:rPr>
          <w:b/>
          <w:bCs/>
          <w:color w:val="000000" w:themeColor="text1"/>
        </w:rPr>
      </w:pPr>
      <w:r w:rsidRPr="0037330A">
        <w:rPr>
          <w:b/>
          <w:bCs/>
          <w:color w:val="000000" w:themeColor="text1"/>
        </w:rPr>
        <w:t xml:space="preserve">Reasonable Adjustment </w:t>
      </w:r>
    </w:p>
    <w:p w14:paraId="4994371F" w14:textId="77777777" w:rsidR="0037330A" w:rsidRDefault="00D622F2" w:rsidP="0037330A">
      <w:pPr>
        <w:rPr>
          <w:color w:val="000000" w:themeColor="text1"/>
        </w:rPr>
      </w:pPr>
      <w:r w:rsidRPr="0037330A">
        <w:rPr>
          <w:color w:val="000000" w:themeColor="text1"/>
        </w:rPr>
        <w:t xml:space="preserve">A change made at school that helps a student with disability take part in learning. Schools are required by law to </w:t>
      </w:r>
      <w:proofErr w:type="gramStart"/>
      <w:r w:rsidRPr="0037330A">
        <w:rPr>
          <w:color w:val="000000" w:themeColor="text1"/>
        </w:rPr>
        <w:t>make adjustments</w:t>
      </w:r>
      <w:proofErr w:type="gramEnd"/>
      <w:r w:rsidRPr="0037330A">
        <w:rPr>
          <w:color w:val="000000" w:themeColor="text1"/>
        </w:rPr>
        <w:t xml:space="preserve">, which may include giving a student extra time, or providing support staff, quiet spaces, or different ways of learning. </w:t>
      </w:r>
    </w:p>
    <w:p w14:paraId="4559BC71" w14:textId="77777777" w:rsidR="0037330A" w:rsidRPr="0037330A" w:rsidRDefault="00D622F2" w:rsidP="0037330A">
      <w:pPr>
        <w:rPr>
          <w:b/>
          <w:bCs/>
          <w:color w:val="000000" w:themeColor="text1"/>
        </w:rPr>
      </w:pPr>
      <w:r w:rsidRPr="0037330A">
        <w:rPr>
          <w:b/>
          <w:bCs/>
          <w:color w:val="000000" w:themeColor="text1"/>
        </w:rPr>
        <w:t xml:space="preserve">Self-care </w:t>
      </w:r>
    </w:p>
    <w:p w14:paraId="5A97A1FA" w14:textId="77777777" w:rsidR="0037330A" w:rsidRDefault="00D622F2" w:rsidP="0037330A">
      <w:pPr>
        <w:rPr>
          <w:color w:val="000000" w:themeColor="text1"/>
        </w:rPr>
      </w:pPr>
      <w:r w:rsidRPr="0037330A">
        <w:rPr>
          <w:color w:val="000000" w:themeColor="text1"/>
        </w:rPr>
        <w:t xml:space="preserve">This means doing things to look after our own well-being. It can include small everyday actions, like doing exercise or talking to a friend, that help us feel rested and recharged. </w:t>
      </w:r>
    </w:p>
    <w:p w14:paraId="29E0B3E8" w14:textId="77777777" w:rsidR="0037330A" w:rsidRPr="0037330A" w:rsidRDefault="00D622F2" w:rsidP="0037330A">
      <w:pPr>
        <w:rPr>
          <w:b/>
          <w:bCs/>
          <w:color w:val="000000" w:themeColor="text1"/>
        </w:rPr>
      </w:pPr>
      <w:r w:rsidRPr="0037330A">
        <w:rPr>
          <w:b/>
          <w:bCs/>
          <w:color w:val="000000" w:themeColor="text1"/>
        </w:rPr>
        <w:t xml:space="preserve">Stigma </w:t>
      </w:r>
    </w:p>
    <w:p w14:paraId="5F376A00" w14:textId="77777777" w:rsidR="0037330A" w:rsidRDefault="00D622F2" w:rsidP="0037330A">
      <w:pPr>
        <w:rPr>
          <w:color w:val="000000" w:themeColor="text1"/>
        </w:rPr>
      </w:pPr>
      <w:r w:rsidRPr="0037330A">
        <w:rPr>
          <w:color w:val="000000" w:themeColor="text1"/>
        </w:rPr>
        <w:t xml:space="preserve">Unfair beliefs or attitudes about people because of a trait they have, like disability. Stigma can make people feel excluded or ashamed, even when they’ve done nothing wrong. </w:t>
      </w:r>
    </w:p>
    <w:p w14:paraId="1CE2A9F7" w14:textId="77777777" w:rsidR="0037330A" w:rsidRPr="0037330A" w:rsidRDefault="00D622F2" w:rsidP="0037330A">
      <w:pPr>
        <w:rPr>
          <w:b/>
          <w:bCs/>
          <w:color w:val="000000" w:themeColor="text1"/>
        </w:rPr>
      </w:pPr>
      <w:r w:rsidRPr="0037330A">
        <w:rPr>
          <w:b/>
          <w:bCs/>
          <w:color w:val="000000" w:themeColor="text1"/>
        </w:rPr>
        <w:t xml:space="preserve">Strengths-based language </w:t>
      </w:r>
    </w:p>
    <w:p w14:paraId="799F6833" w14:textId="77777777" w:rsidR="0037330A" w:rsidRDefault="00D622F2" w:rsidP="0037330A">
      <w:pPr>
        <w:rPr>
          <w:color w:val="000000" w:themeColor="text1"/>
        </w:rPr>
      </w:pPr>
      <w:r w:rsidRPr="0037330A">
        <w:rPr>
          <w:color w:val="000000" w:themeColor="text1"/>
        </w:rPr>
        <w:t>Words and phrases that focus on a person’s strengths and interests, not only ‘</w:t>
      </w:r>
      <w:proofErr w:type="gramStart"/>
      <w:r w:rsidRPr="0037330A">
        <w:rPr>
          <w:color w:val="000000" w:themeColor="text1"/>
        </w:rPr>
        <w:t>limitations’</w:t>
      </w:r>
      <w:proofErr w:type="gramEnd"/>
      <w:r w:rsidRPr="0037330A">
        <w:rPr>
          <w:color w:val="000000" w:themeColor="text1"/>
        </w:rPr>
        <w:t xml:space="preserve"> or support needs. Strengths-based languages </w:t>
      </w:r>
      <w:proofErr w:type="gramStart"/>
      <w:r w:rsidRPr="0037330A">
        <w:rPr>
          <w:color w:val="000000" w:themeColor="text1"/>
        </w:rPr>
        <w:t>is</w:t>
      </w:r>
      <w:proofErr w:type="gramEnd"/>
      <w:r w:rsidRPr="0037330A">
        <w:rPr>
          <w:color w:val="000000" w:themeColor="text1"/>
        </w:rPr>
        <w:t xml:space="preserve"> about highlighting a whole person with skills, preferences, and value. </w:t>
      </w:r>
    </w:p>
    <w:p w14:paraId="44817B41" w14:textId="77777777" w:rsidR="0037330A" w:rsidRPr="0037330A" w:rsidRDefault="00D622F2" w:rsidP="0037330A">
      <w:pPr>
        <w:rPr>
          <w:b/>
          <w:bCs/>
          <w:color w:val="000000" w:themeColor="text1"/>
        </w:rPr>
      </w:pPr>
      <w:r w:rsidRPr="0037330A">
        <w:rPr>
          <w:b/>
          <w:bCs/>
          <w:color w:val="000000" w:themeColor="text1"/>
        </w:rPr>
        <w:t xml:space="preserve">Transition Plan </w:t>
      </w:r>
    </w:p>
    <w:p w14:paraId="659A9B8B" w14:textId="77777777" w:rsidR="0037330A" w:rsidRDefault="00D622F2" w:rsidP="005374D4">
      <w:pPr>
        <w:rPr>
          <w:color w:val="000000" w:themeColor="text1"/>
        </w:rPr>
      </w:pPr>
      <w:r w:rsidRPr="0037330A">
        <w:rPr>
          <w:color w:val="000000" w:themeColor="text1"/>
        </w:rPr>
        <w:t xml:space="preserve">A document that helps you and your school prepare for a big change in your child’s life, like moving from primary to high school. It could include information about your child, their strengths, and what support they may need to succeed. </w:t>
      </w:r>
    </w:p>
    <w:p w14:paraId="40E65E22" w14:textId="7374DEF7" w:rsidR="005374D4" w:rsidRPr="005374D4" w:rsidRDefault="00D622F2" w:rsidP="005374D4">
      <w:pPr>
        <w:rPr>
          <w:color w:val="000000" w:themeColor="text1"/>
        </w:rPr>
      </w:pPr>
      <w:r w:rsidRPr="0037330A">
        <w:rPr>
          <w:color w:val="000000" w:themeColor="text1"/>
        </w:rPr>
        <w:lastRenderedPageBreak/>
        <w:t>D</w:t>
      </w:r>
      <w:r w:rsidRPr="00D622F2">
        <w:rPr>
          <w:color w:val="000000" w:themeColor="text1"/>
        </w:rPr>
        <w:t>isclaimer: CYDA’s Take Charge of Change resources have been funded by the Australian Government created to support families of children and young people with disability to help manage key transitions throughout their lives. Information provided is intended as a general guide and may not contain the most recent information and updates. These fact sheets are current as of October 2025. View the full set of resources at cyda.org.a</w:t>
      </w:r>
      <w:r>
        <w:rPr>
          <w:color w:val="000000" w:themeColor="text1"/>
        </w:rPr>
        <w:t>u</w:t>
      </w:r>
    </w:p>
    <w:sectPr w:rsidR="005374D4" w:rsidRPr="005374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A1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1F53C0"/>
    <w:multiLevelType w:val="hybridMultilevel"/>
    <w:tmpl w:val="22104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A08A2"/>
    <w:multiLevelType w:val="hybridMultilevel"/>
    <w:tmpl w:val="D072587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B0C4A48"/>
    <w:multiLevelType w:val="hybridMultilevel"/>
    <w:tmpl w:val="FDE00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B6538B"/>
    <w:multiLevelType w:val="hybridMultilevel"/>
    <w:tmpl w:val="64C8C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361452"/>
    <w:multiLevelType w:val="hybridMultilevel"/>
    <w:tmpl w:val="A4D4F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C84C6C"/>
    <w:multiLevelType w:val="hybridMultilevel"/>
    <w:tmpl w:val="19DE9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EE7745"/>
    <w:multiLevelType w:val="hybridMultilevel"/>
    <w:tmpl w:val="B5449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83074F"/>
    <w:multiLevelType w:val="hybridMultilevel"/>
    <w:tmpl w:val="20FCD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2C06A0"/>
    <w:multiLevelType w:val="hybridMultilevel"/>
    <w:tmpl w:val="96780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817F38"/>
    <w:multiLevelType w:val="hybridMultilevel"/>
    <w:tmpl w:val="146CE2FE"/>
    <w:lvl w:ilvl="0" w:tplc="4C7A4ED0">
      <w:start w:val="1"/>
      <w:numFmt w:val="bullet"/>
      <w:pStyle w:val="ListParagraph"/>
      <w:lvlText w:val="Ø"/>
      <w:lvlJc w:val="left"/>
      <w:pPr>
        <w:ind w:left="567" w:hanging="283"/>
      </w:pPr>
      <w:rPr>
        <w:rFonts w:ascii="Wingdings" w:hAnsi="Wingdings" w:hint="default"/>
        <w:color w:val="00A154"/>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4B2D404F"/>
    <w:multiLevelType w:val="multilevel"/>
    <w:tmpl w:val="CF82447C"/>
    <w:styleLink w:val="CurrentList1"/>
    <w:lvl w:ilvl="0">
      <w:start w:val="1"/>
      <w:numFmt w:val="bullet"/>
      <w:lvlText w:val="Ø"/>
      <w:lvlJc w:val="left"/>
      <w:pPr>
        <w:ind w:left="1287"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71A41F2"/>
    <w:multiLevelType w:val="hybridMultilevel"/>
    <w:tmpl w:val="8ED85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E35BEF"/>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43C1F5C"/>
    <w:multiLevelType w:val="hybridMultilevel"/>
    <w:tmpl w:val="980C9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9E0F4B"/>
    <w:multiLevelType w:val="hybridMultilevel"/>
    <w:tmpl w:val="AF5A8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B94D17"/>
    <w:multiLevelType w:val="hybridMultilevel"/>
    <w:tmpl w:val="57A83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012AD4"/>
    <w:multiLevelType w:val="hybridMultilevel"/>
    <w:tmpl w:val="7CFAF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3E2113"/>
    <w:multiLevelType w:val="hybridMultilevel"/>
    <w:tmpl w:val="120CB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4E1048"/>
    <w:multiLevelType w:val="hybridMultilevel"/>
    <w:tmpl w:val="97E01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6F0A90"/>
    <w:multiLevelType w:val="multilevel"/>
    <w:tmpl w:val="CD9EAE10"/>
    <w:styleLink w:val="Bullets1"/>
    <w:lvl w:ilvl="0">
      <w:start w:val="1"/>
      <w:numFmt w:val="bullet"/>
      <w:lvlText w:val="Ø"/>
      <w:lvlJc w:val="left"/>
      <w:pPr>
        <w:ind w:left="1003" w:hanging="360"/>
      </w:pPr>
      <w:rPr>
        <w:rFonts w:ascii="Wingdings" w:hAnsi="Wingdings" w:hint="default"/>
        <w:color w:val="00A154"/>
      </w:rPr>
    </w:lvl>
    <w:lvl w:ilvl="1">
      <w:start w:val="1"/>
      <w:numFmt w:val="bullet"/>
      <w:lvlText w:val="o"/>
      <w:lvlJc w:val="left"/>
      <w:pPr>
        <w:ind w:left="1723" w:hanging="360"/>
      </w:pPr>
      <w:rPr>
        <w:rFonts w:ascii="Courier New" w:hAnsi="Courier New" w:cs="Courier New"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cs="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cs="Courier New" w:hint="default"/>
      </w:rPr>
    </w:lvl>
    <w:lvl w:ilvl="8">
      <w:start w:val="1"/>
      <w:numFmt w:val="bullet"/>
      <w:lvlText w:val=""/>
      <w:lvlJc w:val="left"/>
      <w:pPr>
        <w:ind w:left="6763" w:hanging="360"/>
      </w:pPr>
      <w:rPr>
        <w:rFonts w:ascii="Wingdings" w:hAnsi="Wingdings" w:hint="default"/>
      </w:rPr>
    </w:lvl>
  </w:abstractNum>
  <w:abstractNum w:abstractNumId="21" w15:restartNumberingAfterBreak="0">
    <w:nsid w:val="7FA9456C"/>
    <w:multiLevelType w:val="hybridMultilevel"/>
    <w:tmpl w:val="0778C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AB210F"/>
    <w:multiLevelType w:val="hybridMultilevel"/>
    <w:tmpl w:val="0568D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E54410"/>
    <w:multiLevelType w:val="hybridMultilevel"/>
    <w:tmpl w:val="BF6E7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5388722">
    <w:abstractNumId w:val="20"/>
  </w:num>
  <w:num w:numId="2" w16cid:durableId="1344086703">
    <w:abstractNumId w:val="0"/>
  </w:num>
  <w:num w:numId="3" w16cid:durableId="1912613352">
    <w:abstractNumId w:val="10"/>
  </w:num>
  <w:num w:numId="4" w16cid:durableId="1928538328">
    <w:abstractNumId w:val="11"/>
  </w:num>
  <w:num w:numId="5" w16cid:durableId="1472092069">
    <w:abstractNumId w:val="13"/>
  </w:num>
  <w:num w:numId="6" w16cid:durableId="278031033">
    <w:abstractNumId w:val="2"/>
  </w:num>
  <w:num w:numId="7" w16cid:durableId="136649441">
    <w:abstractNumId w:val="14"/>
  </w:num>
  <w:num w:numId="8" w16cid:durableId="2100904388">
    <w:abstractNumId w:val="9"/>
  </w:num>
  <w:num w:numId="9" w16cid:durableId="2129539489">
    <w:abstractNumId w:val="3"/>
  </w:num>
  <w:num w:numId="10" w16cid:durableId="730349990">
    <w:abstractNumId w:val="8"/>
  </w:num>
  <w:num w:numId="11" w16cid:durableId="933169486">
    <w:abstractNumId w:val="6"/>
  </w:num>
  <w:num w:numId="12" w16cid:durableId="464541729">
    <w:abstractNumId w:val="7"/>
  </w:num>
  <w:num w:numId="13" w16cid:durableId="800926179">
    <w:abstractNumId w:val="5"/>
  </w:num>
  <w:num w:numId="14" w16cid:durableId="390614170">
    <w:abstractNumId w:val="17"/>
  </w:num>
  <w:num w:numId="15" w16cid:durableId="474882229">
    <w:abstractNumId w:val="15"/>
  </w:num>
  <w:num w:numId="16" w16cid:durableId="1563176523">
    <w:abstractNumId w:val="4"/>
  </w:num>
  <w:num w:numId="17" w16cid:durableId="534149644">
    <w:abstractNumId w:val="19"/>
  </w:num>
  <w:num w:numId="18" w16cid:durableId="552077945">
    <w:abstractNumId w:val="21"/>
  </w:num>
  <w:num w:numId="19" w16cid:durableId="1252423764">
    <w:abstractNumId w:val="18"/>
  </w:num>
  <w:num w:numId="20" w16cid:durableId="712656159">
    <w:abstractNumId w:val="23"/>
  </w:num>
  <w:num w:numId="21" w16cid:durableId="491408795">
    <w:abstractNumId w:val="16"/>
  </w:num>
  <w:num w:numId="22" w16cid:durableId="630786401">
    <w:abstractNumId w:val="22"/>
  </w:num>
  <w:num w:numId="23" w16cid:durableId="331372293">
    <w:abstractNumId w:val="1"/>
  </w:num>
  <w:num w:numId="24" w16cid:durableId="168566663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2B"/>
    <w:rsid w:val="000030E9"/>
    <w:rsid w:val="00003588"/>
    <w:rsid w:val="00003984"/>
    <w:rsid w:val="00012197"/>
    <w:rsid w:val="00017FE6"/>
    <w:rsid w:val="000208BC"/>
    <w:rsid w:val="00020DEE"/>
    <w:rsid w:val="00027D1F"/>
    <w:rsid w:val="00033599"/>
    <w:rsid w:val="00051BD1"/>
    <w:rsid w:val="00054577"/>
    <w:rsid w:val="00056FFE"/>
    <w:rsid w:val="000600C5"/>
    <w:rsid w:val="00065514"/>
    <w:rsid w:val="000662A3"/>
    <w:rsid w:val="00066B9A"/>
    <w:rsid w:val="00066EFB"/>
    <w:rsid w:val="00072C2F"/>
    <w:rsid w:val="000747DF"/>
    <w:rsid w:val="0007579C"/>
    <w:rsid w:val="00077598"/>
    <w:rsid w:val="00085D25"/>
    <w:rsid w:val="000A43C6"/>
    <w:rsid w:val="000A5711"/>
    <w:rsid w:val="000A7AB5"/>
    <w:rsid w:val="000B546F"/>
    <w:rsid w:val="000B5E15"/>
    <w:rsid w:val="000B6F42"/>
    <w:rsid w:val="000C62F8"/>
    <w:rsid w:val="000C64EC"/>
    <w:rsid w:val="000C7113"/>
    <w:rsid w:val="000C7313"/>
    <w:rsid w:val="00102772"/>
    <w:rsid w:val="00105DDC"/>
    <w:rsid w:val="001102DD"/>
    <w:rsid w:val="00112C35"/>
    <w:rsid w:val="0013175E"/>
    <w:rsid w:val="00133EA6"/>
    <w:rsid w:val="00137281"/>
    <w:rsid w:val="00142D17"/>
    <w:rsid w:val="00142EE2"/>
    <w:rsid w:val="00144B39"/>
    <w:rsid w:val="001513A0"/>
    <w:rsid w:val="00151B59"/>
    <w:rsid w:val="00155080"/>
    <w:rsid w:val="00163743"/>
    <w:rsid w:val="001701FE"/>
    <w:rsid w:val="00171A1B"/>
    <w:rsid w:val="00186F2B"/>
    <w:rsid w:val="00187624"/>
    <w:rsid w:val="0019244D"/>
    <w:rsid w:val="001A522C"/>
    <w:rsid w:val="001B0BC7"/>
    <w:rsid w:val="001D020A"/>
    <w:rsid w:val="001E1275"/>
    <w:rsid w:val="001E650F"/>
    <w:rsid w:val="001F15A3"/>
    <w:rsid w:val="001F2825"/>
    <w:rsid w:val="001F4CF9"/>
    <w:rsid w:val="001F59FA"/>
    <w:rsid w:val="001F6B88"/>
    <w:rsid w:val="001F7BAE"/>
    <w:rsid w:val="00207CF9"/>
    <w:rsid w:val="00210C37"/>
    <w:rsid w:val="0021170A"/>
    <w:rsid w:val="00212666"/>
    <w:rsid w:val="00215479"/>
    <w:rsid w:val="00221E69"/>
    <w:rsid w:val="002240FF"/>
    <w:rsid w:val="0023413D"/>
    <w:rsid w:val="002349BF"/>
    <w:rsid w:val="00242DBA"/>
    <w:rsid w:val="002435E6"/>
    <w:rsid w:val="00247BFA"/>
    <w:rsid w:val="002513C7"/>
    <w:rsid w:val="002526DB"/>
    <w:rsid w:val="00253370"/>
    <w:rsid w:val="00270FBC"/>
    <w:rsid w:val="00271EB4"/>
    <w:rsid w:val="00272481"/>
    <w:rsid w:val="00274E71"/>
    <w:rsid w:val="00282B13"/>
    <w:rsid w:val="00285638"/>
    <w:rsid w:val="002863C6"/>
    <w:rsid w:val="00291CEC"/>
    <w:rsid w:val="00294A6C"/>
    <w:rsid w:val="00294C76"/>
    <w:rsid w:val="00297491"/>
    <w:rsid w:val="002A1350"/>
    <w:rsid w:val="002A40DF"/>
    <w:rsid w:val="002A6C2B"/>
    <w:rsid w:val="002B13D3"/>
    <w:rsid w:val="002B2295"/>
    <w:rsid w:val="002C0DF1"/>
    <w:rsid w:val="002C7C11"/>
    <w:rsid w:val="002D78EE"/>
    <w:rsid w:val="002E29E5"/>
    <w:rsid w:val="002E5191"/>
    <w:rsid w:val="002E5F8D"/>
    <w:rsid w:val="002E7BA1"/>
    <w:rsid w:val="002F6618"/>
    <w:rsid w:val="002F6FB8"/>
    <w:rsid w:val="0030036F"/>
    <w:rsid w:val="00301575"/>
    <w:rsid w:val="00303DEC"/>
    <w:rsid w:val="00304D97"/>
    <w:rsid w:val="00312B45"/>
    <w:rsid w:val="00313483"/>
    <w:rsid w:val="0032425A"/>
    <w:rsid w:val="0032707F"/>
    <w:rsid w:val="00327635"/>
    <w:rsid w:val="00327AFE"/>
    <w:rsid w:val="0033263F"/>
    <w:rsid w:val="00333993"/>
    <w:rsid w:val="003364E3"/>
    <w:rsid w:val="003404BE"/>
    <w:rsid w:val="00346BAE"/>
    <w:rsid w:val="0035417D"/>
    <w:rsid w:val="003578FF"/>
    <w:rsid w:val="003609FF"/>
    <w:rsid w:val="00363350"/>
    <w:rsid w:val="00364955"/>
    <w:rsid w:val="00365B71"/>
    <w:rsid w:val="00366304"/>
    <w:rsid w:val="0037330A"/>
    <w:rsid w:val="00376CFC"/>
    <w:rsid w:val="00380C3B"/>
    <w:rsid w:val="00381ED2"/>
    <w:rsid w:val="00384630"/>
    <w:rsid w:val="003907CF"/>
    <w:rsid w:val="0039130D"/>
    <w:rsid w:val="00394583"/>
    <w:rsid w:val="00394FA5"/>
    <w:rsid w:val="003958D2"/>
    <w:rsid w:val="003974F9"/>
    <w:rsid w:val="003A2133"/>
    <w:rsid w:val="003B0BDC"/>
    <w:rsid w:val="003C11EF"/>
    <w:rsid w:val="003C2EA2"/>
    <w:rsid w:val="003C3FD8"/>
    <w:rsid w:val="003C5B43"/>
    <w:rsid w:val="003C7C35"/>
    <w:rsid w:val="003F218D"/>
    <w:rsid w:val="003F58AF"/>
    <w:rsid w:val="003F5D2A"/>
    <w:rsid w:val="00404A31"/>
    <w:rsid w:val="0040763E"/>
    <w:rsid w:val="00407D33"/>
    <w:rsid w:val="004105AC"/>
    <w:rsid w:val="00411AB6"/>
    <w:rsid w:val="00412884"/>
    <w:rsid w:val="00416AAD"/>
    <w:rsid w:val="00421F32"/>
    <w:rsid w:val="004255E2"/>
    <w:rsid w:val="00431DCE"/>
    <w:rsid w:val="004338EE"/>
    <w:rsid w:val="00435EBE"/>
    <w:rsid w:val="00441EBF"/>
    <w:rsid w:val="00446148"/>
    <w:rsid w:val="004478EB"/>
    <w:rsid w:val="00452F8B"/>
    <w:rsid w:val="00464617"/>
    <w:rsid w:val="004714CA"/>
    <w:rsid w:val="0047585E"/>
    <w:rsid w:val="00481405"/>
    <w:rsid w:val="00485BF0"/>
    <w:rsid w:val="0048705D"/>
    <w:rsid w:val="00492EE5"/>
    <w:rsid w:val="00495013"/>
    <w:rsid w:val="00496187"/>
    <w:rsid w:val="004966F2"/>
    <w:rsid w:val="004A06C5"/>
    <w:rsid w:val="004A0A26"/>
    <w:rsid w:val="004A711A"/>
    <w:rsid w:val="004A74B2"/>
    <w:rsid w:val="004A7F1D"/>
    <w:rsid w:val="004C69C0"/>
    <w:rsid w:val="004D243C"/>
    <w:rsid w:val="004D6461"/>
    <w:rsid w:val="004D7C72"/>
    <w:rsid w:val="004E5F34"/>
    <w:rsid w:val="004F1501"/>
    <w:rsid w:val="004F170A"/>
    <w:rsid w:val="004F3987"/>
    <w:rsid w:val="004F76C1"/>
    <w:rsid w:val="00507F65"/>
    <w:rsid w:val="005121E6"/>
    <w:rsid w:val="00523E92"/>
    <w:rsid w:val="0052598A"/>
    <w:rsid w:val="005374D4"/>
    <w:rsid w:val="005377C3"/>
    <w:rsid w:val="00546C23"/>
    <w:rsid w:val="00560322"/>
    <w:rsid w:val="00571104"/>
    <w:rsid w:val="005721F7"/>
    <w:rsid w:val="0058005F"/>
    <w:rsid w:val="0058093F"/>
    <w:rsid w:val="00580C13"/>
    <w:rsid w:val="0058203E"/>
    <w:rsid w:val="00582444"/>
    <w:rsid w:val="00584E94"/>
    <w:rsid w:val="00587119"/>
    <w:rsid w:val="005923CC"/>
    <w:rsid w:val="00594922"/>
    <w:rsid w:val="005B09A5"/>
    <w:rsid w:val="005B52E1"/>
    <w:rsid w:val="005B749C"/>
    <w:rsid w:val="005C32D9"/>
    <w:rsid w:val="005C51DB"/>
    <w:rsid w:val="005D0351"/>
    <w:rsid w:val="005D13BB"/>
    <w:rsid w:val="005D52E3"/>
    <w:rsid w:val="005E6C95"/>
    <w:rsid w:val="005E70EE"/>
    <w:rsid w:val="005F08C0"/>
    <w:rsid w:val="005F16EF"/>
    <w:rsid w:val="005F1CF1"/>
    <w:rsid w:val="005F29DB"/>
    <w:rsid w:val="005F440F"/>
    <w:rsid w:val="005F66E7"/>
    <w:rsid w:val="005F7526"/>
    <w:rsid w:val="005F7962"/>
    <w:rsid w:val="00600269"/>
    <w:rsid w:val="0060493C"/>
    <w:rsid w:val="00607292"/>
    <w:rsid w:val="00610B11"/>
    <w:rsid w:val="00611F74"/>
    <w:rsid w:val="0061359D"/>
    <w:rsid w:val="00621F34"/>
    <w:rsid w:val="00635A73"/>
    <w:rsid w:val="00636A60"/>
    <w:rsid w:val="00641296"/>
    <w:rsid w:val="00642EBA"/>
    <w:rsid w:val="0064568C"/>
    <w:rsid w:val="00645C9A"/>
    <w:rsid w:val="00654278"/>
    <w:rsid w:val="00655325"/>
    <w:rsid w:val="0065731B"/>
    <w:rsid w:val="006601B7"/>
    <w:rsid w:val="006630A0"/>
    <w:rsid w:val="00663B3D"/>
    <w:rsid w:val="00671190"/>
    <w:rsid w:val="006730AD"/>
    <w:rsid w:val="00674E63"/>
    <w:rsid w:val="0067709F"/>
    <w:rsid w:val="00677EBE"/>
    <w:rsid w:val="00691F41"/>
    <w:rsid w:val="006942D0"/>
    <w:rsid w:val="006B0DB1"/>
    <w:rsid w:val="006B3F02"/>
    <w:rsid w:val="006B693C"/>
    <w:rsid w:val="006B6AB8"/>
    <w:rsid w:val="006C00B8"/>
    <w:rsid w:val="006C5181"/>
    <w:rsid w:val="006C6BD9"/>
    <w:rsid w:val="006D0322"/>
    <w:rsid w:val="006D6DD4"/>
    <w:rsid w:val="006E4835"/>
    <w:rsid w:val="0070058F"/>
    <w:rsid w:val="00701E35"/>
    <w:rsid w:val="007062B7"/>
    <w:rsid w:val="00710742"/>
    <w:rsid w:val="00713625"/>
    <w:rsid w:val="007211E5"/>
    <w:rsid w:val="00722B04"/>
    <w:rsid w:val="0073622C"/>
    <w:rsid w:val="007368C7"/>
    <w:rsid w:val="00743F74"/>
    <w:rsid w:val="0074406A"/>
    <w:rsid w:val="00744C83"/>
    <w:rsid w:val="007510D0"/>
    <w:rsid w:val="00754D1B"/>
    <w:rsid w:val="007565CD"/>
    <w:rsid w:val="00763B97"/>
    <w:rsid w:val="007647F5"/>
    <w:rsid w:val="00765E7A"/>
    <w:rsid w:val="00776190"/>
    <w:rsid w:val="00780CAB"/>
    <w:rsid w:val="00793B0F"/>
    <w:rsid w:val="00794607"/>
    <w:rsid w:val="007A42E0"/>
    <w:rsid w:val="007B3552"/>
    <w:rsid w:val="007B3FB9"/>
    <w:rsid w:val="007B5192"/>
    <w:rsid w:val="007C28B7"/>
    <w:rsid w:val="007C355B"/>
    <w:rsid w:val="007C6F1F"/>
    <w:rsid w:val="007D4892"/>
    <w:rsid w:val="007D56A2"/>
    <w:rsid w:val="007E1F36"/>
    <w:rsid w:val="007E41EF"/>
    <w:rsid w:val="00804390"/>
    <w:rsid w:val="00814843"/>
    <w:rsid w:val="00815554"/>
    <w:rsid w:val="00817BEC"/>
    <w:rsid w:val="00836C0D"/>
    <w:rsid w:val="0084669F"/>
    <w:rsid w:val="00846C0B"/>
    <w:rsid w:val="008472E3"/>
    <w:rsid w:val="008520AF"/>
    <w:rsid w:val="00853A22"/>
    <w:rsid w:val="00853D78"/>
    <w:rsid w:val="00860383"/>
    <w:rsid w:val="0087197F"/>
    <w:rsid w:val="00877CA2"/>
    <w:rsid w:val="00877D95"/>
    <w:rsid w:val="00881B89"/>
    <w:rsid w:val="008839D6"/>
    <w:rsid w:val="00892EB7"/>
    <w:rsid w:val="00895117"/>
    <w:rsid w:val="008955BE"/>
    <w:rsid w:val="008A638E"/>
    <w:rsid w:val="008A6486"/>
    <w:rsid w:val="008B01C6"/>
    <w:rsid w:val="008B042F"/>
    <w:rsid w:val="008B1B4B"/>
    <w:rsid w:val="008B445E"/>
    <w:rsid w:val="008B57C4"/>
    <w:rsid w:val="008C367B"/>
    <w:rsid w:val="008C4CEF"/>
    <w:rsid w:val="008C6CE6"/>
    <w:rsid w:val="008C6FF1"/>
    <w:rsid w:val="008D658C"/>
    <w:rsid w:val="00900131"/>
    <w:rsid w:val="00902A77"/>
    <w:rsid w:val="009147F1"/>
    <w:rsid w:val="00920341"/>
    <w:rsid w:val="00924A3F"/>
    <w:rsid w:val="009276C0"/>
    <w:rsid w:val="00931D06"/>
    <w:rsid w:val="00936747"/>
    <w:rsid w:val="009507E4"/>
    <w:rsid w:val="009511D0"/>
    <w:rsid w:val="00957BEE"/>
    <w:rsid w:val="0096327C"/>
    <w:rsid w:val="0097193E"/>
    <w:rsid w:val="009727FC"/>
    <w:rsid w:val="00973E28"/>
    <w:rsid w:val="00980193"/>
    <w:rsid w:val="00987FF5"/>
    <w:rsid w:val="009943DB"/>
    <w:rsid w:val="00994D17"/>
    <w:rsid w:val="009A21F3"/>
    <w:rsid w:val="009A5417"/>
    <w:rsid w:val="009A5EB3"/>
    <w:rsid w:val="009C03CB"/>
    <w:rsid w:val="009C3F0C"/>
    <w:rsid w:val="009C524E"/>
    <w:rsid w:val="009C651A"/>
    <w:rsid w:val="009E02D7"/>
    <w:rsid w:val="009E4624"/>
    <w:rsid w:val="009E5D92"/>
    <w:rsid w:val="009F633E"/>
    <w:rsid w:val="00A04EAD"/>
    <w:rsid w:val="00A125DF"/>
    <w:rsid w:val="00A144B2"/>
    <w:rsid w:val="00A172A2"/>
    <w:rsid w:val="00A258DE"/>
    <w:rsid w:val="00A313A9"/>
    <w:rsid w:val="00A32071"/>
    <w:rsid w:val="00A328C5"/>
    <w:rsid w:val="00A36E70"/>
    <w:rsid w:val="00A46C7B"/>
    <w:rsid w:val="00A47480"/>
    <w:rsid w:val="00A54525"/>
    <w:rsid w:val="00A56240"/>
    <w:rsid w:val="00A609B3"/>
    <w:rsid w:val="00A6179D"/>
    <w:rsid w:val="00A627D4"/>
    <w:rsid w:val="00A62B60"/>
    <w:rsid w:val="00A645DD"/>
    <w:rsid w:val="00A71466"/>
    <w:rsid w:val="00A738F7"/>
    <w:rsid w:val="00A74428"/>
    <w:rsid w:val="00A853BD"/>
    <w:rsid w:val="00A93B0A"/>
    <w:rsid w:val="00A953D4"/>
    <w:rsid w:val="00A9600C"/>
    <w:rsid w:val="00AA1A7B"/>
    <w:rsid w:val="00AA21B7"/>
    <w:rsid w:val="00AA482B"/>
    <w:rsid w:val="00AA7E50"/>
    <w:rsid w:val="00AA7F00"/>
    <w:rsid w:val="00AB55C7"/>
    <w:rsid w:val="00AB5971"/>
    <w:rsid w:val="00AC41AD"/>
    <w:rsid w:val="00AC72E9"/>
    <w:rsid w:val="00AD4985"/>
    <w:rsid w:val="00AD6167"/>
    <w:rsid w:val="00AD6A68"/>
    <w:rsid w:val="00AF3834"/>
    <w:rsid w:val="00AF4952"/>
    <w:rsid w:val="00AF4C42"/>
    <w:rsid w:val="00AF50CC"/>
    <w:rsid w:val="00AF70FB"/>
    <w:rsid w:val="00B05140"/>
    <w:rsid w:val="00B057BF"/>
    <w:rsid w:val="00B0609F"/>
    <w:rsid w:val="00B15595"/>
    <w:rsid w:val="00B318E6"/>
    <w:rsid w:val="00B34C28"/>
    <w:rsid w:val="00B36985"/>
    <w:rsid w:val="00B521CA"/>
    <w:rsid w:val="00B6068B"/>
    <w:rsid w:val="00B622D1"/>
    <w:rsid w:val="00BA4232"/>
    <w:rsid w:val="00BB0962"/>
    <w:rsid w:val="00BB0FA2"/>
    <w:rsid w:val="00BB19D4"/>
    <w:rsid w:val="00BC34C4"/>
    <w:rsid w:val="00BC6389"/>
    <w:rsid w:val="00BC722B"/>
    <w:rsid w:val="00BC7CAB"/>
    <w:rsid w:val="00BE40D8"/>
    <w:rsid w:val="00BE474C"/>
    <w:rsid w:val="00BF6ECA"/>
    <w:rsid w:val="00C026FC"/>
    <w:rsid w:val="00C07C66"/>
    <w:rsid w:val="00C13B06"/>
    <w:rsid w:val="00C1476F"/>
    <w:rsid w:val="00C35F30"/>
    <w:rsid w:val="00C379FD"/>
    <w:rsid w:val="00C51706"/>
    <w:rsid w:val="00C54443"/>
    <w:rsid w:val="00C675F1"/>
    <w:rsid w:val="00C70912"/>
    <w:rsid w:val="00C750FD"/>
    <w:rsid w:val="00C93671"/>
    <w:rsid w:val="00C93AD7"/>
    <w:rsid w:val="00CA0B67"/>
    <w:rsid w:val="00CB4EB7"/>
    <w:rsid w:val="00CB6EB9"/>
    <w:rsid w:val="00CD5706"/>
    <w:rsid w:val="00CE473B"/>
    <w:rsid w:val="00CE711E"/>
    <w:rsid w:val="00D07907"/>
    <w:rsid w:val="00D118C3"/>
    <w:rsid w:val="00D12A67"/>
    <w:rsid w:val="00D16565"/>
    <w:rsid w:val="00D16DB9"/>
    <w:rsid w:val="00D17BAF"/>
    <w:rsid w:val="00D216F8"/>
    <w:rsid w:val="00D24AEB"/>
    <w:rsid w:val="00D25323"/>
    <w:rsid w:val="00D255FB"/>
    <w:rsid w:val="00D31C61"/>
    <w:rsid w:val="00D32F7A"/>
    <w:rsid w:val="00D35349"/>
    <w:rsid w:val="00D4434B"/>
    <w:rsid w:val="00D46AD0"/>
    <w:rsid w:val="00D55495"/>
    <w:rsid w:val="00D61D77"/>
    <w:rsid w:val="00D622F2"/>
    <w:rsid w:val="00D62DFA"/>
    <w:rsid w:val="00D70941"/>
    <w:rsid w:val="00D71F2D"/>
    <w:rsid w:val="00D7429F"/>
    <w:rsid w:val="00D8012C"/>
    <w:rsid w:val="00D84365"/>
    <w:rsid w:val="00D876A6"/>
    <w:rsid w:val="00D8771C"/>
    <w:rsid w:val="00D910F0"/>
    <w:rsid w:val="00DA09E9"/>
    <w:rsid w:val="00DA6120"/>
    <w:rsid w:val="00DA6821"/>
    <w:rsid w:val="00DA78F4"/>
    <w:rsid w:val="00DD11F2"/>
    <w:rsid w:val="00DD5BA2"/>
    <w:rsid w:val="00DE10B6"/>
    <w:rsid w:val="00DE4E0B"/>
    <w:rsid w:val="00DF5660"/>
    <w:rsid w:val="00DF5E93"/>
    <w:rsid w:val="00DF78AC"/>
    <w:rsid w:val="00E009F9"/>
    <w:rsid w:val="00E05CE8"/>
    <w:rsid w:val="00E23AA7"/>
    <w:rsid w:val="00E24CCE"/>
    <w:rsid w:val="00E26F7F"/>
    <w:rsid w:val="00E303B7"/>
    <w:rsid w:val="00E30BC4"/>
    <w:rsid w:val="00E3638F"/>
    <w:rsid w:val="00E43FDB"/>
    <w:rsid w:val="00E627A6"/>
    <w:rsid w:val="00E67DEC"/>
    <w:rsid w:val="00E71683"/>
    <w:rsid w:val="00E7615B"/>
    <w:rsid w:val="00E8370E"/>
    <w:rsid w:val="00E87F9A"/>
    <w:rsid w:val="00E9295A"/>
    <w:rsid w:val="00E9339C"/>
    <w:rsid w:val="00E95298"/>
    <w:rsid w:val="00E95FA9"/>
    <w:rsid w:val="00EA0852"/>
    <w:rsid w:val="00EA0EE0"/>
    <w:rsid w:val="00EA40AD"/>
    <w:rsid w:val="00EA48FF"/>
    <w:rsid w:val="00EB05FA"/>
    <w:rsid w:val="00EB1266"/>
    <w:rsid w:val="00EB3F4A"/>
    <w:rsid w:val="00EB4BC7"/>
    <w:rsid w:val="00EB569B"/>
    <w:rsid w:val="00EC234E"/>
    <w:rsid w:val="00EC2713"/>
    <w:rsid w:val="00EC4965"/>
    <w:rsid w:val="00ED0ECF"/>
    <w:rsid w:val="00ED206C"/>
    <w:rsid w:val="00ED6A46"/>
    <w:rsid w:val="00ED7FE2"/>
    <w:rsid w:val="00EE1678"/>
    <w:rsid w:val="00EE23BB"/>
    <w:rsid w:val="00EE3243"/>
    <w:rsid w:val="00EE3566"/>
    <w:rsid w:val="00EF4822"/>
    <w:rsid w:val="00EF5B7C"/>
    <w:rsid w:val="00F00471"/>
    <w:rsid w:val="00F017D9"/>
    <w:rsid w:val="00F130EE"/>
    <w:rsid w:val="00F1412C"/>
    <w:rsid w:val="00F24753"/>
    <w:rsid w:val="00F25147"/>
    <w:rsid w:val="00F2659E"/>
    <w:rsid w:val="00F302B4"/>
    <w:rsid w:val="00F31888"/>
    <w:rsid w:val="00F35909"/>
    <w:rsid w:val="00F54AFD"/>
    <w:rsid w:val="00F60D22"/>
    <w:rsid w:val="00F61001"/>
    <w:rsid w:val="00F66FFC"/>
    <w:rsid w:val="00F67091"/>
    <w:rsid w:val="00F73F89"/>
    <w:rsid w:val="00F80C6E"/>
    <w:rsid w:val="00F828BE"/>
    <w:rsid w:val="00F83A2F"/>
    <w:rsid w:val="00F871BD"/>
    <w:rsid w:val="00F9015B"/>
    <w:rsid w:val="00F93272"/>
    <w:rsid w:val="00FA4B59"/>
    <w:rsid w:val="00FA635E"/>
    <w:rsid w:val="00FA696A"/>
    <w:rsid w:val="00FB150B"/>
    <w:rsid w:val="00FB2E44"/>
    <w:rsid w:val="00FC04F5"/>
    <w:rsid w:val="00FC0DF9"/>
    <w:rsid w:val="00FC19A4"/>
    <w:rsid w:val="00FC7024"/>
    <w:rsid w:val="00FC76B6"/>
    <w:rsid w:val="00FE0159"/>
    <w:rsid w:val="00FE0789"/>
    <w:rsid w:val="00FE1D1A"/>
    <w:rsid w:val="00FE7ADE"/>
    <w:rsid w:val="075952C9"/>
    <w:rsid w:val="3A54D1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9E98"/>
  <w15:docId w15:val="{A828C6C6-D36B-9647-92F8-69A02DF7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269"/>
    <w:pPr>
      <w:spacing w:before="120" w:after="120" w:line="360" w:lineRule="auto"/>
    </w:pPr>
    <w:rPr>
      <w:rFonts w:ascii="Arial" w:hAnsi="Arial"/>
      <w:sz w:val="22"/>
      <w:szCs w:val="22"/>
    </w:rPr>
  </w:style>
  <w:style w:type="paragraph" w:styleId="Heading1">
    <w:name w:val="heading 1"/>
    <w:basedOn w:val="Normal"/>
    <w:next w:val="Normal"/>
    <w:link w:val="Heading1Char"/>
    <w:uiPriority w:val="9"/>
    <w:qFormat/>
    <w:rsid w:val="00A144B2"/>
    <w:pPr>
      <w:keepNext/>
      <w:keepLines/>
      <w:spacing w:before="360" w:line="240" w:lineRule="auto"/>
      <w:outlineLvl w:val="0"/>
    </w:pPr>
    <w:rPr>
      <w:rFonts w:eastAsiaTheme="majorEastAsia" w:cstheme="majorBidi"/>
      <w:b/>
      <w:color w:val="00663E"/>
      <w:sz w:val="32"/>
      <w:szCs w:val="32"/>
    </w:rPr>
  </w:style>
  <w:style w:type="paragraph" w:styleId="Heading2">
    <w:name w:val="heading 2"/>
    <w:basedOn w:val="Normal"/>
    <w:next w:val="Normal"/>
    <w:link w:val="Heading2Char"/>
    <w:uiPriority w:val="9"/>
    <w:unhideWhenUsed/>
    <w:qFormat/>
    <w:rsid w:val="005E6C95"/>
    <w:pPr>
      <w:keepNext/>
      <w:keepLines/>
      <w:spacing w:before="40" w:after="0"/>
      <w:outlineLvl w:val="1"/>
    </w:pPr>
    <w:rPr>
      <w:rFonts w:eastAsiaTheme="majorEastAsia" w:cstheme="majorBidi"/>
      <w:b/>
      <w:color w:val="C25427"/>
      <w:sz w:val="26"/>
      <w:szCs w:val="26"/>
    </w:rPr>
  </w:style>
  <w:style w:type="paragraph" w:styleId="Heading3">
    <w:name w:val="heading 3"/>
    <w:basedOn w:val="Normal"/>
    <w:next w:val="Normal"/>
    <w:link w:val="Heading3Char"/>
    <w:uiPriority w:val="9"/>
    <w:unhideWhenUsed/>
    <w:qFormat/>
    <w:rsid w:val="00815554"/>
    <w:pPr>
      <w:keepNext/>
      <w:keepLines/>
      <w:spacing w:before="40" w:after="0"/>
      <w:outlineLvl w:val="2"/>
    </w:pPr>
    <w:rPr>
      <w:rFonts w:eastAsiaTheme="majorEastAsia" w:cstheme="majorBidi"/>
      <w:b/>
      <w:color w:val="000000" w:themeColor="text1"/>
      <w:sz w:val="24"/>
      <w:szCs w:val="24"/>
      <w:u w:val="single"/>
    </w:rPr>
  </w:style>
  <w:style w:type="paragraph" w:styleId="Heading4">
    <w:name w:val="heading 4"/>
    <w:basedOn w:val="Normal"/>
    <w:next w:val="Normal"/>
    <w:link w:val="Heading4Char"/>
    <w:uiPriority w:val="9"/>
    <w:unhideWhenUsed/>
    <w:qFormat/>
    <w:rsid w:val="005E6C95"/>
    <w:pPr>
      <w:keepNext/>
      <w:keepLines/>
      <w:spacing w:before="40" w:after="0"/>
      <w:outlineLvl w:val="3"/>
    </w:pPr>
    <w:rPr>
      <w:rFonts w:eastAsiaTheme="majorEastAsia" w:cstheme="majorBidi"/>
      <w:i/>
      <w:iCs/>
      <w:color w:val="C25427"/>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reen bullets"/>
    <w:basedOn w:val="ListBullet"/>
    <w:uiPriority w:val="34"/>
    <w:qFormat/>
    <w:rsid w:val="00A144B2"/>
    <w:pPr>
      <w:numPr>
        <w:numId w:val="3"/>
      </w:numPr>
      <w:spacing w:before="240" w:after="240"/>
      <w:contextualSpacing w:val="0"/>
    </w:pPr>
  </w:style>
  <w:style w:type="paragraph" w:styleId="Title">
    <w:name w:val="Title"/>
    <w:basedOn w:val="Normal"/>
    <w:next w:val="Normal"/>
    <w:link w:val="TitleChar"/>
    <w:uiPriority w:val="10"/>
    <w:qFormat/>
    <w:rsid w:val="00A144B2"/>
    <w:pPr>
      <w:spacing w:before="240" w:after="240" w:line="240" w:lineRule="auto"/>
      <w:contextualSpacing/>
    </w:pPr>
    <w:rPr>
      <w:rFonts w:eastAsiaTheme="majorEastAsia" w:cstheme="majorBidi"/>
      <w:b/>
      <w:color w:val="00663E"/>
      <w:spacing w:val="-10"/>
      <w:kern w:val="28"/>
      <w:sz w:val="56"/>
      <w:szCs w:val="56"/>
    </w:rPr>
  </w:style>
  <w:style w:type="character" w:customStyle="1" w:styleId="TitleChar">
    <w:name w:val="Title Char"/>
    <w:basedOn w:val="DefaultParagraphFont"/>
    <w:link w:val="Title"/>
    <w:uiPriority w:val="10"/>
    <w:rsid w:val="00A144B2"/>
    <w:rPr>
      <w:rFonts w:ascii="Helvetica Neue" w:eastAsiaTheme="majorEastAsia" w:hAnsi="Helvetica Neue" w:cstheme="majorBidi"/>
      <w:b/>
      <w:color w:val="00663E"/>
      <w:spacing w:val="-10"/>
      <w:kern w:val="28"/>
      <w:sz w:val="56"/>
      <w:szCs w:val="56"/>
    </w:rPr>
  </w:style>
  <w:style w:type="character" w:customStyle="1" w:styleId="Heading1Char">
    <w:name w:val="Heading 1 Char"/>
    <w:basedOn w:val="DefaultParagraphFont"/>
    <w:link w:val="Heading1"/>
    <w:uiPriority w:val="9"/>
    <w:rsid w:val="00A144B2"/>
    <w:rPr>
      <w:rFonts w:ascii="Helvetica Neue" w:eastAsiaTheme="majorEastAsia" w:hAnsi="Helvetica Neue" w:cstheme="majorBidi"/>
      <w:b/>
      <w:color w:val="00663E"/>
      <w:sz w:val="32"/>
      <w:szCs w:val="32"/>
    </w:rPr>
  </w:style>
  <w:style w:type="character" w:customStyle="1" w:styleId="Heading2Char">
    <w:name w:val="Heading 2 Char"/>
    <w:basedOn w:val="DefaultParagraphFont"/>
    <w:link w:val="Heading2"/>
    <w:uiPriority w:val="9"/>
    <w:rsid w:val="005E6C95"/>
    <w:rPr>
      <w:rFonts w:ascii="Arial" w:eastAsiaTheme="majorEastAsia" w:hAnsi="Arial" w:cstheme="majorBidi"/>
      <w:b/>
      <w:color w:val="C25427"/>
      <w:sz w:val="26"/>
      <w:szCs w:val="26"/>
    </w:rPr>
  </w:style>
  <w:style w:type="numbering" w:customStyle="1" w:styleId="Bullets1">
    <w:name w:val="Bullets 1"/>
    <w:basedOn w:val="NoList"/>
    <w:uiPriority w:val="99"/>
    <w:rsid w:val="00674E63"/>
    <w:pPr>
      <w:numPr>
        <w:numId w:val="1"/>
      </w:numPr>
    </w:pPr>
  </w:style>
  <w:style w:type="paragraph" w:styleId="Quote">
    <w:name w:val="Quote"/>
    <w:basedOn w:val="Normal"/>
    <w:next w:val="Normal"/>
    <w:link w:val="QuoteChar"/>
    <w:uiPriority w:val="29"/>
    <w:qFormat/>
    <w:rsid w:val="005B749C"/>
    <w:pPr>
      <w:spacing w:before="200" w:after="160"/>
      <w:ind w:left="864" w:right="864"/>
      <w:jc w:val="center"/>
    </w:pPr>
    <w:rPr>
      <w:i/>
      <w:iCs/>
      <w:color w:val="404040" w:themeColor="text1" w:themeTint="BF"/>
    </w:rPr>
  </w:style>
  <w:style w:type="paragraph" w:styleId="ListBullet">
    <w:name w:val="List Bullet"/>
    <w:basedOn w:val="Normal"/>
    <w:uiPriority w:val="99"/>
    <w:semiHidden/>
    <w:unhideWhenUsed/>
    <w:rsid w:val="007368C7"/>
    <w:pPr>
      <w:numPr>
        <w:numId w:val="2"/>
      </w:numPr>
      <w:contextualSpacing/>
    </w:pPr>
  </w:style>
  <w:style w:type="numbering" w:customStyle="1" w:styleId="CurrentList1">
    <w:name w:val="Current List1"/>
    <w:uiPriority w:val="99"/>
    <w:rsid w:val="007368C7"/>
    <w:pPr>
      <w:numPr>
        <w:numId w:val="4"/>
      </w:numPr>
    </w:pPr>
  </w:style>
  <w:style w:type="numbering" w:customStyle="1" w:styleId="CurrentList2">
    <w:name w:val="Current List2"/>
    <w:uiPriority w:val="99"/>
    <w:rsid w:val="00A144B2"/>
    <w:pPr>
      <w:numPr>
        <w:numId w:val="5"/>
      </w:numPr>
    </w:pPr>
  </w:style>
  <w:style w:type="character" w:customStyle="1" w:styleId="QuoteChar">
    <w:name w:val="Quote Char"/>
    <w:basedOn w:val="DefaultParagraphFont"/>
    <w:link w:val="Quote"/>
    <w:uiPriority w:val="29"/>
    <w:rsid w:val="005B749C"/>
    <w:rPr>
      <w:rFonts w:ascii="Verdana" w:hAnsi="Verdana"/>
      <w:i/>
      <w:iCs/>
      <w:color w:val="404040" w:themeColor="text1" w:themeTint="BF"/>
      <w:sz w:val="22"/>
      <w:szCs w:val="22"/>
    </w:rPr>
  </w:style>
  <w:style w:type="paragraph" w:styleId="Revision">
    <w:name w:val="Revision"/>
    <w:hidden/>
    <w:uiPriority w:val="99"/>
    <w:semiHidden/>
    <w:rsid w:val="00EA0EE0"/>
    <w:rPr>
      <w:rFonts w:ascii="Helvetica Neue" w:hAnsi="Helvetica Neue"/>
      <w:sz w:val="22"/>
      <w:szCs w:val="22"/>
    </w:rPr>
  </w:style>
  <w:style w:type="paragraph" w:styleId="TOCHeading">
    <w:name w:val="TOC Heading"/>
    <w:basedOn w:val="Heading1"/>
    <w:next w:val="Normal"/>
    <w:uiPriority w:val="39"/>
    <w:unhideWhenUsed/>
    <w:qFormat/>
    <w:rsid w:val="00936747"/>
    <w:pPr>
      <w:spacing w:before="480" w:after="0" w:line="276" w:lineRule="auto"/>
      <w:outlineLvl w:val="9"/>
    </w:pPr>
    <w:rPr>
      <w:rFonts w:asciiTheme="majorHAnsi" w:hAnsiTheme="majorHAnsi"/>
      <w:bCs/>
      <w:sz w:val="28"/>
      <w:szCs w:val="28"/>
      <w:lang w:val="en-US"/>
    </w:rPr>
  </w:style>
  <w:style w:type="paragraph" w:styleId="TOC1">
    <w:name w:val="toc 1"/>
    <w:basedOn w:val="Normal"/>
    <w:next w:val="Normal"/>
    <w:autoRedefine/>
    <w:uiPriority w:val="39"/>
    <w:unhideWhenUsed/>
    <w:rsid w:val="0048705D"/>
    <w:pPr>
      <w:spacing w:after="0"/>
    </w:pPr>
    <w:rPr>
      <w:rFonts w:asciiTheme="minorHAnsi" w:hAnsiTheme="minorHAnsi" w:cstheme="minorHAnsi"/>
      <w:b/>
      <w:bCs/>
      <w:iCs/>
      <w:color w:val="C25427"/>
      <w:sz w:val="24"/>
      <w:szCs w:val="24"/>
    </w:rPr>
  </w:style>
  <w:style w:type="character" w:styleId="Hyperlink">
    <w:name w:val="Hyperlink"/>
    <w:basedOn w:val="DefaultParagraphFont"/>
    <w:uiPriority w:val="99"/>
    <w:unhideWhenUsed/>
    <w:rsid w:val="00EA0EE0"/>
    <w:rPr>
      <w:color w:val="0563C1" w:themeColor="hyperlink"/>
      <w:u w:val="single"/>
    </w:rPr>
  </w:style>
  <w:style w:type="paragraph" w:styleId="TOC2">
    <w:name w:val="toc 2"/>
    <w:basedOn w:val="Normal"/>
    <w:next w:val="Normal"/>
    <w:autoRedefine/>
    <w:uiPriority w:val="39"/>
    <w:unhideWhenUsed/>
    <w:rsid w:val="0048705D"/>
    <w:pPr>
      <w:spacing w:after="0"/>
      <w:ind w:left="220"/>
    </w:pPr>
    <w:rPr>
      <w:rFonts w:cstheme="minorHAnsi"/>
      <w:b/>
      <w:bCs/>
      <w:color w:val="3F454F"/>
    </w:rPr>
  </w:style>
  <w:style w:type="paragraph" w:styleId="TOC3">
    <w:name w:val="toc 3"/>
    <w:basedOn w:val="Normal"/>
    <w:next w:val="Normal"/>
    <w:autoRedefine/>
    <w:uiPriority w:val="39"/>
    <w:unhideWhenUsed/>
    <w:rsid w:val="00EA0EE0"/>
    <w:pPr>
      <w:spacing w:before="0"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A0EE0"/>
    <w:pPr>
      <w:spacing w:before="0"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A0EE0"/>
    <w:pPr>
      <w:spacing w:before="0"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A0EE0"/>
    <w:pPr>
      <w:spacing w:before="0"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A0EE0"/>
    <w:pPr>
      <w:spacing w:before="0"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A0EE0"/>
    <w:pPr>
      <w:spacing w:before="0"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A0EE0"/>
    <w:pPr>
      <w:spacing w:before="0" w:after="0"/>
      <w:ind w:left="1760"/>
    </w:pPr>
    <w:rPr>
      <w:rFonts w:asciiTheme="minorHAnsi" w:hAnsiTheme="minorHAnsi" w:cstheme="minorHAnsi"/>
      <w:sz w:val="20"/>
      <w:szCs w:val="20"/>
    </w:rPr>
  </w:style>
  <w:style w:type="character" w:styleId="Strong">
    <w:name w:val="Strong"/>
    <w:basedOn w:val="DefaultParagraphFont"/>
    <w:uiPriority w:val="22"/>
    <w:qFormat/>
    <w:rsid w:val="00105DDC"/>
    <w:rPr>
      <w:b/>
      <w:bCs/>
    </w:rPr>
  </w:style>
  <w:style w:type="character" w:styleId="UnresolvedMention">
    <w:name w:val="Unresolved Mention"/>
    <w:basedOn w:val="DefaultParagraphFont"/>
    <w:uiPriority w:val="99"/>
    <w:semiHidden/>
    <w:unhideWhenUsed/>
    <w:rsid w:val="0032425A"/>
    <w:rPr>
      <w:color w:val="605E5C"/>
      <w:shd w:val="clear" w:color="auto" w:fill="E1DFDD"/>
    </w:rPr>
  </w:style>
  <w:style w:type="table" w:styleId="TableGrid">
    <w:name w:val="Table Grid"/>
    <w:basedOn w:val="TableNormal"/>
    <w:uiPriority w:val="39"/>
    <w:rsid w:val="00794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15554"/>
    <w:rPr>
      <w:rFonts w:ascii="Arial" w:eastAsiaTheme="majorEastAsia" w:hAnsi="Arial" w:cstheme="majorBidi"/>
      <w:b/>
      <w:color w:val="000000" w:themeColor="text1"/>
      <w:u w:val="single"/>
    </w:rPr>
  </w:style>
  <w:style w:type="character" w:styleId="FollowedHyperlink">
    <w:name w:val="FollowedHyperlink"/>
    <w:basedOn w:val="DefaultParagraphFont"/>
    <w:uiPriority w:val="99"/>
    <w:semiHidden/>
    <w:unhideWhenUsed/>
    <w:rsid w:val="00BB19D4"/>
    <w:rPr>
      <w:color w:val="954F72" w:themeColor="followedHyperlink"/>
      <w:u w:val="single"/>
    </w:rPr>
  </w:style>
  <w:style w:type="character" w:customStyle="1" w:styleId="Heading4Char">
    <w:name w:val="Heading 4 Char"/>
    <w:basedOn w:val="DefaultParagraphFont"/>
    <w:link w:val="Heading4"/>
    <w:uiPriority w:val="9"/>
    <w:rsid w:val="005E6C95"/>
    <w:rPr>
      <w:rFonts w:ascii="Arial" w:eastAsiaTheme="majorEastAsia" w:hAnsi="Arial" w:cstheme="majorBidi"/>
      <w:i/>
      <w:iCs/>
      <w:color w:val="C25427"/>
      <w:szCs w:val="22"/>
      <w:u w:val="single"/>
    </w:rPr>
  </w:style>
  <w:style w:type="paragraph" w:styleId="IntenseQuote">
    <w:name w:val="Intense Quote"/>
    <w:basedOn w:val="Normal"/>
    <w:next w:val="Normal"/>
    <w:link w:val="IntenseQuoteChar"/>
    <w:uiPriority w:val="30"/>
    <w:qFormat/>
    <w:rsid w:val="001876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87624"/>
    <w:rPr>
      <w:rFonts w:ascii="Arial" w:hAnsi="Arial"/>
      <w:i/>
      <w:iCs/>
      <w:color w:val="4472C4"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46895">
      <w:bodyDiv w:val="1"/>
      <w:marLeft w:val="0"/>
      <w:marRight w:val="0"/>
      <w:marTop w:val="0"/>
      <w:marBottom w:val="0"/>
      <w:divBdr>
        <w:top w:val="none" w:sz="0" w:space="0" w:color="auto"/>
        <w:left w:val="none" w:sz="0" w:space="0" w:color="auto"/>
        <w:bottom w:val="none" w:sz="0" w:space="0" w:color="auto"/>
        <w:right w:val="none" w:sz="0" w:space="0" w:color="auto"/>
      </w:divBdr>
    </w:div>
    <w:div w:id="1131896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6" ma:contentTypeDescription="Create a new document." ma:contentTypeScope="" ma:versionID="9de20cc6d412ca1c3025883f0eaa1209">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52266dc24ab918b58a8215bbaeef9818"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f4305b-33d9-48c7-b2b7-0cf0c8a4f993}"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54E9A-052B-4EE1-B4F7-2DE88B01256A}">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2.xml><?xml version="1.0" encoding="utf-8"?>
<ds:datastoreItem xmlns:ds="http://schemas.openxmlformats.org/officeDocument/2006/customXml" ds:itemID="{6966F619-639A-47AC-856D-0A3F03512BB0}">
  <ds:schemaRefs>
    <ds:schemaRef ds:uri="http://schemas.microsoft.com/sharepoint/v3/contenttype/forms"/>
  </ds:schemaRefs>
</ds:datastoreItem>
</file>

<file path=customXml/itemProps3.xml><?xml version="1.0" encoding="utf-8"?>
<ds:datastoreItem xmlns:ds="http://schemas.openxmlformats.org/officeDocument/2006/customXml" ds:itemID="{BFA0B4BE-2844-451C-8C30-0E66D1EC2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8246E-8FC9-F748-B0B7-EE38B948B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4343</Words>
  <Characters>23153</Characters>
  <Application>Microsoft Office Word</Application>
  <DocSecurity>0</DocSecurity>
  <Lines>445</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Chainey</dc:creator>
  <cp:keywords/>
  <dc:description/>
  <cp:lastModifiedBy>Lucy Solonsch</cp:lastModifiedBy>
  <cp:revision>3</cp:revision>
  <dcterms:created xsi:type="dcterms:W3CDTF">2025-10-20T07:01:00Z</dcterms:created>
  <dcterms:modified xsi:type="dcterms:W3CDTF">2025-10-20T07:01:00Z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