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C23F7" w14:textId="1B2B7931" w:rsidR="00924A8F" w:rsidRPr="006D25A1" w:rsidRDefault="00913673">
      <w:r w:rsidRPr="006D25A1">
        <w:t xml:space="preserve"> </w:t>
      </w:r>
    </w:p>
    <w:p w14:paraId="0337D6B9" w14:textId="6C838941" w:rsidR="00472C55" w:rsidRPr="006D25A1" w:rsidRDefault="00C74C51">
      <w:pPr>
        <w:sectPr w:rsidR="00472C55" w:rsidRPr="006D25A1" w:rsidSect="00AB7511">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6D25A1">
        <mc:AlternateContent>
          <mc:Choice Requires="wps">
            <w:drawing>
              <wp:anchor distT="0" distB="0" distL="114300" distR="114300" simplePos="0" relativeHeight="251658247" behindDoc="0" locked="0" layoutInCell="1" allowOverlap="1" wp14:anchorId="09E1478F" wp14:editId="000C91DA">
                <wp:simplePos x="0" y="0"/>
                <wp:positionH relativeFrom="column">
                  <wp:posOffset>-111153</wp:posOffset>
                </wp:positionH>
                <wp:positionV relativeFrom="paragraph">
                  <wp:posOffset>3797024</wp:posOffset>
                </wp:positionV>
                <wp:extent cx="2973788" cy="2870200"/>
                <wp:effectExtent l="0" t="0" r="0" b="6350"/>
                <wp:wrapNone/>
                <wp:docPr id="18958268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3788" cy="2870200"/>
                        </a:xfrm>
                        <a:prstGeom prst="rect">
                          <a:avLst/>
                        </a:prstGeom>
                        <a:noFill/>
                        <a:ln w="6350">
                          <a:noFill/>
                        </a:ln>
                      </wps:spPr>
                      <wps:txbx>
                        <w:txbxContent>
                          <w:p w14:paraId="3BE9A729" w14:textId="77777777" w:rsidR="005C3CF2" w:rsidRPr="006D25A1" w:rsidRDefault="00CE1A4F" w:rsidP="00CE1A4F">
                            <w:pPr>
                              <w:pStyle w:val="CYDASubheading"/>
                              <w:rPr>
                                <w:i/>
                                <w:iCs/>
                                <w:color w:val="3D444F"/>
                                <w:sz w:val="32"/>
                                <w:szCs w:val="32"/>
                              </w:rPr>
                            </w:pPr>
                            <w:r w:rsidRPr="006D25A1">
                              <w:rPr>
                                <w:i/>
                                <w:iCs/>
                                <w:color w:val="3D444F"/>
                                <w:sz w:val="32"/>
                                <w:szCs w:val="32"/>
                              </w:rPr>
                              <w:t>“</w:t>
                            </w:r>
                            <w:r w:rsidR="00D440D6" w:rsidRPr="006D25A1">
                              <w:rPr>
                                <w:i/>
                                <w:iCs/>
                                <w:color w:val="3D444F"/>
                                <w:sz w:val="32"/>
                                <w:szCs w:val="32"/>
                              </w:rPr>
                              <w:t xml:space="preserve">She </w:t>
                            </w:r>
                            <w:r w:rsidR="000C59C2" w:rsidRPr="006D25A1">
                              <w:rPr>
                                <w:i/>
                                <w:iCs/>
                                <w:color w:val="3D444F"/>
                                <w:sz w:val="32"/>
                                <w:szCs w:val="32"/>
                              </w:rPr>
                              <w:t xml:space="preserve">meets the NDIS requirements for doing functional behaviour assessments and creating the behaviour support </w:t>
                            </w:r>
                            <w:proofErr w:type="gramStart"/>
                            <w:r w:rsidR="000C59C2" w:rsidRPr="006D25A1">
                              <w:rPr>
                                <w:i/>
                                <w:iCs/>
                                <w:color w:val="3D444F"/>
                                <w:sz w:val="32"/>
                                <w:szCs w:val="32"/>
                              </w:rPr>
                              <w:t xml:space="preserve">plan, </w:t>
                            </w:r>
                            <w:r w:rsidR="00D440D6" w:rsidRPr="006D25A1">
                              <w:rPr>
                                <w:i/>
                                <w:iCs/>
                                <w:color w:val="3D444F"/>
                                <w:sz w:val="32"/>
                                <w:szCs w:val="32"/>
                              </w:rPr>
                              <w:t>but</w:t>
                            </w:r>
                            <w:proofErr w:type="gramEnd"/>
                            <w:r w:rsidR="000C59C2" w:rsidRPr="006D25A1">
                              <w:rPr>
                                <w:i/>
                                <w:iCs/>
                                <w:color w:val="3D444F"/>
                                <w:sz w:val="32"/>
                                <w:szCs w:val="32"/>
                              </w:rPr>
                              <w:t xml:space="preserve"> always starts from the position that Artie is his own person and has a right feel belonging in his community</w:t>
                            </w:r>
                            <w:r w:rsidRPr="006D25A1">
                              <w:rPr>
                                <w:i/>
                                <w:iCs/>
                                <w:color w:val="3D444F"/>
                                <w:sz w:val="32"/>
                                <w:szCs w:val="32"/>
                              </w:rPr>
                              <w:t>”.</w:t>
                            </w:r>
                          </w:p>
                          <w:p w14:paraId="3A63EA3B" w14:textId="15D486C6" w:rsidR="00CE1A4F" w:rsidRPr="006D25A1" w:rsidRDefault="004870F3" w:rsidP="00301E04">
                            <w:pPr>
                              <w:pStyle w:val="CYDASubheading"/>
                              <w:rPr>
                                <w:i/>
                                <w:iCs/>
                                <w:color w:val="3D444F"/>
                                <w:sz w:val="32"/>
                                <w:szCs w:val="32"/>
                              </w:rPr>
                            </w:pPr>
                            <w:r w:rsidRPr="006D25A1">
                              <w:rPr>
                                <w:i/>
                                <w:iCs/>
                                <w:color w:val="3D444F"/>
                                <w:sz w:val="24"/>
                              </w:rPr>
                              <w:t>P</w:t>
                            </w:r>
                            <w:r w:rsidR="005A5E97" w:rsidRPr="006D25A1">
                              <w:rPr>
                                <w:i/>
                                <w:iCs/>
                                <w:color w:val="3D444F"/>
                                <w:sz w:val="24"/>
                              </w:rPr>
                              <w:t>arent of a child with disability</w:t>
                            </w:r>
                            <w:r w:rsidRPr="006D25A1">
                              <w:rPr>
                                <w:i/>
                                <w:iCs/>
                                <w:color w:val="3D444F"/>
                                <w:sz w:val="24"/>
                              </w:rPr>
                              <w:t xml:space="preserve"> talking about their Positive Behaviour Support Practitioner</w:t>
                            </w:r>
                            <w:r w:rsidRPr="006D25A1">
                              <w:rPr>
                                <w:i/>
                                <w:iCs/>
                                <w:color w:val="3D444F"/>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1478F" id="_x0000_t202" coordsize="21600,21600" o:spt="202" path="m,l,21600r21600,l21600,xe">
                <v:stroke joinstyle="miter"/>
                <v:path gradientshapeok="t" o:connecttype="rect"/>
              </v:shapetype>
              <v:shape id="Text Box 22" o:spid="_x0000_s1026" type="#_x0000_t202" style="position:absolute;margin-left:-8.75pt;margin-top:299pt;width:234.15pt;height:2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" filled="f" stroked="f" strokeweight=".5pt">
                <v:textbox>
                  <w:txbxContent>
                    <w:p w14:paraId="3BE9A729" w14:textId="77777777" w:rsidR="005C3CF2" w:rsidRPr="006D25A1" w:rsidRDefault="00CE1A4F" w:rsidP="00CE1A4F">
                      <w:pPr>
                        <w:pStyle w:val="CYDASubheading"/>
                        <w:rPr>
                          <w:i/>
                          <w:iCs/>
                          <w:color w:val="3D444F"/>
                          <w:sz w:val="32"/>
                          <w:szCs w:val="32"/>
                        </w:rPr>
                      </w:pPr>
                      <w:r w:rsidRPr="006D25A1">
                        <w:rPr>
                          <w:i/>
                          <w:iCs/>
                          <w:color w:val="3D444F"/>
                          <w:sz w:val="32"/>
                          <w:szCs w:val="32"/>
                        </w:rPr>
                        <w:t>“</w:t>
                      </w:r>
                      <w:r w:rsidR="00D440D6" w:rsidRPr="006D25A1">
                        <w:rPr>
                          <w:i/>
                          <w:iCs/>
                          <w:color w:val="3D444F"/>
                          <w:sz w:val="32"/>
                          <w:szCs w:val="32"/>
                        </w:rPr>
                        <w:t xml:space="preserve">She </w:t>
                      </w:r>
                      <w:r w:rsidR="000C59C2" w:rsidRPr="006D25A1">
                        <w:rPr>
                          <w:i/>
                          <w:iCs/>
                          <w:color w:val="3D444F"/>
                          <w:sz w:val="32"/>
                          <w:szCs w:val="32"/>
                        </w:rPr>
                        <w:t xml:space="preserve">meets the NDIS requirements for doing functional behaviour assessments and creating the behaviour support </w:t>
                      </w:r>
                      <w:proofErr w:type="gramStart"/>
                      <w:r w:rsidR="000C59C2" w:rsidRPr="006D25A1">
                        <w:rPr>
                          <w:i/>
                          <w:iCs/>
                          <w:color w:val="3D444F"/>
                          <w:sz w:val="32"/>
                          <w:szCs w:val="32"/>
                        </w:rPr>
                        <w:t xml:space="preserve">plan, </w:t>
                      </w:r>
                      <w:r w:rsidR="00D440D6" w:rsidRPr="006D25A1">
                        <w:rPr>
                          <w:i/>
                          <w:iCs/>
                          <w:color w:val="3D444F"/>
                          <w:sz w:val="32"/>
                          <w:szCs w:val="32"/>
                        </w:rPr>
                        <w:t>but</w:t>
                      </w:r>
                      <w:proofErr w:type="gramEnd"/>
                      <w:r w:rsidR="000C59C2" w:rsidRPr="006D25A1">
                        <w:rPr>
                          <w:i/>
                          <w:iCs/>
                          <w:color w:val="3D444F"/>
                          <w:sz w:val="32"/>
                          <w:szCs w:val="32"/>
                        </w:rPr>
                        <w:t xml:space="preserve"> always starts from the position that Artie is his own person and has a right feel belonging in his community</w:t>
                      </w:r>
                      <w:r w:rsidRPr="006D25A1">
                        <w:rPr>
                          <w:i/>
                          <w:iCs/>
                          <w:color w:val="3D444F"/>
                          <w:sz w:val="32"/>
                          <w:szCs w:val="32"/>
                        </w:rPr>
                        <w:t>”.</w:t>
                      </w:r>
                    </w:p>
                    <w:p w14:paraId="3A63EA3B" w14:textId="15D486C6" w:rsidR="00CE1A4F" w:rsidRPr="006D25A1" w:rsidRDefault="004870F3" w:rsidP="00301E04">
                      <w:pPr>
                        <w:pStyle w:val="CYDASubheading"/>
                        <w:rPr>
                          <w:i/>
                          <w:iCs/>
                          <w:color w:val="3D444F"/>
                          <w:sz w:val="32"/>
                          <w:szCs w:val="32"/>
                        </w:rPr>
                      </w:pPr>
                      <w:r w:rsidRPr="006D25A1">
                        <w:rPr>
                          <w:i/>
                          <w:iCs/>
                          <w:color w:val="3D444F"/>
                          <w:sz w:val="24"/>
                        </w:rPr>
                        <w:t>P</w:t>
                      </w:r>
                      <w:r w:rsidR="005A5E97" w:rsidRPr="006D25A1">
                        <w:rPr>
                          <w:i/>
                          <w:iCs/>
                          <w:color w:val="3D444F"/>
                          <w:sz w:val="24"/>
                        </w:rPr>
                        <w:t>arent of a child with disability</w:t>
                      </w:r>
                      <w:r w:rsidRPr="006D25A1">
                        <w:rPr>
                          <w:i/>
                          <w:iCs/>
                          <w:color w:val="3D444F"/>
                          <w:sz w:val="24"/>
                        </w:rPr>
                        <w:t xml:space="preserve"> talking about their Positive Behaviour Support Practitioner</w:t>
                      </w:r>
                      <w:r w:rsidRPr="006D25A1">
                        <w:rPr>
                          <w:i/>
                          <w:iCs/>
                          <w:color w:val="3D444F"/>
                          <w:sz w:val="32"/>
                          <w:szCs w:val="32"/>
                        </w:rPr>
                        <w:t xml:space="preserve">. </w:t>
                      </w:r>
                    </w:p>
                  </w:txbxContent>
                </v:textbox>
              </v:shape>
            </w:pict>
          </mc:Fallback>
        </mc:AlternateContent>
      </w:r>
      <w:r w:rsidR="00520924" w:rsidRPr="006D25A1">
        <mc:AlternateContent>
          <mc:Choice Requires="wps">
            <w:drawing>
              <wp:anchor distT="0" distB="0" distL="114300" distR="114300" simplePos="0" relativeHeight="251658246" behindDoc="0" locked="0" layoutInCell="1" allowOverlap="1" wp14:anchorId="436E49C3" wp14:editId="65EBCF99">
                <wp:simplePos x="0" y="0"/>
                <wp:positionH relativeFrom="column">
                  <wp:posOffset>-140059</wp:posOffset>
                </wp:positionH>
                <wp:positionV relativeFrom="paragraph">
                  <wp:posOffset>6909932</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7FF702F1" w:rsidR="00893C6A" w:rsidRPr="006D25A1" w:rsidRDefault="007D59B8" w:rsidP="00C421C2">
                            <w:pPr>
                              <w:pStyle w:val="CYDADate"/>
                              <w:rPr>
                                <w:color w:val="00663D" w:themeColor="accent6"/>
                                <w:sz w:val="32"/>
                              </w:rPr>
                            </w:pPr>
                            <w:r w:rsidRPr="006D25A1">
                              <w:rPr>
                                <w:color w:val="00663D" w:themeColor="accent6"/>
                                <w:sz w:val="32"/>
                              </w:rPr>
                              <w:t>March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7" type="#_x0000_t202" style="position:absolute;margin-left:-11.05pt;margin-top:544.1pt;width:357.5pt;height:3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" filled="f" stroked="f" strokeweight=".5pt">
                <v:textbox>
                  <w:txbxContent>
                    <w:p w14:paraId="1EEAF82F" w14:textId="7FF702F1" w:rsidR="00893C6A" w:rsidRPr="006D25A1" w:rsidRDefault="007D59B8" w:rsidP="00C421C2">
                      <w:pPr>
                        <w:pStyle w:val="CYDADate"/>
                        <w:rPr>
                          <w:color w:val="00663D" w:themeColor="accent6"/>
                          <w:sz w:val="32"/>
                        </w:rPr>
                      </w:pPr>
                      <w:r w:rsidRPr="006D25A1">
                        <w:rPr>
                          <w:color w:val="00663D" w:themeColor="accent6"/>
                          <w:sz w:val="32"/>
                        </w:rPr>
                        <w:t>March 2026</w:t>
                      </w:r>
                    </w:p>
                  </w:txbxContent>
                </v:textbox>
              </v:shape>
            </w:pict>
          </mc:Fallback>
        </mc:AlternateContent>
      </w:r>
      <w:r w:rsidR="007D59B8" w:rsidRPr="006D25A1">
        <mc:AlternateContent>
          <mc:Choice Requires="wps">
            <w:drawing>
              <wp:anchor distT="0" distB="0" distL="114300" distR="114300" simplePos="0" relativeHeight="251658245" behindDoc="0" locked="0" layoutInCell="1" allowOverlap="1" wp14:anchorId="213F83BF" wp14:editId="550B0FE7">
                <wp:simplePos x="0" y="0"/>
                <wp:positionH relativeFrom="column">
                  <wp:posOffset>-71369</wp:posOffset>
                </wp:positionH>
                <wp:positionV relativeFrom="paragraph">
                  <wp:posOffset>2186084</wp:posOffset>
                </wp:positionV>
                <wp:extent cx="5502302" cy="1725433"/>
                <wp:effectExtent l="0" t="0" r="0" b="0"/>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2302" cy="1725433"/>
                        </a:xfrm>
                        <a:prstGeom prst="rect">
                          <a:avLst/>
                        </a:prstGeom>
                        <a:noFill/>
                        <a:ln w="6350">
                          <a:noFill/>
                        </a:ln>
                      </wps:spPr>
                      <wps:txbx>
                        <w:txbxContent>
                          <w:p w14:paraId="00EF91B9" w14:textId="15045689" w:rsidR="006D231A" w:rsidRPr="006D25A1" w:rsidRDefault="006D231A" w:rsidP="004F78B2">
                            <w:pPr>
                              <w:pStyle w:val="CYDASubheading"/>
                              <w:rPr>
                                <w:color w:val="00663D" w:themeColor="accent6"/>
                              </w:rPr>
                            </w:pPr>
                            <w:r w:rsidRPr="006D25A1">
                              <w:rPr>
                                <w:color w:val="00663D" w:themeColor="accent6"/>
                              </w:rPr>
                              <w:t>Early intensive behavioural interventions, positive behaviour support for older children and adults</w:t>
                            </w:r>
                            <w:r w:rsidR="004F78B2" w:rsidRPr="006D25A1">
                              <w:rPr>
                                <w:color w:val="00663D" w:themeColor="accent6"/>
                              </w:rPr>
                              <w:t>, s</w:t>
                            </w:r>
                            <w:r w:rsidRPr="006D25A1">
                              <w:rPr>
                                <w:color w:val="00663D" w:themeColor="accent6"/>
                              </w:rPr>
                              <w:t>ocial skills training as a disability support for children and young people</w:t>
                            </w:r>
                          </w:p>
                          <w:p w14:paraId="14EC52BB" w14:textId="4495612A" w:rsidR="00893C6A" w:rsidRPr="006D25A1" w:rsidRDefault="00893C6A" w:rsidP="00C421C2">
                            <w:pPr>
                              <w:pStyle w:val="CYDASubheading"/>
                              <w:rPr>
                                <w:color w:val="00663D" w:themeColor="accent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83BF" id="Text Box 20" o:spid="_x0000_s1028" type="#_x0000_t202" style="position:absolute;margin-left:-5.6pt;margin-top:172.15pt;width:433.25pt;height:135.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" filled="f" stroked="f" strokeweight=".5pt">
                <v:textbox>
                  <w:txbxContent>
                    <w:p w14:paraId="00EF91B9" w14:textId="15045689" w:rsidR="006D231A" w:rsidRPr="006D25A1" w:rsidRDefault="006D231A" w:rsidP="004F78B2">
                      <w:pPr>
                        <w:pStyle w:val="CYDASubheading"/>
                        <w:rPr>
                          <w:color w:val="00663D" w:themeColor="accent6"/>
                        </w:rPr>
                      </w:pPr>
                      <w:r w:rsidRPr="006D25A1">
                        <w:rPr>
                          <w:color w:val="00663D" w:themeColor="accent6"/>
                        </w:rPr>
                        <w:t>Early intensive behavioural interventions, positive behaviour support for older children and adults</w:t>
                      </w:r>
                      <w:r w:rsidR="004F78B2" w:rsidRPr="006D25A1">
                        <w:rPr>
                          <w:color w:val="00663D" w:themeColor="accent6"/>
                        </w:rPr>
                        <w:t>, s</w:t>
                      </w:r>
                      <w:r w:rsidRPr="006D25A1">
                        <w:rPr>
                          <w:color w:val="00663D" w:themeColor="accent6"/>
                        </w:rPr>
                        <w:t>ocial skills training as a disability support for children and young people</w:t>
                      </w:r>
                    </w:p>
                    <w:p w14:paraId="14EC52BB" w14:textId="4495612A" w:rsidR="00893C6A" w:rsidRPr="006D25A1" w:rsidRDefault="00893C6A" w:rsidP="00C421C2">
                      <w:pPr>
                        <w:pStyle w:val="CYDASubheading"/>
                        <w:rPr>
                          <w:color w:val="00663D" w:themeColor="accent6"/>
                        </w:rPr>
                      </w:pPr>
                    </w:p>
                  </w:txbxContent>
                </v:textbox>
              </v:shape>
            </w:pict>
          </mc:Fallback>
        </mc:AlternateContent>
      </w:r>
      <w:r w:rsidR="007D59B8" w:rsidRPr="006D25A1">
        <mc:AlternateContent>
          <mc:Choice Requires="wps">
            <w:drawing>
              <wp:anchor distT="0" distB="0" distL="114300" distR="114300" simplePos="0" relativeHeight="251658244" behindDoc="0" locked="0" layoutInCell="1" allowOverlap="1" wp14:anchorId="27F6A343" wp14:editId="1565C689">
                <wp:simplePos x="0" y="0"/>
                <wp:positionH relativeFrom="column">
                  <wp:posOffset>-103174</wp:posOffset>
                </wp:positionH>
                <wp:positionV relativeFrom="paragraph">
                  <wp:posOffset>286164</wp:posOffset>
                </wp:positionV>
                <wp:extent cx="5605669" cy="1963972"/>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5669" cy="1963972"/>
                        </a:xfrm>
                        <a:prstGeom prst="rect">
                          <a:avLst/>
                        </a:prstGeom>
                        <a:noFill/>
                        <a:ln w="6350">
                          <a:noFill/>
                        </a:ln>
                      </wps:spPr>
                      <wps:txbx>
                        <w:txbxContent>
                          <w:p w14:paraId="37C954BD" w14:textId="3939A950" w:rsidR="0074674A" w:rsidRPr="006D25A1" w:rsidRDefault="003B1CB0" w:rsidP="00C421C2">
                            <w:pPr>
                              <w:pStyle w:val="CYDATitle"/>
                            </w:pPr>
                            <w:r w:rsidRPr="006D25A1">
                              <w:t xml:space="preserve">CYDA’s Submission to </w:t>
                            </w:r>
                            <w:r w:rsidR="00A208FB" w:rsidRPr="006D25A1">
                              <w:t>NDIS Evidence Advisory</w:t>
                            </w:r>
                            <w:r w:rsidRPr="006D25A1">
                              <w:t xml:space="preserve"> Committee Consultation</w:t>
                            </w:r>
                            <w:r w:rsidR="00411CD0" w:rsidRPr="006D25A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9" type="#_x0000_t202" style="position:absolute;margin-left:-8.1pt;margin-top:22.55pt;width:441.4pt;height:154.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" filled="f" stroked="f" strokeweight=".5pt">
                <v:textbox>
                  <w:txbxContent>
                    <w:p w14:paraId="37C954BD" w14:textId="3939A950" w:rsidR="0074674A" w:rsidRPr="006D25A1" w:rsidRDefault="003B1CB0" w:rsidP="00C421C2">
                      <w:pPr>
                        <w:pStyle w:val="CYDATitle"/>
                      </w:pPr>
                      <w:r w:rsidRPr="006D25A1">
                        <w:t xml:space="preserve">CYDA’s Submission to </w:t>
                      </w:r>
                      <w:r w:rsidR="00A208FB" w:rsidRPr="006D25A1">
                        <w:t>NDIS Evidence Advisory</w:t>
                      </w:r>
                      <w:r w:rsidRPr="006D25A1">
                        <w:t xml:space="preserve"> Committee Consultation</w:t>
                      </w:r>
                      <w:r w:rsidR="00411CD0" w:rsidRPr="006D25A1">
                        <w:t>.</w:t>
                      </w:r>
                    </w:p>
                  </w:txbxContent>
                </v:textbox>
              </v:shape>
            </w:pict>
          </mc:Fallback>
        </mc:AlternateContent>
      </w:r>
    </w:p>
    <w:p w14:paraId="232D46A3" w14:textId="065E0681" w:rsidR="00A44388" w:rsidRPr="006D25A1" w:rsidRDefault="008507B8" w:rsidP="005617F7">
      <w:pPr>
        <w:pStyle w:val="CYDABodycopybold"/>
        <w:rPr>
          <w:noProof w:val="0"/>
        </w:rPr>
      </w:pPr>
      <w:r w:rsidRPr="006D25A1">
        <w:rPr>
          <w:noProof w:val="0"/>
        </w:rPr>
        <w:lastRenderedPageBreak/>
        <w:drawing>
          <wp:anchor distT="0" distB="0" distL="114300" distR="114300" simplePos="0" relativeHeight="251658249"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6D25A1">
        <w:rPr>
          <w:noProof w:val="0"/>
        </w:rPr>
        <w:t>Authorised by:</w:t>
      </w:r>
    </w:p>
    <w:p w14:paraId="01092F07" w14:textId="5ECCCB49" w:rsidR="005617F7" w:rsidRPr="006D25A1" w:rsidRDefault="005617F7" w:rsidP="005617F7">
      <w:pPr>
        <w:pStyle w:val="CYDABodycopy"/>
        <w:rPr>
          <w:noProof w:val="0"/>
        </w:rPr>
      </w:pPr>
      <w:r w:rsidRPr="006D25A1">
        <w:rPr>
          <w:noProof w:val="0"/>
        </w:rPr>
        <w:t>Skye Kakoschke-Moore</w:t>
      </w:r>
      <w:r w:rsidR="4DABE20C" w:rsidRPr="006D25A1">
        <w:rPr>
          <w:noProof w:val="0"/>
        </w:rPr>
        <w:t xml:space="preserve"> (she/her)</w:t>
      </w:r>
      <w:r w:rsidRPr="006D25A1">
        <w:rPr>
          <w:noProof w:val="0"/>
        </w:rPr>
        <w:t>, Chief Executive Officer</w:t>
      </w:r>
    </w:p>
    <w:p w14:paraId="1401BD3E" w14:textId="3BBF2417" w:rsidR="00A44388" w:rsidRPr="006D25A1" w:rsidRDefault="005617F7" w:rsidP="005617F7">
      <w:pPr>
        <w:pStyle w:val="CYDABodycopybold"/>
        <w:rPr>
          <w:noProof w:val="0"/>
        </w:rPr>
      </w:pPr>
      <w:r w:rsidRPr="006D25A1">
        <w:rPr>
          <w:noProof w:val="0"/>
        </w:rPr>
        <w:t>Contact details:</w:t>
      </w:r>
    </w:p>
    <w:p w14:paraId="12B18762" w14:textId="0C63F85E" w:rsidR="005617F7" w:rsidRPr="006D25A1" w:rsidRDefault="005617F7" w:rsidP="005617F7">
      <w:pPr>
        <w:pStyle w:val="CYDABodycopy"/>
        <w:rPr>
          <w:noProof w:val="0"/>
        </w:rPr>
      </w:pPr>
      <w:r w:rsidRPr="006D25A1">
        <w:rPr>
          <w:noProof w:val="0"/>
        </w:rPr>
        <w:t>Children and Young People with Disability Australia</w:t>
      </w:r>
      <w:r w:rsidRPr="006D25A1">
        <w:rPr>
          <w:noProof w:val="0"/>
        </w:rPr>
        <w:br/>
        <w:t xml:space="preserve">E. </w:t>
      </w:r>
      <w:hyperlink r:id="rId16" w:history="1">
        <w:r w:rsidRPr="006D25A1">
          <w:rPr>
            <w:rStyle w:val="Hyperlink"/>
            <w:noProof w:val="0"/>
          </w:rPr>
          <w:t>skye@cyda.org.au</w:t>
        </w:r>
      </w:hyperlink>
      <w:r w:rsidRPr="006D25A1">
        <w:rPr>
          <w:noProof w:val="0"/>
        </w:rPr>
        <w:t xml:space="preserve"> </w:t>
      </w:r>
      <w:r w:rsidRPr="006D25A1">
        <w:rPr>
          <w:noProof w:val="0"/>
        </w:rPr>
        <w:br/>
        <w:t>P. 03 9417 1025</w:t>
      </w:r>
      <w:r w:rsidRPr="006D25A1">
        <w:rPr>
          <w:noProof w:val="0"/>
        </w:rPr>
        <w:br/>
        <w:t xml:space="preserve">W. </w:t>
      </w:r>
      <w:hyperlink r:id="rId17" w:history="1">
        <w:r w:rsidRPr="006D25A1">
          <w:rPr>
            <w:rStyle w:val="Hyperlink"/>
            <w:noProof w:val="0"/>
          </w:rPr>
          <w:t>www.cyda.org.au</w:t>
        </w:r>
      </w:hyperlink>
    </w:p>
    <w:p w14:paraId="3FA36BFB" w14:textId="77777777" w:rsidR="005617F7" w:rsidRPr="006D25A1" w:rsidRDefault="005617F7" w:rsidP="005617F7">
      <w:pPr>
        <w:pStyle w:val="CYDABodycopybold"/>
        <w:rPr>
          <w:noProof w:val="0"/>
        </w:rPr>
      </w:pPr>
      <w:r w:rsidRPr="006D25A1">
        <w:rPr>
          <w:noProof w:val="0"/>
        </w:rPr>
        <w:t>Authors:</w:t>
      </w:r>
    </w:p>
    <w:p w14:paraId="7B724A8E" w14:textId="668636D4" w:rsidR="005617F7" w:rsidRPr="006D25A1" w:rsidRDefault="003B271A" w:rsidP="005617F7">
      <w:pPr>
        <w:pStyle w:val="CYDABodycopy"/>
        <w:rPr>
          <w:noProof w:val="0"/>
        </w:rPr>
      </w:pPr>
      <w:r w:rsidRPr="006D25A1">
        <w:rPr>
          <w:noProof w:val="0"/>
        </w:rPr>
        <w:t>Dr Shae Hunter</w:t>
      </w:r>
      <w:r w:rsidR="03373B02" w:rsidRPr="006D25A1">
        <w:rPr>
          <w:noProof w:val="0"/>
        </w:rPr>
        <w:t xml:space="preserve"> (</w:t>
      </w:r>
      <w:r w:rsidRPr="006D25A1">
        <w:rPr>
          <w:noProof w:val="0"/>
        </w:rPr>
        <w:t>She/her</w:t>
      </w:r>
      <w:r w:rsidR="03373B02" w:rsidRPr="006D25A1">
        <w:rPr>
          <w:noProof w:val="0"/>
        </w:rPr>
        <w:t>)</w:t>
      </w:r>
      <w:r w:rsidR="005617F7" w:rsidRPr="006D25A1">
        <w:rPr>
          <w:noProof w:val="0"/>
        </w:rPr>
        <w:t xml:space="preserve">, </w:t>
      </w:r>
      <w:r w:rsidRPr="006D25A1">
        <w:rPr>
          <w:noProof w:val="0"/>
        </w:rPr>
        <w:t>Policy and Research Officer</w:t>
      </w:r>
    </w:p>
    <w:p w14:paraId="6AA329A3" w14:textId="49F33BBB" w:rsidR="005617F7" w:rsidRPr="006D25A1" w:rsidRDefault="003B271A" w:rsidP="005617F7">
      <w:pPr>
        <w:pStyle w:val="CYDABodycopy"/>
        <w:rPr>
          <w:noProof w:val="0"/>
        </w:rPr>
      </w:pPr>
      <w:r w:rsidRPr="006D25A1">
        <w:rPr>
          <w:noProof w:val="0"/>
        </w:rPr>
        <w:t xml:space="preserve">Dr Liz Hudson </w:t>
      </w:r>
      <w:r w:rsidR="24CA1EE3" w:rsidRPr="006D25A1">
        <w:rPr>
          <w:noProof w:val="0"/>
        </w:rPr>
        <w:t>(</w:t>
      </w:r>
      <w:r w:rsidRPr="006D25A1">
        <w:rPr>
          <w:noProof w:val="0"/>
        </w:rPr>
        <w:t>She/her</w:t>
      </w:r>
      <w:r w:rsidR="24CA1EE3" w:rsidRPr="006D25A1">
        <w:rPr>
          <w:noProof w:val="0"/>
        </w:rPr>
        <w:t>)</w:t>
      </w:r>
      <w:r w:rsidR="005617F7" w:rsidRPr="006D25A1">
        <w:rPr>
          <w:noProof w:val="0"/>
        </w:rPr>
        <w:t xml:space="preserve">, </w:t>
      </w:r>
      <w:r w:rsidRPr="006D25A1">
        <w:rPr>
          <w:noProof w:val="0"/>
        </w:rPr>
        <w:t>Policy and Research Mana</w:t>
      </w:r>
      <w:r w:rsidR="00B44B23" w:rsidRPr="006D25A1">
        <w:rPr>
          <w:noProof w:val="0"/>
        </w:rPr>
        <w:t>ger</w:t>
      </w:r>
    </w:p>
    <w:p w14:paraId="194619C5" w14:textId="77777777" w:rsidR="00013182" w:rsidRPr="006D25A1" w:rsidRDefault="00013182" w:rsidP="005617F7">
      <w:pPr>
        <w:pStyle w:val="CYDABodycopybold"/>
        <w:rPr>
          <w:noProof w:val="0"/>
        </w:rPr>
      </w:pPr>
    </w:p>
    <w:p w14:paraId="7F621642" w14:textId="77777777" w:rsidR="00013182" w:rsidRPr="006D25A1" w:rsidRDefault="00013182" w:rsidP="005617F7">
      <w:pPr>
        <w:pStyle w:val="CYDABodycopybold"/>
        <w:rPr>
          <w:noProof w:val="0"/>
        </w:rPr>
      </w:pPr>
    </w:p>
    <w:p w14:paraId="255B7BD4" w14:textId="31575B9B" w:rsidR="005617F7" w:rsidRPr="006D25A1" w:rsidRDefault="005617F7" w:rsidP="005617F7">
      <w:pPr>
        <w:pStyle w:val="CYDABodycopybold"/>
        <w:rPr>
          <w:noProof w:val="0"/>
        </w:rPr>
      </w:pPr>
      <w:r w:rsidRPr="006D25A1">
        <w:rPr>
          <w:noProof w:val="0"/>
        </w:rPr>
        <w:t>A note on terminology:</w:t>
      </w:r>
    </w:p>
    <w:p w14:paraId="45FE0B46" w14:textId="3C19810B" w:rsidR="001B2896" w:rsidRPr="006D25A1" w:rsidRDefault="009664FA" w:rsidP="77610E98">
      <w:pPr>
        <w:pStyle w:val="CYDABodycopy"/>
        <w:rPr>
          <w:noProof w:val="0"/>
        </w:rPr>
      </w:pPr>
      <w:r w:rsidRPr="006D25A1">
        <w:rPr>
          <w:noProof w:val="0"/>
        </w:rPr>
        <w:t>Thro</w:t>
      </w:r>
      <w:r w:rsidR="00ED265C" w:rsidRPr="006D25A1">
        <w:rPr>
          <w:noProof w:val="0"/>
        </w:rPr>
        <w:t xml:space="preserve">ughout this submission, </w:t>
      </w:r>
      <w:r w:rsidR="005617F7" w:rsidRPr="006D25A1">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1B2896" w:rsidRPr="006D25A1" w:rsidRDefault="18BCEC47" w:rsidP="77610E98">
      <w:pPr>
        <w:spacing w:before="240" w:after="160" w:line="264" w:lineRule="auto"/>
      </w:pPr>
      <w:r w:rsidRPr="006D25A1">
        <w:drawing>
          <wp:inline distT="0" distB="0" distL="0" distR="0" wp14:anchorId="0B2E687F" wp14:editId="5F0B3C24">
            <wp:extent cx="914400" cy="914400"/>
            <wp:effectExtent l="0" t="0" r="0" b="0"/>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11FC618" w14:textId="5355DF56" w:rsidR="001B2896" w:rsidRPr="006D25A1" w:rsidRDefault="18BCEC47" w:rsidP="77610E98">
      <w:pPr>
        <w:spacing w:before="240" w:after="160" w:line="264" w:lineRule="auto"/>
        <w:rPr>
          <w:rFonts w:ascii="Arial" w:eastAsia="Arial" w:hAnsi="Arial" w:cs="Arial"/>
          <w:b/>
          <w:bCs/>
          <w:color w:val="000000" w:themeColor="text1"/>
        </w:rPr>
      </w:pPr>
      <w:r w:rsidRPr="006D25A1">
        <w:rPr>
          <w:rFonts w:ascii="Arial" w:eastAsia="Arial" w:hAnsi="Arial" w:cs="Arial"/>
          <w:b/>
          <w:bCs/>
          <w:color w:val="000000" w:themeColor="text1"/>
        </w:rPr>
        <w:t xml:space="preserve">Content warning: </w:t>
      </w:r>
      <w:r w:rsidR="005602C4" w:rsidRPr="006D25A1">
        <w:rPr>
          <w:rFonts w:ascii="Arial" w:eastAsia="Arial" w:hAnsi="Arial" w:cs="Arial"/>
          <w:b/>
          <w:bCs/>
          <w:color w:val="000000" w:themeColor="text1"/>
        </w:rPr>
        <w:t>This submission references trauma, ableism, bullying and exclusion</w:t>
      </w:r>
    </w:p>
    <w:p w14:paraId="0B1BDF2E" w14:textId="503CF0B2" w:rsidR="77610E98" w:rsidRPr="006D25A1" w:rsidRDefault="77610E98" w:rsidP="77610E98">
      <w:pPr>
        <w:pStyle w:val="CYDABodycopybold"/>
        <w:rPr>
          <w:noProof w:val="0"/>
        </w:rPr>
      </w:pPr>
    </w:p>
    <w:p w14:paraId="2DE00EAB" w14:textId="77777777" w:rsidR="00013182" w:rsidRPr="006D25A1" w:rsidRDefault="00013182" w:rsidP="001B2896">
      <w:pPr>
        <w:pStyle w:val="CYDABodycopybold"/>
        <w:rPr>
          <w:noProof w:val="0"/>
        </w:rPr>
      </w:pPr>
    </w:p>
    <w:p w14:paraId="0BD64AE9" w14:textId="77777777" w:rsidR="00013182" w:rsidRPr="006D25A1" w:rsidRDefault="00013182" w:rsidP="001B2896">
      <w:pPr>
        <w:pStyle w:val="CYDABodycopybold"/>
        <w:rPr>
          <w:noProof w:val="0"/>
        </w:rPr>
      </w:pPr>
    </w:p>
    <w:p w14:paraId="7A16F11D" w14:textId="079F7849" w:rsidR="001B2896" w:rsidRPr="006D25A1" w:rsidRDefault="001B2896" w:rsidP="001B2896">
      <w:pPr>
        <w:pStyle w:val="CYDABodycopybold"/>
        <w:rPr>
          <w:noProof w:val="0"/>
        </w:rPr>
      </w:pPr>
      <w:r w:rsidRPr="006D25A1">
        <w:rPr>
          <w:noProof w:val="0"/>
        </w:rPr>
        <w:t>Acknowledgements:</w:t>
      </w:r>
    </w:p>
    <w:p w14:paraId="6CAAAE94" w14:textId="6A36C3DF" w:rsidR="00374011" w:rsidRPr="006D25A1" w:rsidRDefault="001B2896" w:rsidP="00374011">
      <w:pPr>
        <w:pStyle w:val="CYDABodycopy"/>
        <w:rPr>
          <w:noProof w:val="0"/>
        </w:rPr>
      </w:pPr>
      <w:r w:rsidRPr="006D25A1">
        <w:rPr>
          <w:noProof w:val="0"/>
        </w:rPr>
        <w:t xml:space="preserve">Children and Young People with Disability Australia would like to acknowledge the </w:t>
      </w:r>
      <w:r w:rsidR="00EB248B" w:rsidRPr="006D25A1">
        <w:rPr>
          <w:noProof w:val="0"/>
        </w:rPr>
        <w:t>T</w:t>
      </w:r>
      <w:r w:rsidRPr="006D25A1">
        <w:rPr>
          <w:noProof w:val="0"/>
        </w:rPr>
        <w:t xml:space="preserve">raditional </w:t>
      </w:r>
      <w:r w:rsidR="00EB248B" w:rsidRPr="006D25A1">
        <w:rPr>
          <w:noProof w:val="0"/>
        </w:rPr>
        <w:t>C</w:t>
      </w:r>
      <w:r w:rsidRPr="006D25A1">
        <w:rPr>
          <w:noProof w:val="0"/>
        </w:rPr>
        <w:t xml:space="preserve">ustodians of the </w:t>
      </w:r>
      <w:r w:rsidR="2636DE8F" w:rsidRPr="006D25A1">
        <w:rPr>
          <w:noProof w:val="0"/>
        </w:rPr>
        <w:t>L</w:t>
      </w:r>
      <w:r w:rsidRPr="006D25A1">
        <w:rPr>
          <w:noProof w:val="0"/>
        </w:rPr>
        <w:t xml:space="preserve">ands on which this report has been written, reviewed and produced, whose cultures and customs have nurtured and continue to nurture this </w:t>
      </w:r>
      <w:r w:rsidR="45D03D4A" w:rsidRPr="006D25A1">
        <w:rPr>
          <w:noProof w:val="0"/>
        </w:rPr>
        <w:t>L</w:t>
      </w:r>
      <w:r w:rsidRPr="006D25A1">
        <w:rPr>
          <w:noProof w:val="0"/>
        </w:rPr>
        <w:t>and since the Dreamtime. We pay our respects to their Elders past</w:t>
      </w:r>
      <w:r w:rsidR="0093763A" w:rsidRPr="006D25A1">
        <w:rPr>
          <w:noProof w:val="0"/>
        </w:rPr>
        <w:t xml:space="preserve"> and </w:t>
      </w:r>
      <w:r w:rsidRPr="006D25A1">
        <w:rPr>
          <w:noProof w:val="0"/>
        </w:rPr>
        <w:t xml:space="preserve">present. This is, was, and always will be Aboriginal </w:t>
      </w:r>
      <w:r w:rsidR="274D82D7" w:rsidRPr="006D25A1">
        <w:rPr>
          <w:noProof w:val="0"/>
        </w:rPr>
        <w:t>L</w:t>
      </w:r>
      <w:r w:rsidRPr="006D25A1">
        <w:rPr>
          <w:noProof w:val="0"/>
        </w:rPr>
        <w:t>and.</w:t>
      </w:r>
      <w:r w:rsidRPr="006D25A1">
        <w:rPr>
          <w:noProof w:val="0"/>
        </w:rPr>
        <w:br w:type="page"/>
      </w:r>
    </w:p>
    <w:p w14:paraId="0EA08133" w14:textId="4797A4FC" w:rsidR="00E04A62" w:rsidRPr="006D25A1" w:rsidRDefault="00771642" w:rsidP="00D256A0">
      <w:pPr>
        <w:rPr>
          <w:rFonts w:ascii="Arial" w:hAnsi="Arial" w:cs="Arial"/>
          <w:b/>
          <w:bCs/>
          <w:color w:val="3D444F" w:themeColor="text2"/>
          <w:sz w:val="44"/>
          <w:szCs w:val="44"/>
        </w:rPr>
      </w:pPr>
      <w:r w:rsidRPr="006D25A1">
        <w:lastRenderedPageBreak/>
        <w:drawing>
          <wp:anchor distT="0" distB="0" distL="114300" distR="114300" simplePos="0" relativeHeight="251658251" behindDoc="1" locked="0" layoutInCell="1" allowOverlap="1" wp14:anchorId="07FE209F" wp14:editId="08DF47FC">
            <wp:simplePos x="0" y="0"/>
            <wp:positionH relativeFrom="column">
              <wp:posOffset>5441315</wp:posOffset>
            </wp:positionH>
            <wp:positionV relativeFrom="paragraph">
              <wp:posOffset>-619034</wp:posOffset>
            </wp:positionV>
            <wp:extent cx="863600" cy="863600"/>
            <wp:effectExtent l="0" t="0" r="0" b="0"/>
            <wp:wrapNone/>
            <wp:docPr id="398437737" name="Picture 398437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437737" name="Picture 398437737"/>
                    <pic:cNvPicPr>
                      <a:picLocks/>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0A" w:rsidRPr="006D25A1">
        <w:rPr>
          <w:rFonts w:ascii="Arial" w:hAnsi="Arial" w:cs="Arial"/>
          <w:b/>
          <w:bCs/>
          <w:color w:val="3D444F" w:themeColor="text2"/>
          <w:sz w:val="44"/>
          <w:szCs w:val="44"/>
        </w:rPr>
        <w:t>Contents</w:t>
      </w:r>
      <w:r w:rsidR="00D256A0" w:rsidRPr="006D25A1">
        <w:rPr>
          <w:rFonts w:ascii="Arial" w:hAnsi="Arial" w:cs="Arial"/>
          <w:b/>
          <w:bCs/>
          <w:color w:val="3D444F" w:themeColor="text2"/>
          <w:sz w:val="44"/>
          <w:szCs w:val="44"/>
        </w:rPr>
        <w:br/>
      </w:r>
    </w:p>
    <w:p w14:paraId="5D7791E9" w14:textId="74604F98" w:rsidR="00A36EE5" w:rsidRDefault="4CF8E8CD">
      <w:pPr>
        <w:pStyle w:val="TOC1"/>
        <w:tabs>
          <w:tab w:val="right" w:leader="dot" w:pos="8779"/>
        </w:tabs>
        <w:rPr>
          <w:rFonts w:asciiTheme="minorHAnsi" w:eastAsiaTheme="minorEastAsia" w:hAnsiTheme="minorHAnsi" w:cstheme="minorBidi"/>
          <w:noProof/>
          <w:kern w:val="2"/>
          <w:lang w:eastAsia="en-AU"/>
          <w14:ligatures w14:val="standardContextual"/>
        </w:rPr>
      </w:pPr>
      <w:r w:rsidRPr="006D25A1">
        <w:fldChar w:fldCharType="begin"/>
      </w:r>
      <w:r w:rsidR="00FB7F0A" w:rsidRPr="006D25A1">
        <w:instrText>TOC \o "1-3" \h \z \u</w:instrText>
      </w:r>
      <w:r w:rsidRPr="006D25A1">
        <w:fldChar w:fldCharType="separate"/>
      </w:r>
      <w:hyperlink w:anchor="_Toc225511252" w:history="1">
        <w:r w:rsidR="00A36EE5" w:rsidRPr="00AC08D4">
          <w:rPr>
            <w:rStyle w:val="Hyperlink"/>
            <w:noProof/>
          </w:rPr>
          <w:t>Summary of recommendations</w:t>
        </w:r>
        <w:r w:rsidR="00A36EE5">
          <w:rPr>
            <w:noProof/>
            <w:webHidden/>
          </w:rPr>
          <w:tab/>
        </w:r>
        <w:r w:rsidR="00A36EE5">
          <w:rPr>
            <w:noProof/>
            <w:webHidden/>
          </w:rPr>
          <w:fldChar w:fldCharType="begin"/>
        </w:r>
        <w:r w:rsidR="00A36EE5">
          <w:rPr>
            <w:noProof/>
            <w:webHidden/>
          </w:rPr>
          <w:instrText xml:space="preserve"> PAGEREF _Toc225511252 \h </w:instrText>
        </w:r>
        <w:r w:rsidR="00A36EE5">
          <w:rPr>
            <w:noProof/>
            <w:webHidden/>
          </w:rPr>
        </w:r>
        <w:r w:rsidR="00A36EE5">
          <w:rPr>
            <w:noProof/>
            <w:webHidden/>
          </w:rPr>
          <w:fldChar w:fldCharType="separate"/>
        </w:r>
        <w:r w:rsidR="00A36EE5">
          <w:rPr>
            <w:noProof/>
            <w:webHidden/>
          </w:rPr>
          <w:t>4</w:t>
        </w:r>
        <w:r w:rsidR="00A36EE5">
          <w:rPr>
            <w:noProof/>
            <w:webHidden/>
          </w:rPr>
          <w:fldChar w:fldCharType="end"/>
        </w:r>
      </w:hyperlink>
    </w:p>
    <w:p w14:paraId="4F258736" w14:textId="2EB77417" w:rsidR="00A36EE5" w:rsidRDefault="00A36EE5">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25511253" w:history="1">
        <w:r w:rsidRPr="00AC08D4">
          <w:rPr>
            <w:rStyle w:val="Hyperlink"/>
            <w:noProof/>
          </w:rPr>
          <w:t>Introduction</w:t>
        </w:r>
        <w:r>
          <w:rPr>
            <w:noProof/>
            <w:webHidden/>
          </w:rPr>
          <w:tab/>
        </w:r>
        <w:r>
          <w:rPr>
            <w:noProof/>
            <w:webHidden/>
          </w:rPr>
          <w:fldChar w:fldCharType="begin"/>
        </w:r>
        <w:r>
          <w:rPr>
            <w:noProof/>
            <w:webHidden/>
          </w:rPr>
          <w:instrText xml:space="preserve"> PAGEREF _Toc225511253 \h </w:instrText>
        </w:r>
        <w:r>
          <w:rPr>
            <w:noProof/>
            <w:webHidden/>
          </w:rPr>
        </w:r>
        <w:r>
          <w:rPr>
            <w:noProof/>
            <w:webHidden/>
          </w:rPr>
          <w:fldChar w:fldCharType="separate"/>
        </w:r>
        <w:r>
          <w:rPr>
            <w:noProof/>
            <w:webHidden/>
          </w:rPr>
          <w:t>6</w:t>
        </w:r>
        <w:r>
          <w:rPr>
            <w:noProof/>
            <w:webHidden/>
          </w:rPr>
          <w:fldChar w:fldCharType="end"/>
        </w:r>
      </w:hyperlink>
    </w:p>
    <w:p w14:paraId="6DC10E36" w14:textId="041035B2" w:rsidR="00A36EE5" w:rsidRDefault="00A36EE5">
      <w:pPr>
        <w:pStyle w:val="TOC2"/>
        <w:tabs>
          <w:tab w:val="left" w:pos="720"/>
          <w:tab w:val="right" w:leader="dot" w:pos="8779"/>
        </w:tabs>
        <w:rPr>
          <w:rFonts w:asciiTheme="minorHAnsi" w:eastAsiaTheme="minorEastAsia" w:hAnsiTheme="minorHAnsi" w:cstheme="minorBidi"/>
          <w:noProof/>
          <w:kern w:val="2"/>
          <w:lang w:eastAsia="en-AU"/>
          <w14:ligatures w14:val="standardContextual"/>
        </w:rPr>
      </w:pPr>
      <w:hyperlink w:anchor="_Toc225511254" w:history="1">
        <w:r w:rsidRPr="00AC08D4">
          <w:rPr>
            <w:rStyle w:val="Hyperlink"/>
            <w:noProof/>
          </w:rPr>
          <w:t>1.</w:t>
        </w:r>
        <w:r>
          <w:rPr>
            <w:rFonts w:asciiTheme="minorHAnsi" w:eastAsiaTheme="minorEastAsia" w:hAnsiTheme="minorHAnsi" w:cstheme="minorBidi"/>
            <w:noProof/>
            <w:kern w:val="2"/>
            <w:lang w:eastAsia="en-AU"/>
            <w14:ligatures w14:val="standardContextual"/>
          </w:rPr>
          <w:tab/>
        </w:r>
        <w:r w:rsidRPr="00AC08D4">
          <w:rPr>
            <w:rStyle w:val="Hyperlink"/>
            <w:noProof/>
          </w:rPr>
          <w:t>Concepts that foreground CYDA’s submission</w:t>
        </w:r>
        <w:r>
          <w:rPr>
            <w:noProof/>
            <w:webHidden/>
          </w:rPr>
          <w:tab/>
        </w:r>
        <w:r>
          <w:rPr>
            <w:noProof/>
            <w:webHidden/>
          </w:rPr>
          <w:fldChar w:fldCharType="begin"/>
        </w:r>
        <w:r>
          <w:rPr>
            <w:noProof/>
            <w:webHidden/>
          </w:rPr>
          <w:instrText xml:space="preserve"> PAGEREF _Toc225511254 \h </w:instrText>
        </w:r>
        <w:r>
          <w:rPr>
            <w:noProof/>
            <w:webHidden/>
          </w:rPr>
        </w:r>
        <w:r>
          <w:rPr>
            <w:noProof/>
            <w:webHidden/>
          </w:rPr>
          <w:fldChar w:fldCharType="separate"/>
        </w:r>
        <w:r>
          <w:rPr>
            <w:noProof/>
            <w:webHidden/>
          </w:rPr>
          <w:t>8</w:t>
        </w:r>
        <w:r>
          <w:rPr>
            <w:noProof/>
            <w:webHidden/>
          </w:rPr>
          <w:fldChar w:fldCharType="end"/>
        </w:r>
      </w:hyperlink>
    </w:p>
    <w:p w14:paraId="224B2787" w14:textId="044C8A50"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55" w:history="1">
        <w:r w:rsidRPr="00AC08D4">
          <w:rPr>
            <w:rStyle w:val="Hyperlink"/>
            <w:noProof/>
          </w:rPr>
          <w:t>Recommendation 1: Ensure assessment evidence aligns with rights-based and anti-ableist framing</w:t>
        </w:r>
        <w:r>
          <w:rPr>
            <w:noProof/>
            <w:webHidden/>
          </w:rPr>
          <w:tab/>
        </w:r>
        <w:r>
          <w:rPr>
            <w:noProof/>
            <w:webHidden/>
          </w:rPr>
          <w:fldChar w:fldCharType="begin"/>
        </w:r>
        <w:r>
          <w:rPr>
            <w:noProof/>
            <w:webHidden/>
          </w:rPr>
          <w:instrText xml:space="preserve"> PAGEREF _Toc225511255 \h </w:instrText>
        </w:r>
        <w:r>
          <w:rPr>
            <w:noProof/>
            <w:webHidden/>
          </w:rPr>
        </w:r>
        <w:r>
          <w:rPr>
            <w:noProof/>
            <w:webHidden/>
          </w:rPr>
          <w:fldChar w:fldCharType="separate"/>
        </w:r>
        <w:r>
          <w:rPr>
            <w:noProof/>
            <w:webHidden/>
          </w:rPr>
          <w:t>8</w:t>
        </w:r>
        <w:r>
          <w:rPr>
            <w:noProof/>
            <w:webHidden/>
          </w:rPr>
          <w:fldChar w:fldCharType="end"/>
        </w:r>
      </w:hyperlink>
    </w:p>
    <w:p w14:paraId="38382DE6" w14:textId="760E3FF9"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56" w:history="1">
        <w:r w:rsidRPr="00AC08D4">
          <w:rPr>
            <w:rStyle w:val="Hyperlink"/>
            <w:noProof/>
          </w:rPr>
          <w:t>Rights-based approach to support</w:t>
        </w:r>
        <w:r>
          <w:rPr>
            <w:noProof/>
            <w:webHidden/>
          </w:rPr>
          <w:tab/>
        </w:r>
        <w:r>
          <w:rPr>
            <w:noProof/>
            <w:webHidden/>
          </w:rPr>
          <w:fldChar w:fldCharType="begin"/>
        </w:r>
        <w:r>
          <w:rPr>
            <w:noProof/>
            <w:webHidden/>
          </w:rPr>
          <w:instrText xml:space="preserve"> PAGEREF _Toc225511256 \h </w:instrText>
        </w:r>
        <w:r>
          <w:rPr>
            <w:noProof/>
            <w:webHidden/>
          </w:rPr>
        </w:r>
        <w:r>
          <w:rPr>
            <w:noProof/>
            <w:webHidden/>
          </w:rPr>
          <w:fldChar w:fldCharType="separate"/>
        </w:r>
        <w:r>
          <w:rPr>
            <w:noProof/>
            <w:webHidden/>
          </w:rPr>
          <w:t>8</w:t>
        </w:r>
        <w:r>
          <w:rPr>
            <w:noProof/>
            <w:webHidden/>
          </w:rPr>
          <w:fldChar w:fldCharType="end"/>
        </w:r>
      </w:hyperlink>
    </w:p>
    <w:p w14:paraId="5E45B1CF" w14:textId="29FCF7C8"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57" w:history="1">
        <w:r w:rsidRPr="00AC08D4">
          <w:rPr>
            <w:rStyle w:val="Hyperlink"/>
            <w:noProof/>
          </w:rPr>
          <w:t>Working through a lens of anti-ableism</w:t>
        </w:r>
        <w:r>
          <w:rPr>
            <w:noProof/>
            <w:webHidden/>
          </w:rPr>
          <w:tab/>
        </w:r>
        <w:r>
          <w:rPr>
            <w:noProof/>
            <w:webHidden/>
          </w:rPr>
          <w:fldChar w:fldCharType="begin"/>
        </w:r>
        <w:r>
          <w:rPr>
            <w:noProof/>
            <w:webHidden/>
          </w:rPr>
          <w:instrText xml:space="preserve"> PAGEREF _Toc225511257 \h </w:instrText>
        </w:r>
        <w:r>
          <w:rPr>
            <w:noProof/>
            <w:webHidden/>
          </w:rPr>
        </w:r>
        <w:r>
          <w:rPr>
            <w:noProof/>
            <w:webHidden/>
          </w:rPr>
          <w:fldChar w:fldCharType="separate"/>
        </w:r>
        <w:r>
          <w:rPr>
            <w:noProof/>
            <w:webHidden/>
          </w:rPr>
          <w:t>9</w:t>
        </w:r>
        <w:r>
          <w:rPr>
            <w:noProof/>
            <w:webHidden/>
          </w:rPr>
          <w:fldChar w:fldCharType="end"/>
        </w:r>
      </w:hyperlink>
    </w:p>
    <w:p w14:paraId="32C34990" w14:textId="56E47D8B" w:rsidR="00A36EE5" w:rsidRDefault="00A36EE5">
      <w:pPr>
        <w:pStyle w:val="TOC2"/>
        <w:tabs>
          <w:tab w:val="left" w:pos="720"/>
          <w:tab w:val="right" w:leader="dot" w:pos="8779"/>
        </w:tabs>
        <w:rPr>
          <w:rFonts w:asciiTheme="minorHAnsi" w:eastAsiaTheme="minorEastAsia" w:hAnsiTheme="minorHAnsi" w:cstheme="minorBidi"/>
          <w:noProof/>
          <w:kern w:val="2"/>
          <w:lang w:eastAsia="en-AU"/>
          <w14:ligatures w14:val="standardContextual"/>
        </w:rPr>
      </w:pPr>
      <w:hyperlink w:anchor="_Toc225511258" w:history="1">
        <w:r w:rsidRPr="00AC08D4">
          <w:rPr>
            <w:rStyle w:val="Hyperlink"/>
            <w:noProof/>
          </w:rPr>
          <w:t>2.</w:t>
        </w:r>
        <w:r>
          <w:rPr>
            <w:rFonts w:asciiTheme="minorHAnsi" w:eastAsiaTheme="minorEastAsia" w:hAnsiTheme="minorHAnsi" w:cstheme="minorBidi"/>
            <w:noProof/>
            <w:kern w:val="2"/>
            <w:lang w:eastAsia="en-AU"/>
            <w14:ligatures w14:val="standardContextual"/>
          </w:rPr>
          <w:tab/>
        </w:r>
        <w:r w:rsidRPr="00AC08D4">
          <w:rPr>
            <w:rStyle w:val="Hyperlink"/>
            <w:noProof/>
          </w:rPr>
          <w:t>Early intensive behavioural interventions</w:t>
        </w:r>
        <w:r>
          <w:rPr>
            <w:noProof/>
            <w:webHidden/>
          </w:rPr>
          <w:tab/>
        </w:r>
        <w:r>
          <w:rPr>
            <w:noProof/>
            <w:webHidden/>
          </w:rPr>
          <w:fldChar w:fldCharType="begin"/>
        </w:r>
        <w:r>
          <w:rPr>
            <w:noProof/>
            <w:webHidden/>
          </w:rPr>
          <w:instrText xml:space="preserve"> PAGEREF _Toc225511258 \h </w:instrText>
        </w:r>
        <w:r>
          <w:rPr>
            <w:noProof/>
            <w:webHidden/>
          </w:rPr>
        </w:r>
        <w:r>
          <w:rPr>
            <w:noProof/>
            <w:webHidden/>
          </w:rPr>
          <w:fldChar w:fldCharType="separate"/>
        </w:r>
        <w:r>
          <w:rPr>
            <w:noProof/>
            <w:webHidden/>
          </w:rPr>
          <w:t>10</w:t>
        </w:r>
        <w:r>
          <w:rPr>
            <w:noProof/>
            <w:webHidden/>
          </w:rPr>
          <w:fldChar w:fldCharType="end"/>
        </w:r>
      </w:hyperlink>
    </w:p>
    <w:p w14:paraId="08E9DA5B" w14:textId="224C3641"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59" w:history="1">
        <w:r w:rsidRPr="00AC08D4">
          <w:rPr>
            <w:rStyle w:val="Hyperlink"/>
            <w:noProof/>
          </w:rPr>
          <w:t>Recommendation 2: Ensure assessment of early intensive behavioural interventions is grounded in neuro-affirming, rights-based practice</w:t>
        </w:r>
        <w:r>
          <w:rPr>
            <w:noProof/>
            <w:webHidden/>
          </w:rPr>
          <w:tab/>
        </w:r>
        <w:r>
          <w:rPr>
            <w:noProof/>
            <w:webHidden/>
          </w:rPr>
          <w:fldChar w:fldCharType="begin"/>
        </w:r>
        <w:r>
          <w:rPr>
            <w:noProof/>
            <w:webHidden/>
          </w:rPr>
          <w:instrText xml:space="preserve"> PAGEREF _Toc225511259 \h </w:instrText>
        </w:r>
        <w:r>
          <w:rPr>
            <w:noProof/>
            <w:webHidden/>
          </w:rPr>
        </w:r>
        <w:r>
          <w:rPr>
            <w:noProof/>
            <w:webHidden/>
          </w:rPr>
          <w:fldChar w:fldCharType="separate"/>
        </w:r>
        <w:r>
          <w:rPr>
            <w:noProof/>
            <w:webHidden/>
          </w:rPr>
          <w:t>10</w:t>
        </w:r>
        <w:r>
          <w:rPr>
            <w:noProof/>
            <w:webHidden/>
          </w:rPr>
          <w:fldChar w:fldCharType="end"/>
        </w:r>
      </w:hyperlink>
    </w:p>
    <w:p w14:paraId="0E6A7BA6" w14:textId="44248658" w:rsidR="00A36EE5" w:rsidRDefault="00A36EE5">
      <w:pPr>
        <w:pStyle w:val="TOC2"/>
        <w:tabs>
          <w:tab w:val="left" w:pos="720"/>
          <w:tab w:val="right" w:leader="dot" w:pos="8779"/>
        </w:tabs>
        <w:rPr>
          <w:rFonts w:asciiTheme="minorHAnsi" w:eastAsiaTheme="minorEastAsia" w:hAnsiTheme="minorHAnsi" w:cstheme="minorBidi"/>
          <w:noProof/>
          <w:kern w:val="2"/>
          <w:lang w:eastAsia="en-AU"/>
          <w14:ligatures w14:val="standardContextual"/>
        </w:rPr>
      </w:pPr>
      <w:hyperlink w:anchor="_Toc225511260" w:history="1">
        <w:r w:rsidRPr="00AC08D4">
          <w:rPr>
            <w:rStyle w:val="Hyperlink"/>
            <w:noProof/>
          </w:rPr>
          <w:t>3.</w:t>
        </w:r>
        <w:r>
          <w:rPr>
            <w:rFonts w:asciiTheme="minorHAnsi" w:eastAsiaTheme="minorEastAsia" w:hAnsiTheme="minorHAnsi" w:cstheme="minorBidi"/>
            <w:noProof/>
            <w:kern w:val="2"/>
            <w:lang w:eastAsia="en-AU"/>
            <w14:ligatures w14:val="standardContextual"/>
          </w:rPr>
          <w:tab/>
        </w:r>
        <w:r w:rsidRPr="00AC08D4">
          <w:rPr>
            <w:rStyle w:val="Hyperlink"/>
            <w:noProof/>
          </w:rPr>
          <w:t>Positive behaviour supports for older children</w:t>
        </w:r>
        <w:r>
          <w:rPr>
            <w:noProof/>
            <w:webHidden/>
          </w:rPr>
          <w:tab/>
        </w:r>
        <w:r>
          <w:rPr>
            <w:noProof/>
            <w:webHidden/>
          </w:rPr>
          <w:fldChar w:fldCharType="begin"/>
        </w:r>
        <w:r>
          <w:rPr>
            <w:noProof/>
            <w:webHidden/>
          </w:rPr>
          <w:instrText xml:space="preserve"> PAGEREF _Toc225511260 \h </w:instrText>
        </w:r>
        <w:r>
          <w:rPr>
            <w:noProof/>
            <w:webHidden/>
          </w:rPr>
        </w:r>
        <w:r>
          <w:rPr>
            <w:noProof/>
            <w:webHidden/>
          </w:rPr>
          <w:fldChar w:fldCharType="separate"/>
        </w:r>
        <w:r>
          <w:rPr>
            <w:noProof/>
            <w:webHidden/>
          </w:rPr>
          <w:t>13</w:t>
        </w:r>
        <w:r>
          <w:rPr>
            <w:noProof/>
            <w:webHidden/>
          </w:rPr>
          <w:fldChar w:fldCharType="end"/>
        </w:r>
      </w:hyperlink>
    </w:p>
    <w:p w14:paraId="261657B0" w14:textId="4352E935"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61" w:history="1">
        <w:r w:rsidRPr="00AC08D4">
          <w:rPr>
            <w:rStyle w:val="Hyperlink"/>
            <w:noProof/>
          </w:rPr>
          <w:t>Recommendation 3: Ensure positive behaviour support is safe, high-quality and delivered as intended in real-world settings</w:t>
        </w:r>
        <w:r>
          <w:rPr>
            <w:noProof/>
            <w:webHidden/>
          </w:rPr>
          <w:tab/>
        </w:r>
        <w:r>
          <w:rPr>
            <w:noProof/>
            <w:webHidden/>
          </w:rPr>
          <w:fldChar w:fldCharType="begin"/>
        </w:r>
        <w:r>
          <w:rPr>
            <w:noProof/>
            <w:webHidden/>
          </w:rPr>
          <w:instrText xml:space="preserve"> PAGEREF _Toc225511261 \h </w:instrText>
        </w:r>
        <w:r>
          <w:rPr>
            <w:noProof/>
            <w:webHidden/>
          </w:rPr>
        </w:r>
        <w:r>
          <w:rPr>
            <w:noProof/>
            <w:webHidden/>
          </w:rPr>
          <w:fldChar w:fldCharType="separate"/>
        </w:r>
        <w:r>
          <w:rPr>
            <w:noProof/>
            <w:webHidden/>
          </w:rPr>
          <w:t>13</w:t>
        </w:r>
        <w:r>
          <w:rPr>
            <w:noProof/>
            <w:webHidden/>
          </w:rPr>
          <w:fldChar w:fldCharType="end"/>
        </w:r>
      </w:hyperlink>
    </w:p>
    <w:p w14:paraId="422EC03F" w14:textId="6FAA883A"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62" w:history="1">
        <w:r w:rsidRPr="00AC08D4">
          <w:rPr>
            <w:rStyle w:val="Hyperlink"/>
            <w:noProof/>
          </w:rPr>
          <w:t>Case study – parent of a child with disability</w:t>
        </w:r>
        <w:r>
          <w:rPr>
            <w:noProof/>
            <w:webHidden/>
          </w:rPr>
          <w:tab/>
        </w:r>
        <w:r>
          <w:rPr>
            <w:noProof/>
            <w:webHidden/>
          </w:rPr>
          <w:fldChar w:fldCharType="begin"/>
        </w:r>
        <w:r>
          <w:rPr>
            <w:noProof/>
            <w:webHidden/>
          </w:rPr>
          <w:instrText xml:space="preserve"> PAGEREF _Toc225511262 \h </w:instrText>
        </w:r>
        <w:r>
          <w:rPr>
            <w:noProof/>
            <w:webHidden/>
          </w:rPr>
        </w:r>
        <w:r>
          <w:rPr>
            <w:noProof/>
            <w:webHidden/>
          </w:rPr>
          <w:fldChar w:fldCharType="separate"/>
        </w:r>
        <w:r>
          <w:rPr>
            <w:noProof/>
            <w:webHidden/>
          </w:rPr>
          <w:t>16</w:t>
        </w:r>
        <w:r>
          <w:rPr>
            <w:noProof/>
            <w:webHidden/>
          </w:rPr>
          <w:fldChar w:fldCharType="end"/>
        </w:r>
      </w:hyperlink>
    </w:p>
    <w:p w14:paraId="16920B67" w14:textId="3291A686" w:rsidR="00A36EE5" w:rsidRDefault="00A36EE5">
      <w:pPr>
        <w:pStyle w:val="TOC2"/>
        <w:tabs>
          <w:tab w:val="left" w:pos="720"/>
          <w:tab w:val="right" w:leader="dot" w:pos="8779"/>
        </w:tabs>
        <w:rPr>
          <w:rFonts w:asciiTheme="minorHAnsi" w:eastAsiaTheme="minorEastAsia" w:hAnsiTheme="minorHAnsi" w:cstheme="minorBidi"/>
          <w:noProof/>
          <w:kern w:val="2"/>
          <w:lang w:eastAsia="en-AU"/>
          <w14:ligatures w14:val="standardContextual"/>
        </w:rPr>
      </w:pPr>
      <w:hyperlink w:anchor="_Toc225511263" w:history="1">
        <w:r w:rsidRPr="00AC08D4">
          <w:rPr>
            <w:rStyle w:val="Hyperlink"/>
            <w:noProof/>
          </w:rPr>
          <w:t>4.</w:t>
        </w:r>
        <w:r>
          <w:rPr>
            <w:rFonts w:asciiTheme="minorHAnsi" w:eastAsiaTheme="minorEastAsia" w:hAnsiTheme="minorHAnsi" w:cstheme="minorBidi"/>
            <w:noProof/>
            <w:kern w:val="2"/>
            <w:lang w:eastAsia="en-AU"/>
            <w14:ligatures w14:val="standardContextual"/>
          </w:rPr>
          <w:tab/>
        </w:r>
        <w:r w:rsidRPr="00AC08D4">
          <w:rPr>
            <w:rStyle w:val="Hyperlink"/>
            <w:noProof/>
          </w:rPr>
          <w:t>Social skills training as a disability support for children and young people</w:t>
        </w:r>
        <w:r>
          <w:rPr>
            <w:noProof/>
            <w:webHidden/>
          </w:rPr>
          <w:tab/>
        </w:r>
        <w:r>
          <w:rPr>
            <w:noProof/>
            <w:webHidden/>
          </w:rPr>
          <w:fldChar w:fldCharType="begin"/>
        </w:r>
        <w:r>
          <w:rPr>
            <w:noProof/>
            <w:webHidden/>
          </w:rPr>
          <w:instrText xml:space="preserve"> PAGEREF _Toc225511263 \h </w:instrText>
        </w:r>
        <w:r>
          <w:rPr>
            <w:noProof/>
            <w:webHidden/>
          </w:rPr>
        </w:r>
        <w:r>
          <w:rPr>
            <w:noProof/>
            <w:webHidden/>
          </w:rPr>
          <w:fldChar w:fldCharType="separate"/>
        </w:r>
        <w:r>
          <w:rPr>
            <w:noProof/>
            <w:webHidden/>
          </w:rPr>
          <w:t>17</w:t>
        </w:r>
        <w:r>
          <w:rPr>
            <w:noProof/>
            <w:webHidden/>
          </w:rPr>
          <w:fldChar w:fldCharType="end"/>
        </w:r>
      </w:hyperlink>
    </w:p>
    <w:p w14:paraId="7BCC3213" w14:textId="6E4C17E2" w:rsidR="00A36EE5" w:rsidRDefault="00A36EE5">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25511264" w:history="1">
        <w:r w:rsidRPr="00AC08D4">
          <w:rPr>
            <w:rStyle w:val="Hyperlink"/>
            <w:noProof/>
          </w:rPr>
          <w:t>Recommendation 4: Ensure social skills supports are inclusive, strengths-based and delivered in real-life settings</w:t>
        </w:r>
        <w:r>
          <w:rPr>
            <w:noProof/>
            <w:webHidden/>
          </w:rPr>
          <w:tab/>
        </w:r>
        <w:r>
          <w:rPr>
            <w:noProof/>
            <w:webHidden/>
          </w:rPr>
          <w:fldChar w:fldCharType="begin"/>
        </w:r>
        <w:r>
          <w:rPr>
            <w:noProof/>
            <w:webHidden/>
          </w:rPr>
          <w:instrText xml:space="preserve"> PAGEREF _Toc225511264 \h </w:instrText>
        </w:r>
        <w:r>
          <w:rPr>
            <w:noProof/>
            <w:webHidden/>
          </w:rPr>
        </w:r>
        <w:r>
          <w:rPr>
            <w:noProof/>
            <w:webHidden/>
          </w:rPr>
          <w:fldChar w:fldCharType="separate"/>
        </w:r>
        <w:r>
          <w:rPr>
            <w:noProof/>
            <w:webHidden/>
          </w:rPr>
          <w:t>17</w:t>
        </w:r>
        <w:r>
          <w:rPr>
            <w:noProof/>
            <w:webHidden/>
          </w:rPr>
          <w:fldChar w:fldCharType="end"/>
        </w:r>
      </w:hyperlink>
    </w:p>
    <w:p w14:paraId="63AA03ED" w14:textId="5F0E7F9E" w:rsidR="00A36EE5" w:rsidRDefault="00A36EE5">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25511265" w:history="1">
        <w:r w:rsidRPr="00AC08D4">
          <w:rPr>
            <w:rStyle w:val="Hyperlink"/>
            <w:noProof/>
          </w:rPr>
          <w:t>Appendix: CYDA’s supports-related policy submissions and reports</w:t>
        </w:r>
        <w:r>
          <w:rPr>
            <w:noProof/>
            <w:webHidden/>
          </w:rPr>
          <w:tab/>
        </w:r>
        <w:r>
          <w:rPr>
            <w:noProof/>
            <w:webHidden/>
          </w:rPr>
          <w:fldChar w:fldCharType="begin"/>
        </w:r>
        <w:r>
          <w:rPr>
            <w:noProof/>
            <w:webHidden/>
          </w:rPr>
          <w:instrText xml:space="preserve"> PAGEREF _Toc225511265 \h </w:instrText>
        </w:r>
        <w:r>
          <w:rPr>
            <w:noProof/>
            <w:webHidden/>
          </w:rPr>
        </w:r>
        <w:r>
          <w:rPr>
            <w:noProof/>
            <w:webHidden/>
          </w:rPr>
          <w:fldChar w:fldCharType="separate"/>
        </w:r>
        <w:r>
          <w:rPr>
            <w:noProof/>
            <w:webHidden/>
          </w:rPr>
          <w:t>20</w:t>
        </w:r>
        <w:r>
          <w:rPr>
            <w:noProof/>
            <w:webHidden/>
          </w:rPr>
          <w:fldChar w:fldCharType="end"/>
        </w:r>
      </w:hyperlink>
    </w:p>
    <w:p w14:paraId="49DB7AAA" w14:textId="0C659336" w:rsidR="4CF8E8CD" w:rsidRPr="006D25A1" w:rsidRDefault="4CF8E8CD" w:rsidP="4CF8E8CD">
      <w:pPr>
        <w:pStyle w:val="TOC1"/>
        <w:tabs>
          <w:tab w:val="right" w:leader="dot" w:pos="8775"/>
        </w:tabs>
      </w:pPr>
      <w:r w:rsidRPr="006D25A1">
        <w:fldChar w:fldCharType="end"/>
      </w:r>
    </w:p>
    <w:p w14:paraId="60217860" w14:textId="5EA138E8" w:rsidR="00A44388" w:rsidRPr="006D25A1" w:rsidRDefault="00A44388" w:rsidP="00FB7F0A"/>
    <w:p w14:paraId="13928162" w14:textId="64C5A69C" w:rsidR="00A44388" w:rsidRPr="006D25A1" w:rsidRDefault="00A44388" w:rsidP="00FB7F0A">
      <w:pPr>
        <w:sectPr w:rsidR="00A44388" w:rsidRPr="006D25A1" w:rsidSect="00AB7511">
          <w:footerReference w:type="default" r:id="rId20"/>
          <w:pgSz w:w="11906" w:h="16838"/>
          <w:pgMar w:top="1426" w:right="1677" w:bottom="1436" w:left="1440" w:header="708" w:footer="708" w:gutter="0"/>
          <w:cols w:space="708"/>
          <w:docGrid w:linePitch="360"/>
        </w:sectPr>
      </w:pPr>
    </w:p>
    <w:p w14:paraId="3BF07552" w14:textId="3E11C1E0" w:rsidR="00927A60" w:rsidRPr="006D25A1" w:rsidRDefault="00927A60" w:rsidP="008021FF">
      <w:pPr>
        <w:pStyle w:val="CYDABodycopy"/>
        <w:rPr>
          <w:noProof w:val="0"/>
        </w:rPr>
      </w:pPr>
    </w:p>
    <w:p w14:paraId="1120EEA1" w14:textId="07D25F7A" w:rsidR="008021FF" w:rsidRPr="006D25A1" w:rsidRDefault="008021FF">
      <w:pPr>
        <w:rPr>
          <w:rFonts w:ascii="Arial" w:hAnsi="Arial" w:cs="Arial"/>
          <w:b/>
          <w:bCs/>
          <w:color w:val="3E444F"/>
          <w:sz w:val="44"/>
          <w:szCs w:val="44"/>
        </w:rPr>
      </w:pPr>
      <w:r w:rsidRPr="006D25A1">
        <w:br w:type="page"/>
      </w:r>
    </w:p>
    <w:p w14:paraId="376F47DE" w14:textId="77777777" w:rsidR="008021FF" w:rsidRPr="006D25A1" w:rsidRDefault="008021FF" w:rsidP="008021FF">
      <w:pPr>
        <w:pStyle w:val="CYDABodycopy"/>
        <w:rPr>
          <w:noProof w:val="0"/>
        </w:rPr>
        <w:sectPr w:rsidR="008021FF" w:rsidRPr="006D25A1" w:rsidSect="00AB7511">
          <w:footerReference w:type="default" r:id="rId21"/>
          <w:pgSz w:w="11906" w:h="16838"/>
          <w:pgMar w:top="1552" w:right="1252" w:bottom="1440" w:left="1440" w:header="708" w:footer="708" w:gutter="0"/>
          <w:cols w:space="708"/>
          <w:docGrid w:linePitch="360"/>
        </w:sectPr>
      </w:pPr>
    </w:p>
    <w:p w14:paraId="19CEFB3F" w14:textId="606A1E67" w:rsidR="00A44388" w:rsidRPr="006D25A1" w:rsidRDefault="002D1686" w:rsidP="00444310">
      <w:pPr>
        <w:pStyle w:val="Heading1"/>
      </w:pPr>
      <w:bookmarkStart w:id="0" w:name="_Toc225511252"/>
      <w:r w:rsidRPr="006D25A1">
        <w:drawing>
          <wp:anchor distT="0" distB="0" distL="114300" distR="114300" simplePos="0" relativeHeight="251658241" behindDoc="1" locked="0" layoutInCell="1" allowOverlap="1" wp14:anchorId="37E4F3CE" wp14:editId="456C2C7F">
            <wp:simplePos x="0" y="0"/>
            <wp:positionH relativeFrom="column">
              <wp:posOffset>5454650</wp:posOffset>
            </wp:positionH>
            <wp:positionV relativeFrom="paragraph">
              <wp:posOffset>-661784</wp:posOffset>
            </wp:positionV>
            <wp:extent cx="863600" cy="863600"/>
            <wp:effectExtent l="0" t="0" r="0" b="0"/>
            <wp:wrapNone/>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67"/>
                    <pic:cNvPicPr>
                      <a:picLocks/>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23B" w:rsidRPr="006D25A1">
        <w:t>Summary of recommendations</w:t>
      </w:r>
      <w:bookmarkEnd w:id="0"/>
      <w:r w:rsidR="003B2CC4" w:rsidRPr="006D25A1">
        <w:t xml:space="preserve"> </w:t>
      </w:r>
    </w:p>
    <w:p w14:paraId="604E082D" w14:textId="77777777" w:rsidR="0001493F" w:rsidRPr="006D25A1" w:rsidRDefault="00D256A0" w:rsidP="0001493F">
      <w:pPr>
        <w:pStyle w:val="CYDABodycopybold"/>
        <w:rPr>
          <w:noProof w:val="0"/>
        </w:rPr>
      </w:pPr>
      <w:r w:rsidRPr="006D25A1">
        <w:rPr>
          <w:noProof w:val="0"/>
        </w:rPr>
        <w:t xml:space="preserve">Recommendation 1: </w:t>
      </w:r>
      <w:r w:rsidR="00591C3C" w:rsidRPr="006D25A1">
        <w:rPr>
          <w:noProof w:val="0"/>
        </w:rPr>
        <w:t>Ensure assessment evidence aligns with rights-based and anti-ableist framing</w:t>
      </w:r>
      <w:r w:rsidRPr="006D25A1">
        <w:rPr>
          <w:noProof w:val="0"/>
        </w:rPr>
        <w:t>.</w:t>
      </w:r>
      <w:r w:rsidR="0001493F" w:rsidRPr="006D25A1">
        <w:rPr>
          <w:noProof w:val="0"/>
        </w:rPr>
        <w:t xml:space="preserve"> This includes:</w:t>
      </w:r>
    </w:p>
    <w:p w14:paraId="2C9C995D" w14:textId="1230A094" w:rsidR="0001493F" w:rsidRPr="006D25A1" w:rsidRDefault="0001493F" w:rsidP="00963A3F">
      <w:pPr>
        <w:pStyle w:val="CYDABodybullets"/>
        <w:rPr>
          <w:noProof w:val="0"/>
        </w:rPr>
      </w:pPr>
      <w:r w:rsidRPr="006D25A1">
        <w:rPr>
          <w:noProof w:val="0"/>
        </w:rPr>
        <w:t>Upholding the dignity of risk: Recognise the right of people with disability to make informed choices, including where there is some level of risk.</w:t>
      </w:r>
    </w:p>
    <w:p w14:paraId="0EB457A9" w14:textId="31BD8179" w:rsidR="0001493F" w:rsidRPr="006D25A1" w:rsidRDefault="0001493F" w:rsidP="00963A3F">
      <w:pPr>
        <w:pStyle w:val="CYDABodybullets"/>
        <w:rPr>
          <w:noProof w:val="0"/>
        </w:rPr>
      </w:pPr>
      <w:r w:rsidRPr="006D25A1">
        <w:rPr>
          <w:noProof w:val="0"/>
        </w:rPr>
        <w:t>Taking a whole-of-person approach: Assess supports in the context of the individual’s goals, circumstances, relationships and environment—not in isolation.</w:t>
      </w:r>
    </w:p>
    <w:p w14:paraId="37939DD3" w14:textId="410D7706" w:rsidR="0001493F" w:rsidRPr="006D25A1" w:rsidRDefault="0001493F" w:rsidP="00963A3F">
      <w:pPr>
        <w:pStyle w:val="CYDABodybullets"/>
        <w:rPr>
          <w:noProof w:val="0"/>
        </w:rPr>
      </w:pPr>
      <w:r w:rsidRPr="006D25A1">
        <w:rPr>
          <w:noProof w:val="0"/>
        </w:rPr>
        <w:t>Ensuring transparent and accessible complaints processes: Establish clear, independent, and accountable mechanisms for children and young people with disability and their families to raise concerns safely</w:t>
      </w:r>
      <w:r w:rsidR="00534A66" w:rsidRPr="006D25A1">
        <w:rPr>
          <w:noProof w:val="0"/>
        </w:rPr>
        <w:t>.</w:t>
      </w:r>
    </w:p>
    <w:p w14:paraId="495EFD5D" w14:textId="3C9BF4A6" w:rsidR="00D256A0" w:rsidRPr="006D25A1" w:rsidRDefault="0001493F" w:rsidP="00963A3F">
      <w:pPr>
        <w:pStyle w:val="CYDABodybullets"/>
        <w:rPr>
          <w:noProof w:val="0"/>
        </w:rPr>
      </w:pPr>
      <w:r w:rsidRPr="006D25A1">
        <w:rPr>
          <w:noProof w:val="0"/>
        </w:rPr>
        <w:t>Embedding strengths-based practice: Prioritise supports that build on the child or young person’s strengths, and centre their perspectives, preferences and aspirations</w:t>
      </w:r>
      <w:r w:rsidR="00534A66" w:rsidRPr="006D25A1">
        <w:rPr>
          <w:noProof w:val="0"/>
        </w:rPr>
        <w:t>.</w:t>
      </w:r>
    </w:p>
    <w:p w14:paraId="73E6B398" w14:textId="56D99D82" w:rsidR="00D256A0" w:rsidRPr="006D25A1" w:rsidRDefault="00D256A0" w:rsidP="00D256A0">
      <w:pPr>
        <w:pStyle w:val="CYDABodycopybold"/>
        <w:rPr>
          <w:noProof w:val="0"/>
        </w:rPr>
      </w:pPr>
      <w:r w:rsidRPr="006D25A1">
        <w:rPr>
          <w:noProof w:val="0"/>
        </w:rPr>
        <w:t xml:space="preserve">Recommendation 2: </w:t>
      </w:r>
      <w:r w:rsidR="00960858" w:rsidRPr="006D25A1">
        <w:rPr>
          <w:noProof w:val="0"/>
        </w:rPr>
        <w:t>Ensure assessment of early intensive behavioural interventions is grounded in neuro-affirming, rights-based practice</w:t>
      </w:r>
      <w:r w:rsidRPr="006D25A1">
        <w:rPr>
          <w:noProof w:val="0"/>
        </w:rPr>
        <w:t>.</w:t>
      </w:r>
    </w:p>
    <w:p w14:paraId="3FCCBE60" w14:textId="77777777" w:rsidR="00960858" w:rsidRPr="006D25A1" w:rsidRDefault="00960858" w:rsidP="00960858">
      <w:pPr>
        <w:pStyle w:val="CYDABodybullets"/>
        <w:rPr>
          <w:noProof w:val="0"/>
        </w:rPr>
      </w:pPr>
      <w:r w:rsidRPr="006D25A1">
        <w:rPr>
          <w:noProof w:val="0"/>
        </w:rPr>
        <w:t>Prioritise neuro-affirming, individualised and strengths-based supports.</w:t>
      </w:r>
    </w:p>
    <w:p w14:paraId="2CB04962" w14:textId="77777777" w:rsidR="00960858" w:rsidRPr="006D25A1" w:rsidRDefault="00960858" w:rsidP="00960858">
      <w:pPr>
        <w:pStyle w:val="CYDABodybullets"/>
        <w:rPr>
          <w:noProof w:val="0"/>
        </w:rPr>
      </w:pPr>
      <w:r w:rsidRPr="006D25A1">
        <w:rPr>
          <w:noProof w:val="0"/>
        </w:rPr>
        <w:t>Avoid endorsing compliance-driven or normalisation-focused approaches.</w:t>
      </w:r>
    </w:p>
    <w:p w14:paraId="0ED1502B" w14:textId="5B8F57FC" w:rsidR="00D256A0" w:rsidRPr="006D25A1" w:rsidRDefault="00960858" w:rsidP="00BA7E7C">
      <w:pPr>
        <w:pStyle w:val="CYDABodybullets"/>
        <w:rPr>
          <w:noProof w:val="0"/>
        </w:rPr>
      </w:pPr>
      <w:r w:rsidRPr="006D25A1">
        <w:rPr>
          <w:noProof w:val="0"/>
        </w:rPr>
        <w:t>Explicitly assess and mitigate potential harms, including trauma, masking and over-therapy</w:t>
      </w:r>
      <w:r w:rsidR="00946828" w:rsidRPr="006D25A1">
        <w:rPr>
          <w:noProof w:val="0"/>
        </w:rPr>
        <w:t>.</w:t>
      </w:r>
    </w:p>
    <w:p w14:paraId="3B9F81D1" w14:textId="5E33099B" w:rsidR="00D256A0" w:rsidRPr="006D25A1" w:rsidRDefault="00D256A0" w:rsidP="00D256A0">
      <w:pPr>
        <w:pStyle w:val="CYDABodycopybold"/>
        <w:rPr>
          <w:noProof w:val="0"/>
        </w:rPr>
      </w:pPr>
      <w:r w:rsidRPr="006D25A1">
        <w:rPr>
          <w:noProof w:val="0"/>
        </w:rPr>
        <w:t xml:space="preserve">Recommendation 3: </w:t>
      </w:r>
      <w:r w:rsidR="00BA7E7C" w:rsidRPr="006D25A1">
        <w:rPr>
          <w:noProof w:val="0"/>
        </w:rPr>
        <w:t>Ensure positive behaviour support is safe, high-quality and delivered as intended in real-world settings</w:t>
      </w:r>
      <w:r w:rsidRPr="006D25A1">
        <w:rPr>
          <w:noProof w:val="0"/>
        </w:rPr>
        <w:t>.</w:t>
      </w:r>
    </w:p>
    <w:p w14:paraId="3A6BD48B" w14:textId="252F47D3" w:rsidR="001E30FC" w:rsidRPr="006D25A1" w:rsidRDefault="001E30FC" w:rsidP="001E30FC">
      <w:pPr>
        <w:pStyle w:val="CYDABodybullets"/>
        <w:rPr>
          <w:noProof w:val="0"/>
        </w:rPr>
      </w:pPr>
      <w:r w:rsidRPr="006D25A1">
        <w:rPr>
          <w:noProof w:val="0"/>
        </w:rPr>
        <w:t>Require demonstrated capability and ongoing professional development for practitioners delivering positive behaviour support</w:t>
      </w:r>
      <w:r w:rsidR="00946828" w:rsidRPr="006D25A1">
        <w:rPr>
          <w:noProof w:val="0"/>
        </w:rPr>
        <w:t>.</w:t>
      </w:r>
    </w:p>
    <w:p w14:paraId="55C5B7BB" w14:textId="21E324FF" w:rsidR="001E30FC" w:rsidRPr="006D25A1" w:rsidRDefault="001E30FC" w:rsidP="001E30FC">
      <w:pPr>
        <w:pStyle w:val="CYDABodybullets"/>
        <w:rPr>
          <w:noProof w:val="0"/>
        </w:rPr>
      </w:pPr>
      <w:r w:rsidRPr="006D25A1">
        <w:rPr>
          <w:noProof w:val="0"/>
        </w:rPr>
        <w:t>Assess and monitor fidelity of implementation, including how supports are delivered in practice, not just in theory</w:t>
      </w:r>
      <w:r w:rsidR="00946828" w:rsidRPr="006D25A1">
        <w:rPr>
          <w:noProof w:val="0"/>
        </w:rPr>
        <w:t>.</w:t>
      </w:r>
    </w:p>
    <w:p w14:paraId="5AE5CF4E" w14:textId="1D26559B" w:rsidR="00D256A0" w:rsidRPr="006D25A1" w:rsidRDefault="001E30FC" w:rsidP="001E30FC">
      <w:pPr>
        <w:pStyle w:val="CYDABodybullets"/>
        <w:rPr>
          <w:noProof w:val="0"/>
        </w:rPr>
      </w:pPr>
      <w:r w:rsidRPr="006D25A1">
        <w:rPr>
          <w:noProof w:val="0"/>
        </w:rPr>
        <w:t>Identify and address structural ableism and risks of harm within behaviour support models</w:t>
      </w:r>
      <w:r w:rsidR="00D256A0" w:rsidRPr="006D25A1">
        <w:rPr>
          <w:noProof w:val="0"/>
        </w:rPr>
        <w:t>.</w:t>
      </w:r>
    </w:p>
    <w:p w14:paraId="2282D820" w14:textId="508BF15E" w:rsidR="00093E4B" w:rsidRPr="006D25A1" w:rsidRDefault="00093E4B" w:rsidP="00093E4B">
      <w:pPr>
        <w:pStyle w:val="CYDABodycopybold"/>
        <w:rPr>
          <w:noProof w:val="0"/>
        </w:rPr>
      </w:pPr>
      <w:r w:rsidRPr="006D25A1">
        <w:rPr>
          <w:noProof w:val="0"/>
        </w:rPr>
        <w:t xml:space="preserve">Recommendation 4: </w:t>
      </w:r>
      <w:r w:rsidR="00166E4A" w:rsidRPr="006D25A1">
        <w:rPr>
          <w:noProof w:val="0"/>
        </w:rPr>
        <w:t>Ensure social skills supports are inclusive, strengths-based and delivered in real-life settings</w:t>
      </w:r>
      <w:r w:rsidRPr="006D25A1">
        <w:rPr>
          <w:noProof w:val="0"/>
        </w:rPr>
        <w:t>.</w:t>
      </w:r>
    </w:p>
    <w:p w14:paraId="09443EEC" w14:textId="220F1F15" w:rsidR="00166E4A" w:rsidRPr="006D25A1" w:rsidRDefault="00166E4A" w:rsidP="00166E4A">
      <w:pPr>
        <w:pStyle w:val="CYDABodybullets"/>
        <w:rPr>
          <w:noProof w:val="0"/>
        </w:rPr>
      </w:pPr>
      <w:r w:rsidRPr="006D25A1">
        <w:rPr>
          <w:noProof w:val="0"/>
        </w:rPr>
        <w:t>Prioritise supports that build social connection and belonging in everyday environments (such as schools, communities and peer settings)</w:t>
      </w:r>
      <w:r w:rsidR="00946828" w:rsidRPr="006D25A1">
        <w:rPr>
          <w:noProof w:val="0"/>
        </w:rPr>
        <w:t>.</w:t>
      </w:r>
    </w:p>
    <w:p w14:paraId="1A2E91BE" w14:textId="3928374E" w:rsidR="00166E4A" w:rsidRPr="006D25A1" w:rsidRDefault="00166E4A" w:rsidP="00166E4A">
      <w:pPr>
        <w:pStyle w:val="CYDABodybullets"/>
        <w:rPr>
          <w:noProof w:val="0"/>
        </w:rPr>
      </w:pPr>
      <w:r w:rsidRPr="006D25A1">
        <w:rPr>
          <w:noProof w:val="0"/>
        </w:rPr>
        <w:lastRenderedPageBreak/>
        <w:t>Avoid endorsing approaches that focus on normalisation or isolate children into separate “training” groups</w:t>
      </w:r>
      <w:r w:rsidR="00946828" w:rsidRPr="006D25A1">
        <w:rPr>
          <w:noProof w:val="0"/>
        </w:rPr>
        <w:t>.</w:t>
      </w:r>
    </w:p>
    <w:p w14:paraId="0799EDBC" w14:textId="56DE7A89" w:rsidR="00166E4A" w:rsidRPr="006D25A1" w:rsidRDefault="00166E4A" w:rsidP="00166E4A">
      <w:pPr>
        <w:pStyle w:val="CYDABodybullets"/>
        <w:rPr>
          <w:noProof w:val="0"/>
        </w:rPr>
      </w:pPr>
      <w:r w:rsidRPr="006D25A1">
        <w:rPr>
          <w:noProof w:val="0"/>
        </w:rPr>
        <w:t>Ensure outcomes are measured by wellbeing, participation and meaningful relationships—not just observable behaviour</w:t>
      </w:r>
      <w:r w:rsidR="00946828" w:rsidRPr="006D25A1">
        <w:rPr>
          <w:noProof w:val="0"/>
        </w:rPr>
        <w:t>.</w:t>
      </w:r>
    </w:p>
    <w:p w14:paraId="47870976" w14:textId="77777777" w:rsidR="00093E4B" w:rsidRPr="006D25A1" w:rsidRDefault="00093E4B" w:rsidP="00166E4A">
      <w:pPr>
        <w:pStyle w:val="CYDABodybullets"/>
        <w:numPr>
          <w:ilvl w:val="0"/>
          <w:numId w:val="0"/>
        </w:numPr>
        <w:rPr>
          <w:noProof w:val="0"/>
        </w:rPr>
      </w:pPr>
    </w:p>
    <w:p w14:paraId="2407BBCE" w14:textId="77777777" w:rsidR="00591C3C" w:rsidRPr="006D25A1" w:rsidRDefault="00591C3C" w:rsidP="00591C3C">
      <w:pPr>
        <w:pStyle w:val="CYDABodybullets"/>
        <w:numPr>
          <w:ilvl w:val="0"/>
          <w:numId w:val="0"/>
        </w:numPr>
        <w:ind w:left="284"/>
        <w:rPr>
          <w:noProof w:val="0"/>
        </w:rPr>
      </w:pPr>
    </w:p>
    <w:p w14:paraId="0D7EBD5A" w14:textId="77777777" w:rsidR="00220F62" w:rsidRPr="006D25A1" w:rsidRDefault="00220F62">
      <w:r w:rsidRPr="006D25A1">
        <w:br w:type="page"/>
      </w:r>
    </w:p>
    <w:p w14:paraId="6A952CDD" w14:textId="77777777" w:rsidR="00220F62" w:rsidRPr="006D25A1" w:rsidRDefault="00220F62" w:rsidP="00220F62">
      <w:pPr>
        <w:pStyle w:val="Heading1"/>
      </w:pPr>
      <w:bookmarkStart w:id="1" w:name="_Toc118886980"/>
      <w:bookmarkStart w:id="2" w:name="_Toc225511253"/>
      <w:r w:rsidRPr="006D25A1">
        <w:lastRenderedPageBreak/>
        <w:t>Introduction</w:t>
      </w:r>
      <w:bookmarkEnd w:id="1"/>
      <w:bookmarkEnd w:id="2"/>
    </w:p>
    <w:p w14:paraId="5AAF2C7B" w14:textId="77777777" w:rsidR="00300E1D" w:rsidRPr="006D25A1" w:rsidRDefault="00300E1D" w:rsidP="00300E1D">
      <w:pPr>
        <w:pStyle w:val="CYDABodycopy"/>
        <w:rPr>
          <w:noProof w:val="0"/>
        </w:rPr>
      </w:pPr>
      <w:r w:rsidRPr="006D25A1">
        <w:rPr>
          <w:noProof w:val="0"/>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0D4A55D6" w14:textId="77777777" w:rsidR="00300E1D" w:rsidRPr="006D25A1" w:rsidRDefault="00300E1D" w:rsidP="00300E1D">
      <w:pPr>
        <w:pStyle w:val="CYDABodycopy"/>
        <w:rPr>
          <w:noProof w:val="0"/>
        </w:rPr>
      </w:pPr>
      <w:r w:rsidRPr="006D25A1">
        <w:rPr>
          <w:noProof w:val="0"/>
        </w:rPr>
        <w:t xml:space="preserve">Our vision is that children and young people with disability in Australia will fully exercise their rights, realise their aspirations and thrive in all communities. We do this by:  </w:t>
      </w:r>
    </w:p>
    <w:p w14:paraId="77CB9C79" w14:textId="77777777" w:rsidR="00300E1D" w:rsidRPr="006D25A1" w:rsidRDefault="00300E1D" w:rsidP="00300E1D">
      <w:pPr>
        <w:pStyle w:val="CYDABodycopy"/>
        <w:numPr>
          <w:ilvl w:val="0"/>
          <w:numId w:val="6"/>
        </w:numPr>
        <w:rPr>
          <w:noProof w:val="0"/>
        </w:rPr>
      </w:pPr>
      <w:r w:rsidRPr="006D25A1">
        <w:rPr>
          <w:noProof w:val="0"/>
        </w:rPr>
        <w:t>Raising community attitudes and expectations</w:t>
      </w:r>
    </w:p>
    <w:p w14:paraId="593ED4D4" w14:textId="77777777" w:rsidR="00300E1D" w:rsidRPr="006D25A1" w:rsidRDefault="00300E1D" w:rsidP="00300E1D">
      <w:pPr>
        <w:pStyle w:val="CYDABodycopy"/>
        <w:numPr>
          <w:ilvl w:val="0"/>
          <w:numId w:val="6"/>
        </w:numPr>
        <w:rPr>
          <w:noProof w:val="0"/>
        </w:rPr>
      </w:pPr>
      <w:r w:rsidRPr="006D25A1">
        <w:rPr>
          <w:noProof w:val="0"/>
        </w:rPr>
        <w:t>Championing initiatives that promote the best start in the early years for children with disability, and their families and caregivers</w:t>
      </w:r>
    </w:p>
    <w:p w14:paraId="5A77A10E" w14:textId="77777777" w:rsidR="00300E1D" w:rsidRPr="006D25A1" w:rsidRDefault="00300E1D" w:rsidP="00300E1D">
      <w:pPr>
        <w:pStyle w:val="CYDABodycopy"/>
        <w:numPr>
          <w:ilvl w:val="0"/>
          <w:numId w:val="6"/>
        </w:numPr>
        <w:rPr>
          <w:noProof w:val="0"/>
        </w:rPr>
      </w:pPr>
      <w:r w:rsidRPr="006D25A1">
        <w:rPr>
          <w:noProof w:val="0"/>
        </w:rPr>
        <w:t>Leading social change to transform education systems to be inclusive at all points across life stages</w:t>
      </w:r>
    </w:p>
    <w:p w14:paraId="3A6A8056" w14:textId="77777777" w:rsidR="00300E1D" w:rsidRPr="006D25A1" w:rsidRDefault="00300E1D" w:rsidP="00300E1D">
      <w:pPr>
        <w:pStyle w:val="CYDABodycopy"/>
        <w:numPr>
          <w:ilvl w:val="0"/>
          <w:numId w:val="6"/>
        </w:numPr>
        <w:rPr>
          <w:noProof w:val="0"/>
        </w:rPr>
      </w:pPr>
      <w:r w:rsidRPr="006D25A1">
        <w:rPr>
          <w:noProof w:val="0"/>
        </w:rPr>
        <w:t>Advocating for systems that facilitate successful life transitions to adulthood</w:t>
      </w:r>
    </w:p>
    <w:p w14:paraId="68741DE6" w14:textId="78F8A682" w:rsidR="00300E1D" w:rsidRPr="006D25A1" w:rsidRDefault="00300E1D" w:rsidP="00300E1D">
      <w:pPr>
        <w:pStyle w:val="CYDABodycopy"/>
        <w:numPr>
          <w:ilvl w:val="0"/>
          <w:numId w:val="6"/>
        </w:numPr>
        <w:rPr>
          <w:noProof w:val="0"/>
        </w:rPr>
      </w:pPr>
      <w:r w:rsidRPr="006D25A1">
        <w:rPr>
          <w:noProof w:val="0"/>
        </w:rPr>
        <w:t>Leading innovative initiatives to ensure the sustainability and impact of the organisation and the broader sector</w:t>
      </w:r>
      <w:r w:rsidR="006D25A1">
        <w:rPr>
          <w:noProof w:val="0"/>
        </w:rPr>
        <w:t>.</w:t>
      </w:r>
    </w:p>
    <w:p w14:paraId="70BA9B0F" w14:textId="50A599B4" w:rsidR="00220F62" w:rsidRPr="006D25A1" w:rsidRDefault="00220F62" w:rsidP="00BF6805">
      <w:pPr>
        <w:pStyle w:val="CYDABodycopy"/>
        <w:spacing w:after="0" w:line="360" w:lineRule="auto"/>
        <w:rPr>
          <w:noProof w:val="0"/>
        </w:rPr>
      </w:pPr>
      <w:r w:rsidRPr="006D25A1">
        <w:rPr>
          <w:noProof w:val="0"/>
        </w:rPr>
        <w:t xml:space="preserve">CYDA welcomes the opportunity to </w:t>
      </w:r>
      <w:r w:rsidR="00212C68" w:rsidRPr="006D25A1">
        <w:rPr>
          <w:noProof w:val="0"/>
        </w:rPr>
        <w:t xml:space="preserve">make this submission </w:t>
      </w:r>
      <w:r w:rsidRPr="006D25A1">
        <w:rPr>
          <w:noProof w:val="0"/>
        </w:rPr>
        <w:t>to</w:t>
      </w:r>
      <w:r w:rsidR="00212C68" w:rsidRPr="006D25A1">
        <w:rPr>
          <w:noProof w:val="0"/>
        </w:rPr>
        <w:t xml:space="preserve"> </w:t>
      </w:r>
      <w:r w:rsidR="00D37CB6" w:rsidRPr="006D25A1">
        <w:rPr>
          <w:noProof w:val="0"/>
        </w:rPr>
        <w:t xml:space="preserve">the </w:t>
      </w:r>
      <w:r w:rsidR="00212C68" w:rsidRPr="006D25A1">
        <w:rPr>
          <w:noProof w:val="0"/>
        </w:rPr>
        <w:t>NDIS Evidence Advisory</w:t>
      </w:r>
      <w:r w:rsidR="009507CE" w:rsidRPr="006D25A1">
        <w:rPr>
          <w:noProof w:val="0"/>
        </w:rPr>
        <w:t xml:space="preserve"> </w:t>
      </w:r>
      <w:r w:rsidR="00212C68" w:rsidRPr="006D25A1">
        <w:rPr>
          <w:noProof w:val="0"/>
        </w:rPr>
        <w:t xml:space="preserve">Committee </w:t>
      </w:r>
      <w:r w:rsidR="006651E3" w:rsidRPr="006D25A1">
        <w:rPr>
          <w:noProof w:val="0"/>
        </w:rPr>
        <w:t xml:space="preserve">(EAC) </w:t>
      </w:r>
      <w:r w:rsidR="00212C68" w:rsidRPr="006D25A1">
        <w:rPr>
          <w:noProof w:val="0"/>
        </w:rPr>
        <w:t>consultation</w:t>
      </w:r>
      <w:r w:rsidR="00227B58" w:rsidRPr="006D25A1">
        <w:rPr>
          <w:noProof w:val="0"/>
        </w:rPr>
        <w:t>.</w:t>
      </w:r>
    </w:p>
    <w:p w14:paraId="6C3C8091" w14:textId="77777777" w:rsidR="008A4DC3" w:rsidRPr="006D25A1" w:rsidRDefault="000F39B0" w:rsidP="00220ED7">
      <w:pPr>
        <w:pStyle w:val="CYDABodycopy"/>
        <w:rPr>
          <w:noProof w:val="0"/>
        </w:rPr>
      </w:pPr>
      <w:r w:rsidRPr="006D25A1">
        <w:rPr>
          <w:noProof w:val="0"/>
        </w:rPr>
        <w:t>This submission draws on peer-reviewed literature</w:t>
      </w:r>
      <w:r w:rsidR="005F7F2E" w:rsidRPr="006D25A1">
        <w:rPr>
          <w:noProof w:val="0"/>
        </w:rPr>
        <w:t xml:space="preserve"> and is</w:t>
      </w:r>
      <w:r w:rsidR="005C0B18" w:rsidRPr="006D25A1">
        <w:rPr>
          <w:noProof w:val="0"/>
        </w:rPr>
        <w:t xml:space="preserve"> shaped by </w:t>
      </w:r>
      <w:r w:rsidRPr="006D25A1">
        <w:rPr>
          <w:noProof w:val="0"/>
        </w:rPr>
        <w:t xml:space="preserve">evidence </w:t>
      </w:r>
      <w:proofErr w:type="gramStart"/>
      <w:r w:rsidR="005C0B18" w:rsidRPr="006D25A1">
        <w:rPr>
          <w:noProof w:val="0"/>
        </w:rPr>
        <w:t>from</w:t>
      </w:r>
      <w:r w:rsidR="008A4DC3" w:rsidRPr="006D25A1">
        <w:rPr>
          <w:noProof w:val="0"/>
        </w:rPr>
        <w:t>;</w:t>
      </w:r>
      <w:proofErr w:type="gramEnd"/>
    </w:p>
    <w:p w14:paraId="4960E908" w14:textId="681D388E" w:rsidR="00220F62" w:rsidRPr="006D25A1" w:rsidRDefault="00862DC4" w:rsidP="00B77F2A">
      <w:pPr>
        <w:pStyle w:val="CYDABodycopy"/>
        <w:ind w:left="720"/>
        <w:rPr>
          <w:noProof w:val="0"/>
        </w:rPr>
      </w:pPr>
      <w:hyperlink r:id="rId23" w:history="1">
        <w:r w:rsidRPr="006D25A1">
          <w:rPr>
            <w:rStyle w:val="Hyperlink"/>
            <w:b/>
            <w:bCs/>
            <w:noProof w:val="0"/>
          </w:rPr>
          <w:t>CYDA’s Thriving Kids Survey Report – Masking is not Thriving</w:t>
        </w:r>
        <w:r w:rsidR="00611D17" w:rsidRPr="006D25A1">
          <w:rPr>
            <w:rStyle w:val="Hyperlink"/>
            <w:b/>
            <w:bCs/>
            <w:noProof w:val="0"/>
          </w:rPr>
          <w:t xml:space="preserve"> (202</w:t>
        </w:r>
        <w:r w:rsidR="00DD2994" w:rsidRPr="006D25A1">
          <w:rPr>
            <w:rStyle w:val="Hyperlink"/>
            <w:b/>
            <w:bCs/>
            <w:noProof w:val="0"/>
          </w:rPr>
          <w:t>5</w:t>
        </w:r>
        <w:r w:rsidR="00611D17" w:rsidRPr="006D25A1">
          <w:rPr>
            <w:rStyle w:val="Hyperlink"/>
            <w:b/>
            <w:bCs/>
            <w:noProof w:val="0"/>
          </w:rPr>
          <w:t>)</w:t>
        </w:r>
      </w:hyperlink>
      <w:r w:rsidR="004332E2" w:rsidRPr="006D25A1">
        <w:rPr>
          <w:noProof w:val="0"/>
        </w:rPr>
        <w:t>—</w:t>
      </w:r>
      <w:r w:rsidR="00DD2994" w:rsidRPr="006D25A1">
        <w:rPr>
          <w:noProof w:val="0"/>
        </w:rPr>
        <w:t xml:space="preserve">CYDA surveyed more than 1200 children and young people with disability, and parents or caregivers, about their views on the government’s new </w:t>
      </w:r>
      <w:hyperlink r:id="rId24" w:history="1">
        <w:r w:rsidR="00DD2994" w:rsidRPr="006D25A1">
          <w:rPr>
            <w:rStyle w:val="Hyperlink"/>
            <w:noProof w:val="0"/>
          </w:rPr>
          <w:t>Thriving Kids program</w:t>
        </w:r>
      </w:hyperlink>
      <w:r w:rsidR="00DD2994" w:rsidRPr="006D25A1">
        <w:rPr>
          <w:noProof w:val="0"/>
        </w:rPr>
        <w:t>.</w:t>
      </w:r>
    </w:p>
    <w:p w14:paraId="5BB70CC4" w14:textId="72C92EA1" w:rsidR="00F42D75" w:rsidRPr="006D25A1" w:rsidRDefault="00B77F2A" w:rsidP="00B77F2A">
      <w:pPr>
        <w:pStyle w:val="CYDABodycopy"/>
        <w:ind w:left="720"/>
        <w:rPr>
          <w:b/>
          <w:bCs/>
          <w:noProof w:val="0"/>
        </w:rPr>
      </w:pPr>
      <w:r w:rsidRPr="006D25A1">
        <w:rPr>
          <w:b/>
          <w:bCs/>
          <w:noProof w:val="0"/>
        </w:rPr>
        <w:t xml:space="preserve">CYDA’s </w:t>
      </w:r>
      <w:r w:rsidR="00F42D75" w:rsidRPr="006D25A1">
        <w:rPr>
          <w:b/>
          <w:bCs/>
          <w:noProof w:val="0"/>
        </w:rPr>
        <w:t xml:space="preserve">Foundational Supports </w:t>
      </w:r>
      <w:r w:rsidR="00FB578D" w:rsidRPr="006D25A1">
        <w:rPr>
          <w:b/>
          <w:bCs/>
          <w:noProof w:val="0"/>
        </w:rPr>
        <w:t>f</w:t>
      </w:r>
      <w:r w:rsidR="00F42D75" w:rsidRPr="006D25A1">
        <w:rPr>
          <w:b/>
          <w:bCs/>
          <w:noProof w:val="0"/>
        </w:rPr>
        <w:t xml:space="preserve">ocus </w:t>
      </w:r>
      <w:r w:rsidR="00FB578D" w:rsidRPr="006D25A1">
        <w:rPr>
          <w:b/>
          <w:bCs/>
          <w:noProof w:val="0"/>
        </w:rPr>
        <w:t>g</w:t>
      </w:r>
      <w:r w:rsidR="00F42D75" w:rsidRPr="006D25A1">
        <w:rPr>
          <w:b/>
          <w:bCs/>
          <w:noProof w:val="0"/>
        </w:rPr>
        <w:t>roups</w:t>
      </w:r>
      <w:r w:rsidR="00D00692" w:rsidRPr="006D25A1">
        <w:rPr>
          <w:b/>
          <w:bCs/>
          <w:noProof w:val="0"/>
        </w:rPr>
        <w:t>—</w:t>
      </w:r>
      <w:r w:rsidR="0020247B" w:rsidRPr="006D25A1">
        <w:rPr>
          <w:noProof w:val="0"/>
        </w:rPr>
        <w:t>F</w:t>
      </w:r>
      <w:r w:rsidR="00C87F5C" w:rsidRPr="006D25A1">
        <w:rPr>
          <w:noProof w:val="0"/>
        </w:rPr>
        <w:t xml:space="preserve">indings from focus groups conducted by CYDA with young people with disability and caregivers of a child/children with disability in New South Wales </w:t>
      </w:r>
      <w:r w:rsidR="0020247B" w:rsidRPr="006D25A1">
        <w:rPr>
          <w:noProof w:val="0"/>
        </w:rPr>
        <w:t>about</w:t>
      </w:r>
      <w:r w:rsidR="00C87F5C" w:rsidRPr="006D25A1">
        <w:rPr>
          <w:noProof w:val="0"/>
        </w:rPr>
        <w:t xml:space="preserve"> Foundational Supports.</w:t>
      </w:r>
    </w:p>
    <w:p w14:paraId="6D8F17A9" w14:textId="61C6264C" w:rsidR="00B5427C" w:rsidRPr="006D25A1" w:rsidRDefault="00B5427C" w:rsidP="00B77F2A">
      <w:pPr>
        <w:pStyle w:val="CYDABodycopy"/>
        <w:numPr>
          <w:ilvl w:val="0"/>
          <w:numId w:val="15"/>
        </w:numPr>
        <w:ind w:left="1440"/>
        <w:rPr>
          <w:noProof w:val="0"/>
        </w:rPr>
      </w:pPr>
      <w:r w:rsidRPr="006D25A1">
        <w:rPr>
          <w:noProof w:val="0"/>
        </w:rPr>
        <w:t>Focus group with four parents and caregivers and their children aged under 9 with disability in NSW, 1 December 2025</w:t>
      </w:r>
    </w:p>
    <w:p w14:paraId="258B9D5E" w14:textId="776C1C03" w:rsidR="00B5427C" w:rsidRPr="006D25A1" w:rsidRDefault="00B5427C" w:rsidP="00B77F2A">
      <w:pPr>
        <w:pStyle w:val="CYDABodycopy"/>
        <w:numPr>
          <w:ilvl w:val="0"/>
          <w:numId w:val="15"/>
        </w:numPr>
        <w:ind w:left="1440"/>
        <w:rPr>
          <w:noProof w:val="0"/>
        </w:rPr>
      </w:pPr>
      <w:r w:rsidRPr="006D25A1">
        <w:rPr>
          <w:noProof w:val="0"/>
        </w:rPr>
        <w:t>Focus group with eight young people aged 15 to 25 with disability residing in NSW, 10 December 2025</w:t>
      </w:r>
    </w:p>
    <w:p w14:paraId="20F48A23" w14:textId="668992C4" w:rsidR="00B5427C" w:rsidRPr="006D25A1" w:rsidRDefault="00B5427C" w:rsidP="00B77F2A">
      <w:pPr>
        <w:pStyle w:val="CYDABodycopy"/>
        <w:numPr>
          <w:ilvl w:val="0"/>
          <w:numId w:val="15"/>
        </w:numPr>
        <w:ind w:left="1440"/>
        <w:rPr>
          <w:noProof w:val="0"/>
        </w:rPr>
      </w:pPr>
      <w:r w:rsidRPr="006D25A1">
        <w:rPr>
          <w:noProof w:val="0"/>
        </w:rPr>
        <w:t>Focus group with five young people aged 15 to 25 with disability residing in NSW, 26 February 2026.</w:t>
      </w:r>
    </w:p>
    <w:p w14:paraId="761BA52A" w14:textId="329DD70C" w:rsidR="00AF2E5D" w:rsidRPr="006D25A1" w:rsidRDefault="00694A8C" w:rsidP="00220ED7">
      <w:pPr>
        <w:pStyle w:val="CYDABodycopy"/>
        <w:rPr>
          <w:noProof w:val="0"/>
        </w:rPr>
      </w:pPr>
      <w:r w:rsidRPr="006D25A1">
        <w:rPr>
          <w:noProof w:val="0"/>
        </w:rPr>
        <w:t>Survey</w:t>
      </w:r>
      <w:r w:rsidR="00F3466F" w:rsidRPr="006D25A1">
        <w:rPr>
          <w:noProof w:val="0"/>
        </w:rPr>
        <w:t xml:space="preserve"> and focus group</w:t>
      </w:r>
      <w:r w:rsidRPr="006D25A1">
        <w:rPr>
          <w:noProof w:val="0"/>
        </w:rPr>
        <w:t xml:space="preserve"> responses</w:t>
      </w:r>
      <w:r w:rsidR="00633587" w:rsidRPr="006D25A1">
        <w:rPr>
          <w:noProof w:val="0"/>
        </w:rPr>
        <w:t xml:space="preserve"> included </w:t>
      </w:r>
      <w:r w:rsidR="00356855" w:rsidRPr="006D25A1">
        <w:rPr>
          <w:noProof w:val="0"/>
        </w:rPr>
        <w:t xml:space="preserve">feedback </w:t>
      </w:r>
      <w:r w:rsidR="009B4832" w:rsidRPr="006D25A1">
        <w:rPr>
          <w:noProof w:val="0"/>
        </w:rPr>
        <w:t xml:space="preserve">about what supports they use, need and would like to see </w:t>
      </w:r>
      <w:r w:rsidR="00E963FD" w:rsidRPr="006D25A1">
        <w:rPr>
          <w:noProof w:val="0"/>
        </w:rPr>
        <w:t>included</w:t>
      </w:r>
      <w:r w:rsidR="00AD4887">
        <w:rPr>
          <w:noProof w:val="0"/>
        </w:rPr>
        <w:t>. M</w:t>
      </w:r>
      <w:r w:rsidR="001B7DD7" w:rsidRPr="006D25A1">
        <w:rPr>
          <w:noProof w:val="0"/>
        </w:rPr>
        <w:t xml:space="preserve">any comments are relevant to the </w:t>
      </w:r>
      <w:r w:rsidR="006651E3" w:rsidRPr="006D25A1">
        <w:rPr>
          <w:noProof w:val="0"/>
        </w:rPr>
        <w:t xml:space="preserve">topics </w:t>
      </w:r>
      <w:r w:rsidR="00961859" w:rsidRPr="006D25A1">
        <w:rPr>
          <w:noProof w:val="0"/>
        </w:rPr>
        <w:t>pertaining to the</w:t>
      </w:r>
      <w:r w:rsidR="006651E3" w:rsidRPr="006D25A1">
        <w:rPr>
          <w:noProof w:val="0"/>
        </w:rPr>
        <w:t xml:space="preserve"> NDIS EAC consultation.</w:t>
      </w:r>
      <w:r w:rsidR="009B4832" w:rsidRPr="006D25A1">
        <w:rPr>
          <w:noProof w:val="0"/>
        </w:rPr>
        <w:t xml:space="preserve"> </w:t>
      </w:r>
      <w:r w:rsidR="00854404" w:rsidRPr="006D25A1">
        <w:rPr>
          <w:noProof w:val="0"/>
        </w:rPr>
        <w:t xml:space="preserve"> </w:t>
      </w:r>
    </w:p>
    <w:p w14:paraId="06BFEBB3" w14:textId="686BBF44" w:rsidR="00220F62" w:rsidRPr="006D25A1" w:rsidRDefault="00AF2E5D" w:rsidP="00220ED7">
      <w:pPr>
        <w:pStyle w:val="CYDABodycopy"/>
        <w:rPr>
          <w:noProof w:val="0"/>
        </w:rPr>
      </w:pPr>
      <w:r w:rsidRPr="006D25A1">
        <w:rPr>
          <w:noProof w:val="0"/>
        </w:rPr>
        <w:lastRenderedPageBreak/>
        <w:t xml:space="preserve">Additionally, this submission </w:t>
      </w:r>
      <w:r w:rsidR="00220F62" w:rsidRPr="006D25A1">
        <w:rPr>
          <w:noProof w:val="0"/>
        </w:rPr>
        <w:t xml:space="preserve">was </w:t>
      </w:r>
      <w:r w:rsidRPr="006D25A1">
        <w:rPr>
          <w:noProof w:val="0"/>
        </w:rPr>
        <w:t xml:space="preserve">informed </w:t>
      </w:r>
      <w:r w:rsidR="00220F62" w:rsidRPr="006D25A1">
        <w:rPr>
          <w:noProof w:val="0"/>
        </w:rPr>
        <w:t>by CYDA staff</w:t>
      </w:r>
      <w:r w:rsidRPr="006D25A1">
        <w:rPr>
          <w:noProof w:val="0"/>
        </w:rPr>
        <w:t xml:space="preserve"> </w:t>
      </w:r>
      <w:r w:rsidR="00D73EA4" w:rsidRPr="006D25A1">
        <w:rPr>
          <w:noProof w:val="0"/>
        </w:rPr>
        <w:t>who</w:t>
      </w:r>
      <w:r w:rsidR="00220F62" w:rsidRPr="006D25A1">
        <w:rPr>
          <w:noProof w:val="0"/>
        </w:rPr>
        <w:t xml:space="preserve"> have personal and/or family experience of disability. </w:t>
      </w:r>
    </w:p>
    <w:p w14:paraId="4357E811" w14:textId="5C0DFE75" w:rsidR="0051618D" w:rsidRPr="006D25A1" w:rsidRDefault="0051618D" w:rsidP="00B35945">
      <w:pPr>
        <w:pStyle w:val="Heading4"/>
        <w:rPr>
          <w:noProof w:val="0"/>
        </w:rPr>
      </w:pPr>
      <w:r w:rsidRPr="006D25A1">
        <w:rPr>
          <w:noProof w:val="0"/>
        </w:rPr>
        <w:t>Submission Structure</w:t>
      </w:r>
    </w:p>
    <w:p w14:paraId="4B169CB6" w14:textId="77777777" w:rsidR="00E913E1" w:rsidRPr="006D25A1" w:rsidRDefault="00E913E1" w:rsidP="00E913E1">
      <w:pPr>
        <w:pStyle w:val="CYDABodycopy"/>
        <w:rPr>
          <w:noProof w:val="0"/>
        </w:rPr>
      </w:pPr>
      <w:r w:rsidRPr="006D25A1">
        <w:rPr>
          <w:noProof w:val="0"/>
        </w:rPr>
        <w:t>Our submission is structured in four parts. Part 1 outlines the key concepts underpinning our submission—a rights-based approach and an anti-ableist framing.</w:t>
      </w:r>
    </w:p>
    <w:p w14:paraId="7ED23A7B" w14:textId="77777777" w:rsidR="002E15D8" w:rsidRPr="006D25A1" w:rsidRDefault="00E913E1" w:rsidP="00E913E1">
      <w:pPr>
        <w:pStyle w:val="CYDABodycopy"/>
        <w:rPr>
          <w:noProof w:val="0"/>
        </w:rPr>
      </w:pPr>
      <w:r w:rsidRPr="006D25A1">
        <w:rPr>
          <w:noProof w:val="0"/>
        </w:rPr>
        <w:t xml:space="preserve">Parts 2 to 4 provide commentary on three key areas identified in the consultation paper as relevant to our community. </w:t>
      </w:r>
    </w:p>
    <w:p w14:paraId="3D86CA75" w14:textId="661652A2" w:rsidR="00E913E1" w:rsidRPr="006D25A1" w:rsidRDefault="00E913E1" w:rsidP="00E913E1">
      <w:pPr>
        <w:pStyle w:val="CYDABodycopy"/>
        <w:rPr>
          <w:noProof w:val="0"/>
        </w:rPr>
      </w:pPr>
      <w:r w:rsidRPr="006D25A1">
        <w:rPr>
          <w:noProof w:val="0"/>
        </w:rPr>
        <w:t>Each part begins with our recommendations, followed by a more detailed response</w:t>
      </w:r>
      <w:r w:rsidR="00E048A2" w:rsidRPr="006D25A1">
        <w:rPr>
          <w:noProof w:val="0"/>
        </w:rPr>
        <w:t>:</w:t>
      </w:r>
    </w:p>
    <w:p w14:paraId="7711CA42" w14:textId="77777777" w:rsidR="00E913E1" w:rsidRPr="006D25A1" w:rsidRDefault="00E913E1" w:rsidP="00E913E1">
      <w:pPr>
        <w:pStyle w:val="CYDABodycopy"/>
        <w:numPr>
          <w:ilvl w:val="0"/>
          <w:numId w:val="12"/>
        </w:numPr>
        <w:rPr>
          <w:noProof w:val="0"/>
        </w:rPr>
      </w:pPr>
      <w:r w:rsidRPr="006D25A1">
        <w:rPr>
          <w:noProof w:val="0"/>
        </w:rPr>
        <w:t xml:space="preserve">Key concepts underpinning CYDA’s submission </w:t>
      </w:r>
    </w:p>
    <w:p w14:paraId="00894B6E" w14:textId="77777777" w:rsidR="00E913E1" w:rsidRPr="006D25A1" w:rsidRDefault="00E913E1" w:rsidP="00E913E1">
      <w:pPr>
        <w:pStyle w:val="CYDABodycopy"/>
        <w:numPr>
          <w:ilvl w:val="0"/>
          <w:numId w:val="12"/>
        </w:numPr>
        <w:rPr>
          <w:noProof w:val="0"/>
        </w:rPr>
      </w:pPr>
      <w:r w:rsidRPr="006D25A1">
        <w:rPr>
          <w:noProof w:val="0"/>
        </w:rPr>
        <w:t xml:space="preserve">Early intensive behavioural interventions </w:t>
      </w:r>
    </w:p>
    <w:p w14:paraId="2E1F5B68" w14:textId="42D3B467" w:rsidR="00E913E1" w:rsidRPr="006D25A1" w:rsidRDefault="00E913E1" w:rsidP="00E913E1">
      <w:pPr>
        <w:pStyle w:val="CYDABodycopy"/>
        <w:numPr>
          <w:ilvl w:val="0"/>
          <w:numId w:val="12"/>
        </w:numPr>
        <w:rPr>
          <w:noProof w:val="0"/>
        </w:rPr>
      </w:pPr>
      <w:r w:rsidRPr="006D25A1">
        <w:rPr>
          <w:noProof w:val="0"/>
        </w:rPr>
        <w:t>Positive behaviour support for older children and adults</w:t>
      </w:r>
    </w:p>
    <w:p w14:paraId="5488D4F2" w14:textId="25E94746" w:rsidR="00192846" w:rsidRPr="006D25A1" w:rsidRDefault="00192846" w:rsidP="00192846">
      <w:pPr>
        <w:pStyle w:val="CYDABodycopy"/>
        <w:ind w:left="720"/>
        <w:rPr>
          <w:noProof w:val="0"/>
        </w:rPr>
      </w:pPr>
      <w:r w:rsidRPr="006D25A1">
        <w:rPr>
          <w:noProof w:val="0"/>
        </w:rPr>
        <w:t xml:space="preserve">Case Study: This </w:t>
      </w:r>
      <w:r w:rsidR="007451D7" w:rsidRPr="006D25A1">
        <w:rPr>
          <w:noProof w:val="0"/>
        </w:rPr>
        <w:t>section (part 3)</w:t>
      </w:r>
      <w:r w:rsidRPr="006D25A1">
        <w:rPr>
          <w:noProof w:val="0"/>
        </w:rPr>
        <w:t xml:space="preserve"> includes a case study to illustrate the impact of positive behaviour supports. The case study highlights the real-life experience of a parent of </w:t>
      </w:r>
      <w:r w:rsidR="008068B7">
        <w:rPr>
          <w:noProof w:val="0"/>
        </w:rPr>
        <w:t>a</w:t>
      </w:r>
      <w:r w:rsidRPr="006D25A1">
        <w:rPr>
          <w:noProof w:val="0"/>
        </w:rPr>
        <w:t xml:space="preserve"> child with disability.</w:t>
      </w:r>
    </w:p>
    <w:p w14:paraId="04027137" w14:textId="77777777" w:rsidR="00E913E1" w:rsidRPr="006D25A1" w:rsidRDefault="00E913E1" w:rsidP="00E913E1">
      <w:pPr>
        <w:pStyle w:val="CYDABodycopy"/>
        <w:numPr>
          <w:ilvl w:val="0"/>
          <w:numId w:val="12"/>
        </w:numPr>
        <w:rPr>
          <w:noProof w:val="0"/>
        </w:rPr>
      </w:pPr>
      <w:r w:rsidRPr="006D25A1">
        <w:rPr>
          <w:noProof w:val="0"/>
        </w:rPr>
        <w:t>Social skills training as a disability support for children and young people</w:t>
      </w:r>
    </w:p>
    <w:p w14:paraId="39392CD3" w14:textId="7AB2C60E" w:rsidR="00213B91" w:rsidRPr="006D25A1" w:rsidRDefault="00213B91">
      <w:pPr>
        <w:rPr>
          <w:rFonts w:ascii="Arial" w:hAnsi="Arial" w:cs="Arial"/>
          <w:color w:val="000000"/>
        </w:rPr>
      </w:pPr>
      <w:r w:rsidRPr="006D25A1">
        <w:br w:type="page"/>
      </w:r>
    </w:p>
    <w:p w14:paraId="31B4BFAD" w14:textId="6ADE6E3D" w:rsidR="002349A0" w:rsidRPr="006D25A1" w:rsidRDefault="0056655C" w:rsidP="001C3ED1">
      <w:pPr>
        <w:pStyle w:val="Heading2"/>
        <w:rPr>
          <w:noProof w:val="0"/>
        </w:rPr>
      </w:pPr>
      <w:bookmarkStart w:id="3" w:name="_Toc225511254"/>
      <w:r w:rsidRPr="006D25A1">
        <w:rPr>
          <w:noProof w:val="0"/>
        </w:rPr>
        <w:lastRenderedPageBreak/>
        <w:t>C</w:t>
      </w:r>
      <w:r w:rsidR="00EF2265" w:rsidRPr="006D25A1">
        <w:rPr>
          <w:noProof w:val="0"/>
        </w:rPr>
        <w:t xml:space="preserve">oncepts </w:t>
      </w:r>
      <w:r w:rsidR="00860BF9" w:rsidRPr="006D25A1">
        <w:rPr>
          <w:noProof w:val="0"/>
        </w:rPr>
        <w:t>t</w:t>
      </w:r>
      <w:r w:rsidRPr="006D25A1">
        <w:rPr>
          <w:noProof w:val="0"/>
        </w:rPr>
        <w:t>hat</w:t>
      </w:r>
      <w:r w:rsidR="00860BF9" w:rsidRPr="006D25A1">
        <w:rPr>
          <w:noProof w:val="0"/>
        </w:rPr>
        <w:t xml:space="preserve"> foreground CYDA’s submission</w:t>
      </w:r>
      <w:bookmarkEnd w:id="3"/>
    </w:p>
    <w:p w14:paraId="6E786C8D" w14:textId="45BDBD4F" w:rsidR="001C3ED1" w:rsidRPr="006D25A1" w:rsidRDefault="00FD082D" w:rsidP="00CC0E96">
      <w:pPr>
        <w:pStyle w:val="Heading3"/>
        <w:rPr>
          <w:noProof w:val="0"/>
        </w:rPr>
      </w:pPr>
      <w:bookmarkStart w:id="4" w:name="_Toc225511255"/>
      <w:r w:rsidRPr="006D25A1">
        <w:rPr>
          <w:noProof w:val="0"/>
        </w:rPr>
        <mc:AlternateContent>
          <mc:Choice Requires="wps">
            <w:drawing>
              <wp:anchor distT="180340" distB="180340" distL="114300" distR="114300" simplePos="0" relativeHeight="251658252" behindDoc="0" locked="0" layoutInCell="1" allowOverlap="1" wp14:anchorId="725AFA6C" wp14:editId="6548C83C">
                <wp:simplePos x="0" y="0"/>
                <wp:positionH relativeFrom="page">
                  <wp:align>center</wp:align>
                </wp:positionH>
                <wp:positionV relativeFrom="page">
                  <wp:posOffset>2097598</wp:posOffset>
                </wp:positionV>
                <wp:extent cx="5846445" cy="3454400"/>
                <wp:effectExtent l="0" t="0" r="1905" b="0"/>
                <wp:wrapSquare wrapText="bothSides"/>
                <wp:docPr id="922007163" name="Text Box 25"/>
                <wp:cNvGraphicFramePr/>
                <a:graphic xmlns:a="http://schemas.openxmlformats.org/drawingml/2006/main">
                  <a:graphicData uri="http://schemas.microsoft.com/office/word/2010/wordprocessingShape">
                    <wps:wsp>
                      <wps:cNvSpPr txBox="1"/>
                      <wps:spPr>
                        <a:xfrm>
                          <a:off x="0" y="0"/>
                          <a:ext cx="5846445" cy="3454400"/>
                        </a:xfrm>
                        <a:prstGeom prst="rect">
                          <a:avLst/>
                        </a:prstGeom>
                        <a:solidFill>
                          <a:schemeClr val="accent5">
                            <a:alpha val="10000"/>
                          </a:schemeClr>
                        </a:solidFill>
                        <a:ln w="6350">
                          <a:noFill/>
                        </a:ln>
                      </wps:spPr>
                      <wps:txbx>
                        <w:txbxContent>
                          <w:p w14:paraId="0BCE7DE9" w14:textId="42D77A74" w:rsidR="00826366" w:rsidRPr="006D25A1" w:rsidRDefault="002A55B9" w:rsidP="00826366">
                            <w:pPr>
                              <w:pStyle w:val="CYDABodycopybold"/>
                              <w:rPr>
                                <w:noProof w:val="0"/>
                              </w:rPr>
                            </w:pPr>
                            <w:r w:rsidRPr="006D25A1">
                              <w:rPr>
                                <w:noProof w:val="0"/>
                              </w:rPr>
                              <w:t xml:space="preserve">Recommendation 1: </w:t>
                            </w:r>
                            <w:r w:rsidR="008B5349" w:rsidRPr="006D25A1">
                              <w:rPr>
                                <w:noProof w:val="0"/>
                              </w:rPr>
                              <w:t>When assessing evidence for supports, the EAC should apply a rights-based, anti-ableist approach that ensures decisions reflect the lived experiences, rights and goals of people with disability. This includes:</w:t>
                            </w:r>
                          </w:p>
                          <w:p w14:paraId="1CDAEDAD" w14:textId="76310C4D" w:rsidR="002A55B9" w:rsidRPr="006D25A1" w:rsidRDefault="00D248F8" w:rsidP="002A55B9">
                            <w:pPr>
                              <w:pStyle w:val="CYDABodybullets"/>
                              <w:ind w:left="284" w:hanging="284"/>
                              <w:rPr>
                                <w:noProof w:val="0"/>
                              </w:rPr>
                            </w:pPr>
                            <w:r w:rsidRPr="006D25A1">
                              <w:rPr>
                                <w:noProof w:val="0"/>
                              </w:rPr>
                              <w:t>Upholding the dignity of risk: Recognise the right of people with disability to make informed choices, including where there is some level of risk</w:t>
                            </w:r>
                          </w:p>
                          <w:p w14:paraId="15DCD9EC" w14:textId="52B1EC51" w:rsidR="002A55B9" w:rsidRPr="006D25A1" w:rsidRDefault="00096413" w:rsidP="002A55B9">
                            <w:pPr>
                              <w:pStyle w:val="CYDABodybullets"/>
                              <w:ind w:left="284" w:hanging="284"/>
                              <w:rPr>
                                <w:noProof w:val="0"/>
                              </w:rPr>
                            </w:pPr>
                            <w:r w:rsidRPr="006D25A1">
                              <w:rPr>
                                <w:noProof w:val="0"/>
                              </w:rPr>
                              <w:t>Taking a whole-of-person approach: Assess supports in the context of the individual’s goals, circumstances, relationships and environment—not in isolation</w:t>
                            </w:r>
                          </w:p>
                          <w:p w14:paraId="54A0DE91" w14:textId="142A3F3A" w:rsidR="002A55B9" w:rsidRPr="006D25A1" w:rsidRDefault="00306464" w:rsidP="002A55B9">
                            <w:pPr>
                              <w:pStyle w:val="CYDABodybullets"/>
                              <w:ind w:left="284" w:hanging="284"/>
                              <w:rPr>
                                <w:noProof w:val="0"/>
                              </w:rPr>
                            </w:pPr>
                            <w:r w:rsidRPr="006D25A1">
                              <w:rPr>
                                <w:noProof w:val="0"/>
                              </w:rPr>
                              <w:t>E</w:t>
                            </w:r>
                            <w:r w:rsidR="002A55B9" w:rsidRPr="006D25A1">
                              <w:rPr>
                                <w:noProof w:val="0"/>
                              </w:rPr>
                              <w:t xml:space="preserve">nsuring transparent and accessible complaints processes: Establish clear, independent, and accountable mechanisms for </w:t>
                            </w:r>
                            <w:r w:rsidR="009F06D0" w:rsidRPr="006D25A1">
                              <w:rPr>
                                <w:noProof w:val="0"/>
                              </w:rPr>
                              <w:t>children and young people with disability</w:t>
                            </w:r>
                            <w:r w:rsidR="002A55B9" w:rsidRPr="006D25A1">
                              <w:rPr>
                                <w:noProof w:val="0"/>
                              </w:rPr>
                              <w:t xml:space="preserve"> and </w:t>
                            </w:r>
                            <w:r w:rsidR="00D60A94" w:rsidRPr="006D25A1">
                              <w:rPr>
                                <w:noProof w:val="0"/>
                              </w:rPr>
                              <w:t xml:space="preserve">their </w:t>
                            </w:r>
                            <w:r w:rsidR="002A55B9" w:rsidRPr="006D25A1">
                              <w:rPr>
                                <w:noProof w:val="0"/>
                              </w:rPr>
                              <w:t>families to raise concerns safely</w:t>
                            </w:r>
                          </w:p>
                          <w:p w14:paraId="4FCEEC93" w14:textId="0EC3D37E" w:rsidR="00393F46" w:rsidRPr="006D25A1" w:rsidRDefault="0010567A" w:rsidP="002A55B9">
                            <w:pPr>
                              <w:pStyle w:val="CYDABodybullets"/>
                              <w:ind w:left="284" w:hanging="284"/>
                              <w:rPr>
                                <w:noProof w:val="0"/>
                              </w:rPr>
                            </w:pPr>
                            <w:r w:rsidRPr="006D25A1">
                              <w:rPr>
                                <w:noProof w:val="0"/>
                              </w:rPr>
                              <w:t>Embedding strengths-based practice: Prioritise supports that build on the child or young person’s strengths, and centre their perspectives, preferences and aspirations</w:t>
                            </w:r>
                            <w:r w:rsidR="00872516">
                              <w:rPr>
                                <w:noProof w:val="0"/>
                              </w:rPr>
                              <w:t>.</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FA6C" id="Text Box 25" o:spid="_x0000_s1030" type="#_x0000_t202" style="position:absolute;margin-left:0;margin-top:165.15pt;width:460.35pt;height:272pt;z-index:251658252;visibility:visible;mso-wrap-style:square;mso-width-percent:0;mso-height-percent:0;mso-wrap-distance-left:9pt;mso-wrap-distance-top:14.2pt;mso-wrap-distance-right:9pt;mso-wrap-distance-bottom:14.2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" fillcolor="#66bd6a [3208]" stroked="f" strokeweight=".5pt">
                <v:fill opacity="6682f"/>
                <v:textbox inset="5mm,0,5mm,3mm">
                  <w:txbxContent>
                    <w:p w14:paraId="0BCE7DE9" w14:textId="42D77A74" w:rsidR="00826366" w:rsidRPr="006D25A1" w:rsidRDefault="002A55B9" w:rsidP="00826366">
                      <w:pPr>
                        <w:pStyle w:val="CYDABodycopybold"/>
                        <w:rPr>
                          <w:noProof w:val="0"/>
                        </w:rPr>
                      </w:pPr>
                      <w:r w:rsidRPr="006D25A1">
                        <w:rPr>
                          <w:noProof w:val="0"/>
                        </w:rPr>
                        <w:t xml:space="preserve">Recommendation 1: </w:t>
                      </w:r>
                      <w:r w:rsidR="008B5349" w:rsidRPr="006D25A1">
                        <w:rPr>
                          <w:noProof w:val="0"/>
                        </w:rPr>
                        <w:t>When assessing evidence for supports, the EAC should apply a rights-based, anti-ableist approach that ensures decisions reflect the lived experiences, rights and goals of people with disability. This includes:</w:t>
                      </w:r>
                    </w:p>
                    <w:p w14:paraId="1CDAEDAD" w14:textId="76310C4D" w:rsidR="002A55B9" w:rsidRPr="006D25A1" w:rsidRDefault="00D248F8" w:rsidP="002A55B9">
                      <w:pPr>
                        <w:pStyle w:val="CYDABodybullets"/>
                        <w:ind w:left="284" w:hanging="284"/>
                        <w:rPr>
                          <w:noProof w:val="0"/>
                        </w:rPr>
                      </w:pPr>
                      <w:r w:rsidRPr="006D25A1">
                        <w:rPr>
                          <w:noProof w:val="0"/>
                        </w:rPr>
                        <w:t>Upholding the dignity of risk: Recognise the right of people with disability to make informed choices, including where there is some level of risk</w:t>
                      </w:r>
                    </w:p>
                    <w:p w14:paraId="15DCD9EC" w14:textId="52B1EC51" w:rsidR="002A55B9" w:rsidRPr="006D25A1" w:rsidRDefault="00096413" w:rsidP="002A55B9">
                      <w:pPr>
                        <w:pStyle w:val="CYDABodybullets"/>
                        <w:ind w:left="284" w:hanging="284"/>
                        <w:rPr>
                          <w:noProof w:val="0"/>
                        </w:rPr>
                      </w:pPr>
                      <w:r w:rsidRPr="006D25A1">
                        <w:rPr>
                          <w:noProof w:val="0"/>
                        </w:rPr>
                        <w:t>Taking a whole-of-person approach: Assess supports in the context of the individual’s goals, circumstances, relationships and environment—not in isolation</w:t>
                      </w:r>
                    </w:p>
                    <w:p w14:paraId="54A0DE91" w14:textId="142A3F3A" w:rsidR="002A55B9" w:rsidRPr="006D25A1" w:rsidRDefault="00306464" w:rsidP="002A55B9">
                      <w:pPr>
                        <w:pStyle w:val="CYDABodybullets"/>
                        <w:ind w:left="284" w:hanging="284"/>
                        <w:rPr>
                          <w:noProof w:val="0"/>
                        </w:rPr>
                      </w:pPr>
                      <w:r w:rsidRPr="006D25A1">
                        <w:rPr>
                          <w:noProof w:val="0"/>
                        </w:rPr>
                        <w:t>E</w:t>
                      </w:r>
                      <w:r w:rsidR="002A55B9" w:rsidRPr="006D25A1">
                        <w:rPr>
                          <w:noProof w:val="0"/>
                        </w:rPr>
                        <w:t xml:space="preserve">nsuring transparent and accessible complaints processes: Establish clear, independent, and accountable mechanisms for </w:t>
                      </w:r>
                      <w:r w:rsidR="009F06D0" w:rsidRPr="006D25A1">
                        <w:rPr>
                          <w:noProof w:val="0"/>
                        </w:rPr>
                        <w:t>children and young people with disability</w:t>
                      </w:r>
                      <w:r w:rsidR="002A55B9" w:rsidRPr="006D25A1">
                        <w:rPr>
                          <w:noProof w:val="0"/>
                        </w:rPr>
                        <w:t xml:space="preserve"> and </w:t>
                      </w:r>
                      <w:r w:rsidR="00D60A94" w:rsidRPr="006D25A1">
                        <w:rPr>
                          <w:noProof w:val="0"/>
                        </w:rPr>
                        <w:t xml:space="preserve">their </w:t>
                      </w:r>
                      <w:r w:rsidR="002A55B9" w:rsidRPr="006D25A1">
                        <w:rPr>
                          <w:noProof w:val="0"/>
                        </w:rPr>
                        <w:t>families to raise concerns safely</w:t>
                      </w:r>
                    </w:p>
                    <w:p w14:paraId="4FCEEC93" w14:textId="0EC3D37E" w:rsidR="00393F46" w:rsidRPr="006D25A1" w:rsidRDefault="0010567A" w:rsidP="002A55B9">
                      <w:pPr>
                        <w:pStyle w:val="CYDABodybullets"/>
                        <w:ind w:left="284" w:hanging="284"/>
                        <w:rPr>
                          <w:noProof w:val="0"/>
                        </w:rPr>
                      </w:pPr>
                      <w:r w:rsidRPr="006D25A1">
                        <w:rPr>
                          <w:noProof w:val="0"/>
                        </w:rPr>
                        <w:t>Embedding strengths-based practice: Prioritise supports that build on the child or young person’s strengths, and centre their perspectives, preferences and aspirations</w:t>
                      </w:r>
                      <w:r w:rsidR="00872516">
                        <w:rPr>
                          <w:noProof w:val="0"/>
                        </w:rPr>
                        <w:t>.</w:t>
                      </w:r>
                    </w:p>
                  </w:txbxContent>
                </v:textbox>
                <w10:wrap type="square" anchorx="page" anchory="page"/>
              </v:shape>
            </w:pict>
          </mc:Fallback>
        </mc:AlternateContent>
      </w:r>
      <w:r w:rsidR="00CC0E96" w:rsidRPr="006D25A1">
        <w:rPr>
          <w:noProof w:val="0"/>
        </w:rPr>
        <w:t xml:space="preserve">Recommendation 1: </w:t>
      </w:r>
      <w:r w:rsidR="009D09AC" w:rsidRPr="006D25A1">
        <w:rPr>
          <w:noProof w:val="0"/>
        </w:rPr>
        <w:t>Ensure assessment evidence a</w:t>
      </w:r>
      <w:r w:rsidR="00311643" w:rsidRPr="006D25A1">
        <w:rPr>
          <w:noProof w:val="0"/>
        </w:rPr>
        <w:t>lign</w:t>
      </w:r>
      <w:r w:rsidR="009D09AC" w:rsidRPr="006D25A1">
        <w:rPr>
          <w:noProof w:val="0"/>
        </w:rPr>
        <w:t>s</w:t>
      </w:r>
      <w:r w:rsidR="00311643" w:rsidRPr="006D25A1">
        <w:rPr>
          <w:noProof w:val="0"/>
        </w:rPr>
        <w:t xml:space="preserve"> with rights-based </w:t>
      </w:r>
      <w:r w:rsidR="00E3332B" w:rsidRPr="006D25A1">
        <w:rPr>
          <w:noProof w:val="0"/>
        </w:rPr>
        <w:t xml:space="preserve">and anti-ableist </w:t>
      </w:r>
      <w:r w:rsidR="00311643" w:rsidRPr="006D25A1">
        <w:rPr>
          <w:noProof w:val="0"/>
        </w:rPr>
        <w:t>framing</w:t>
      </w:r>
      <w:bookmarkEnd w:id="4"/>
      <w:r w:rsidR="00311643" w:rsidRPr="006D25A1">
        <w:rPr>
          <w:noProof w:val="0"/>
        </w:rPr>
        <w:t xml:space="preserve"> </w:t>
      </w:r>
    </w:p>
    <w:p w14:paraId="0F64BE55" w14:textId="4AE81D6D" w:rsidR="004E325A" w:rsidRPr="006D25A1" w:rsidRDefault="00F14419" w:rsidP="0056655C">
      <w:pPr>
        <w:pStyle w:val="Heading3"/>
        <w:rPr>
          <w:noProof w:val="0"/>
        </w:rPr>
      </w:pPr>
      <w:bookmarkStart w:id="5" w:name="_Toc225511256"/>
      <w:r w:rsidRPr="006D25A1">
        <w:rPr>
          <w:noProof w:val="0"/>
        </w:rPr>
        <w:t>Rights-based approach to support</w:t>
      </w:r>
      <w:bookmarkEnd w:id="5"/>
    </w:p>
    <w:p w14:paraId="5A1952E9" w14:textId="0A106F69" w:rsidR="00730417" w:rsidRPr="006D25A1" w:rsidRDefault="00417F7F" w:rsidP="009C4590">
      <w:pPr>
        <w:pStyle w:val="CYDABodycopy"/>
        <w:rPr>
          <w:noProof w:val="0"/>
        </w:rPr>
      </w:pPr>
      <w:r w:rsidRPr="006D25A1">
        <w:rPr>
          <w:noProof w:val="0"/>
        </w:rPr>
        <w:t xml:space="preserve">Rights-based framing </w:t>
      </w:r>
      <w:r w:rsidR="00D1061B" w:rsidRPr="006D25A1">
        <w:rPr>
          <w:noProof w:val="0"/>
        </w:rPr>
        <w:t xml:space="preserve">includes </w:t>
      </w:r>
      <w:r w:rsidR="00484987" w:rsidRPr="006D25A1">
        <w:rPr>
          <w:noProof w:val="0"/>
        </w:rPr>
        <w:t>h</w:t>
      </w:r>
      <w:r w:rsidR="004E325A" w:rsidRPr="006D25A1">
        <w:rPr>
          <w:noProof w:val="0"/>
        </w:rPr>
        <w:t xml:space="preserve">uman rights, </w:t>
      </w:r>
      <w:r w:rsidR="00484987" w:rsidRPr="006D25A1">
        <w:rPr>
          <w:noProof w:val="0"/>
        </w:rPr>
        <w:t>r</w:t>
      </w:r>
      <w:r w:rsidR="004E325A" w:rsidRPr="006D25A1">
        <w:rPr>
          <w:noProof w:val="0"/>
        </w:rPr>
        <w:t xml:space="preserve">ights of persons with disability and rights of </w:t>
      </w:r>
      <w:r w:rsidR="00484987" w:rsidRPr="006D25A1">
        <w:rPr>
          <w:noProof w:val="0"/>
        </w:rPr>
        <w:t xml:space="preserve">the </w:t>
      </w:r>
      <w:r w:rsidR="004E325A" w:rsidRPr="006D25A1">
        <w:rPr>
          <w:noProof w:val="0"/>
        </w:rPr>
        <w:t xml:space="preserve">child. </w:t>
      </w:r>
    </w:p>
    <w:p w14:paraId="3F13E811" w14:textId="14EEFCD8" w:rsidR="00F3663A" w:rsidRPr="006D25A1" w:rsidRDefault="00F3663A" w:rsidP="009C4590">
      <w:pPr>
        <w:pStyle w:val="CYDABodycopy"/>
        <w:rPr>
          <w:noProof w:val="0"/>
        </w:rPr>
      </w:pPr>
      <w:r w:rsidRPr="006D25A1">
        <w:rPr>
          <w:noProof w:val="0"/>
        </w:rPr>
        <w:t>As a state party to the UNCRPD, Australia has a duty under article 4 (1), to ensure that the human rights of all persons with disability are promoted and realised, without discrimination of any kind.</w:t>
      </w:r>
      <w:r w:rsidRPr="006D25A1">
        <w:rPr>
          <w:noProof w:val="0"/>
          <w:vertAlign w:val="superscript"/>
        </w:rPr>
        <w:t>1</w:t>
      </w:r>
      <w:r w:rsidR="00A91467" w:rsidRPr="006D25A1">
        <w:rPr>
          <w:rStyle w:val="FootnoteReference"/>
          <w:noProof w:val="0"/>
        </w:rPr>
        <w:footnoteReference w:id="2"/>
      </w:r>
      <w:r w:rsidRPr="006D25A1">
        <w:rPr>
          <w:noProof w:val="0"/>
        </w:rPr>
        <w:t>   </w:t>
      </w:r>
    </w:p>
    <w:p w14:paraId="3D3AF0BE" w14:textId="014D021B" w:rsidR="00F44FF2" w:rsidRPr="006D25A1" w:rsidRDefault="00825162" w:rsidP="00825162">
      <w:pPr>
        <w:pStyle w:val="CYDABodycopy"/>
        <w:rPr>
          <w:noProof w:val="0"/>
        </w:rPr>
      </w:pPr>
      <w:r w:rsidRPr="006D25A1">
        <w:rPr>
          <w:noProof w:val="0"/>
        </w:rPr>
        <w:t>Children and young people with disability prefer strengths and rights-based framing to support their everyday experiences. </w:t>
      </w:r>
      <w:proofErr w:type="gramStart"/>
      <w:r w:rsidR="003627CF" w:rsidRPr="006D25A1">
        <w:rPr>
          <w:noProof w:val="0"/>
        </w:rPr>
        <w:t>In order to</w:t>
      </w:r>
      <w:proofErr w:type="gramEnd"/>
      <w:r w:rsidR="003627CF" w:rsidRPr="006D25A1">
        <w:rPr>
          <w:noProof w:val="0"/>
        </w:rPr>
        <w:t xml:space="preserve"> align with a rights-based framing, t</w:t>
      </w:r>
      <w:r w:rsidR="00650345" w:rsidRPr="006D25A1">
        <w:rPr>
          <w:noProof w:val="0"/>
        </w:rPr>
        <w:t xml:space="preserve">he </w:t>
      </w:r>
      <w:r w:rsidR="00DF5D85" w:rsidRPr="006D25A1">
        <w:rPr>
          <w:noProof w:val="0"/>
        </w:rPr>
        <w:t>EAC</w:t>
      </w:r>
      <w:r w:rsidR="00A729F1" w:rsidRPr="006D25A1">
        <w:rPr>
          <w:noProof w:val="0"/>
        </w:rPr>
        <w:t xml:space="preserve"> </w:t>
      </w:r>
      <w:r w:rsidR="003627CF" w:rsidRPr="006D25A1">
        <w:rPr>
          <w:noProof w:val="0"/>
        </w:rPr>
        <w:t>must</w:t>
      </w:r>
      <w:r w:rsidR="00F44FF2" w:rsidRPr="006D25A1">
        <w:rPr>
          <w:noProof w:val="0"/>
        </w:rPr>
        <w:t>:</w:t>
      </w:r>
    </w:p>
    <w:p w14:paraId="02768859" w14:textId="77777777" w:rsidR="00F44FF2" w:rsidRPr="006D25A1" w:rsidRDefault="00403342" w:rsidP="00F44FF2">
      <w:pPr>
        <w:pStyle w:val="CYDABodycopy"/>
        <w:numPr>
          <w:ilvl w:val="0"/>
          <w:numId w:val="9"/>
        </w:numPr>
        <w:rPr>
          <w:noProof w:val="0"/>
        </w:rPr>
      </w:pPr>
      <w:r w:rsidRPr="006D25A1">
        <w:rPr>
          <w:noProof w:val="0"/>
        </w:rPr>
        <w:t>weigh</w:t>
      </w:r>
      <w:r w:rsidR="00CD47AD" w:rsidRPr="006D25A1">
        <w:rPr>
          <w:noProof w:val="0"/>
        </w:rPr>
        <w:t xml:space="preserve"> </w:t>
      </w:r>
      <w:proofErr w:type="gramStart"/>
      <w:r w:rsidR="000718B8" w:rsidRPr="006D25A1">
        <w:rPr>
          <w:noProof w:val="0"/>
        </w:rPr>
        <w:t>lived-experience</w:t>
      </w:r>
      <w:proofErr w:type="gramEnd"/>
      <w:r w:rsidR="000718B8" w:rsidRPr="006D25A1">
        <w:rPr>
          <w:noProof w:val="0"/>
        </w:rPr>
        <w:t xml:space="preserve"> </w:t>
      </w:r>
      <w:r w:rsidR="00B2445C" w:rsidRPr="006D25A1">
        <w:rPr>
          <w:noProof w:val="0"/>
        </w:rPr>
        <w:t xml:space="preserve">as evidence </w:t>
      </w:r>
      <w:r w:rsidR="00153E6B" w:rsidRPr="006D25A1">
        <w:rPr>
          <w:noProof w:val="0"/>
        </w:rPr>
        <w:t>equal to that of other forms of evidence</w:t>
      </w:r>
    </w:p>
    <w:p w14:paraId="54E55A7D" w14:textId="77777777" w:rsidR="005E79B4" w:rsidRPr="006D25A1" w:rsidRDefault="005E79B4" w:rsidP="00F44FF2">
      <w:pPr>
        <w:pStyle w:val="CYDABodycopy"/>
        <w:numPr>
          <w:ilvl w:val="0"/>
          <w:numId w:val="9"/>
        </w:numPr>
        <w:rPr>
          <w:noProof w:val="0"/>
        </w:rPr>
      </w:pPr>
      <w:r w:rsidRPr="006D25A1">
        <w:rPr>
          <w:noProof w:val="0"/>
        </w:rPr>
        <w:t>consider the dignity of risk when assessing safety of a support</w:t>
      </w:r>
    </w:p>
    <w:p w14:paraId="07B73E75" w14:textId="01A478DE" w:rsidR="00825162" w:rsidRPr="006D25A1" w:rsidRDefault="00890723" w:rsidP="00F44FF2">
      <w:pPr>
        <w:pStyle w:val="CYDABodycopy"/>
        <w:numPr>
          <w:ilvl w:val="0"/>
          <w:numId w:val="9"/>
        </w:numPr>
        <w:rPr>
          <w:noProof w:val="0"/>
        </w:rPr>
      </w:pPr>
      <w:r w:rsidRPr="006D25A1">
        <w:rPr>
          <w:noProof w:val="0"/>
        </w:rPr>
        <w:t xml:space="preserve">consider the context of the whole </w:t>
      </w:r>
      <w:r w:rsidR="00C15DD9" w:rsidRPr="006D25A1">
        <w:rPr>
          <w:noProof w:val="0"/>
        </w:rPr>
        <w:t>person</w:t>
      </w:r>
      <w:r w:rsidR="00B425F0" w:rsidRPr="006D25A1">
        <w:rPr>
          <w:noProof w:val="0"/>
        </w:rPr>
        <w:t xml:space="preserve"> when assessing suitability of a </w:t>
      </w:r>
      <w:r w:rsidR="009B2F12" w:rsidRPr="006D25A1">
        <w:rPr>
          <w:noProof w:val="0"/>
        </w:rPr>
        <w:t>support</w:t>
      </w:r>
      <w:r w:rsidR="00DA181F">
        <w:rPr>
          <w:noProof w:val="0"/>
        </w:rPr>
        <w:t>.</w:t>
      </w:r>
      <w:r w:rsidR="00DF5D85" w:rsidRPr="006D25A1">
        <w:rPr>
          <w:noProof w:val="0"/>
        </w:rPr>
        <w:t xml:space="preserve"> </w:t>
      </w:r>
    </w:p>
    <w:p w14:paraId="42D70894" w14:textId="77777777" w:rsidR="007B7FEE" w:rsidRPr="006D25A1" w:rsidRDefault="007B7FEE" w:rsidP="007B7FEE">
      <w:pPr>
        <w:pStyle w:val="CYDABodycopy"/>
        <w:ind w:left="720"/>
        <w:rPr>
          <w:noProof w:val="0"/>
        </w:rPr>
      </w:pPr>
    </w:p>
    <w:p w14:paraId="48155D7C" w14:textId="348884FF" w:rsidR="00C14DAE" w:rsidRPr="006D25A1" w:rsidRDefault="00A70B1F" w:rsidP="006C6472">
      <w:pPr>
        <w:pStyle w:val="Heading3"/>
        <w:rPr>
          <w:noProof w:val="0"/>
          <w:color w:val="000000"/>
        </w:rPr>
      </w:pPr>
      <w:bookmarkStart w:id="6" w:name="_Toc225511257"/>
      <w:r w:rsidRPr="006D25A1">
        <w:rPr>
          <w:noProof w:val="0"/>
        </w:rPr>
        <w:t xml:space="preserve">Working </w:t>
      </w:r>
      <w:r w:rsidR="00922749" w:rsidRPr="006D25A1">
        <w:rPr>
          <w:noProof w:val="0"/>
        </w:rPr>
        <w:t>through a lens of anti-ableism</w:t>
      </w:r>
      <w:bookmarkEnd w:id="6"/>
    </w:p>
    <w:p w14:paraId="5D8E6707" w14:textId="42E85A1A" w:rsidR="008E7211" w:rsidRPr="006D25A1" w:rsidRDefault="0060009B" w:rsidP="00825162">
      <w:pPr>
        <w:pStyle w:val="CYDABodycopy"/>
        <w:rPr>
          <w:noProof w:val="0"/>
        </w:rPr>
      </w:pPr>
      <w:r w:rsidRPr="006D25A1">
        <w:rPr>
          <w:noProof w:val="0"/>
        </w:rPr>
        <w:t xml:space="preserve">To determine </w:t>
      </w:r>
      <w:r w:rsidR="009B73EB" w:rsidRPr="006D25A1">
        <w:rPr>
          <w:noProof w:val="0"/>
        </w:rPr>
        <w:t>the provi</w:t>
      </w:r>
      <w:r w:rsidR="00CA5D82" w:rsidRPr="006D25A1">
        <w:rPr>
          <w:noProof w:val="0"/>
        </w:rPr>
        <w:t xml:space="preserve">sion of </w:t>
      </w:r>
      <w:r w:rsidR="00444604" w:rsidRPr="006D25A1">
        <w:rPr>
          <w:noProof w:val="0"/>
        </w:rPr>
        <w:t>“</w:t>
      </w:r>
      <w:r w:rsidR="00A86F92" w:rsidRPr="006D25A1">
        <w:rPr>
          <w:noProof w:val="0"/>
        </w:rPr>
        <w:t>safe, effective and high-quality supports that maximise the benefits for people with disability</w:t>
      </w:r>
      <w:r w:rsidR="00444604" w:rsidRPr="006D25A1">
        <w:rPr>
          <w:noProof w:val="0"/>
        </w:rPr>
        <w:t>”</w:t>
      </w:r>
      <w:r w:rsidR="00F50372" w:rsidRPr="006D25A1">
        <w:rPr>
          <w:rStyle w:val="FootnoteReference"/>
          <w:noProof w:val="0"/>
        </w:rPr>
        <w:footnoteReference w:id="3"/>
      </w:r>
      <w:r w:rsidR="0008220C" w:rsidRPr="006D25A1">
        <w:rPr>
          <w:noProof w:val="0"/>
        </w:rPr>
        <w:t>, as per its mandate,</w:t>
      </w:r>
      <w:r w:rsidR="00A86F92" w:rsidRPr="006D25A1">
        <w:rPr>
          <w:noProof w:val="0"/>
        </w:rPr>
        <w:t xml:space="preserve"> </w:t>
      </w:r>
      <w:r w:rsidR="008E4C3B" w:rsidRPr="006D25A1">
        <w:rPr>
          <w:noProof w:val="0"/>
        </w:rPr>
        <w:t xml:space="preserve">the EAC must </w:t>
      </w:r>
      <w:r w:rsidR="00A50032" w:rsidRPr="006D25A1">
        <w:rPr>
          <w:noProof w:val="0"/>
        </w:rPr>
        <w:t xml:space="preserve">understand the notion of </w:t>
      </w:r>
      <w:r w:rsidR="000426FB" w:rsidRPr="006D25A1">
        <w:rPr>
          <w:noProof w:val="0"/>
        </w:rPr>
        <w:t>evidence through</w:t>
      </w:r>
      <w:r w:rsidR="00A50032" w:rsidRPr="006D25A1">
        <w:rPr>
          <w:noProof w:val="0"/>
        </w:rPr>
        <w:t xml:space="preserve"> a</w:t>
      </w:r>
      <w:r w:rsidR="000426FB" w:rsidRPr="006D25A1">
        <w:rPr>
          <w:noProof w:val="0"/>
        </w:rPr>
        <w:t xml:space="preserve"> lens of </w:t>
      </w:r>
      <w:r w:rsidR="00BB5E91" w:rsidRPr="006D25A1">
        <w:rPr>
          <w:noProof w:val="0"/>
        </w:rPr>
        <w:t>anti-ableism</w:t>
      </w:r>
      <w:r w:rsidR="00FC34B1" w:rsidRPr="006D25A1">
        <w:rPr>
          <w:noProof w:val="0"/>
        </w:rPr>
        <w:t xml:space="preserve">. </w:t>
      </w:r>
    </w:p>
    <w:p w14:paraId="1BE3C820" w14:textId="0A94AC8A" w:rsidR="00825162" w:rsidRPr="006D25A1" w:rsidRDefault="00825162" w:rsidP="00825162">
      <w:pPr>
        <w:pStyle w:val="CYDABodycopy"/>
        <w:rPr>
          <w:noProof w:val="0"/>
        </w:rPr>
      </w:pPr>
      <w:r w:rsidRPr="006D25A1">
        <w:rPr>
          <w:noProof w:val="0"/>
        </w:rPr>
        <w:t>Campbell’s (2001) commonly cited definition of ableism is: </w:t>
      </w:r>
    </w:p>
    <w:p w14:paraId="0C814141" w14:textId="289F84DD" w:rsidR="00825162" w:rsidRPr="006D25A1" w:rsidRDefault="00825162" w:rsidP="00825162">
      <w:pPr>
        <w:pStyle w:val="CYDABodycopy"/>
        <w:rPr>
          <w:noProof w:val="0"/>
        </w:rPr>
      </w:pPr>
      <w:r w:rsidRPr="006D25A1">
        <w:rPr>
          <w:noProof w:val="0"/>
        </w:rPr>
        <w:t>“</w:t>
      </w:r>
      <w:r w:rsidRPr="006D25A1">
        <w:rPr>
          <w:i/>
          <w:iCs/>
          <w:noProof w:val="0"/>
        </w:rPr>
        <w:t>A network of beliefs, processes and practices that produce a particular kind of self and body (the corporeal standard) that is projected as the perfect, species-typical and therefore essential and fully human. Disability, then, is cast as a diminished state of being human</w:t>
      </w:r>
      <w:r w:rsidRPr="006D25A1">
        <w:rPr>
          <w:noProof w:val="0"/>
        </w:rPr>
        <w:t>.”</w:t>
      </w:r>
      <w:r w:rsidRPr="006D25A1">
        <w:rPr>
          <w:rStyle w:val="FootnoteReference"/>
          <w:noProof w:val="0"/>
        </w:rPr>
        <w:footnoteReference w:id="4"/>
      </w:r>
      <w:r w:rsidRPr="006D25A1">
        <w:rPr>
          <w:noProof w:val="0"/>
        </w:rPr>
        <w:t> </w:t>
      </w:r>
    </w:p>
    <w:p w14:paraId="717A96B2" w14:textId="77777777" w:rsidR="00FC2083" w:rsidRPr="006D25A1" w:rsidRDefault="00825162" w:rsidP="00825162">
      <w:pPr>
        <w:pStyle w:val="CYDABodycopy"/>
        <w:rPr>
          <w:noProof w:val="0"/>
        </w:rPr>
      </w:pPr>
      <w:r w:rsidRPr="006D25A1">
        <w:rPr>
          <w:noProof w:val="0"/>
        </w:rPr>
        <w:t>In everyday life, ableism is perpetuated through attitudes such as low expectation and pity, policy that centres the perspectives of those without disability, and practices such as maintaining segregated schools</w:t>
      </w:r>
      <w:r w:rsidR="00FC2083" w:rsidRPr="006D25A1">
        <w:rPr>
          <w:noProof w:val="0"/>
        </w:rPr>
        <w:t xml:space="preserve">, </w:t>
      </w:r>
      <w:r w:rsidRPr="006D25A1">
        <w:rPr>
          <w:noProof w:val="0"/>
        </w:rPr>
        <w:t>workplaces</w:t>
      </w:r>
      <w:r w:rsidR="00FC2083" w:rsidRPr="006D25A1">
        <w:rPr>
          <w:noProof w:val="0"/>
        </w:rPr>
        <w:t xml:space="preserve"> and support services</w:t>
      </w:r>
      <w:r w:rsidRPr="006D25A1">
        <w:rPr>
          <w:noProof w:val="0"/>
        </w:rPr>
        <w:t>.</w:t>
      </w:r>
    </w:p>
    <w:p w14:paraId="360F526C" w14:textId="157897DE" w:rsidR="00825162" w:rsidRPr="006D25A1" w:rsidRDefault="00FC2083" w:rsidP="009C4590">
      <w:pPr>
        <w:pStyle w:val="CYDABodycopy"/>
        <w:rPr>
          <w:noProof w:val="0"/>
        </w:rPr>
      </w:pPr>
      <w:r w:rsidRPr="006D25A1">
        <w:rPr>
          <w:noProof w:val="0"/>
        </w:rPr>
        <w:t>Anti-ableist app</w:t>
      </w:r>
      <w:r w:rsidR="003E47BF" w:rsidRPr="006D25A1">
        <w:rPr>
          <w:noProof w:val="0"/>
        </w:rPr>
        <w:t>roaches</w:t>
      </w:r>
      <w:r w:rsidRPr="006D25A1">
        <w:rPr>
          <w:noProof w:val="0"/>
        </w:rPr>
        <w:t xml:space="preserve"> to supports </w:t>
      </w:r>
      <w:r w:rsidR="00AF2621" w:rsidRPr="006D25A1">
        <w:rPr>
          <w:noProof w:val="0"/>
        </w:rPr>
        <w:t>therefore</w:t>
      </w:r>
      <w:r w:rsidR="00A02206" w:rsidRPr="006D25A1">
        <w:rPr>
          <w:noProof w:val="0"/>
        </w:rPr>
        <w:t>,</w:t>
      </w:r>
      <w:r w:rsidR="00AF2621" w:rsidRPr="006D25A1">
        <w:rPr>
          <w:noProof w:val="0"/>
        </w:rPr>
        <w:t xml:space="preserve"> must be strengths-based</w:t>
      </w:r>
      <w:r w:rsidR="00845EF2" w:rsidRPr="006D25A1">
        <w:rPr>
          <w:noProof w:val="0"/>
        </w:rPr>
        <w:t>, centre the goals</w:t>
      </w:r>
      <w:r w:rsidR="00DD3A3D" w:rsidRPr="006D25A1">
        <w:rPr>
          <w:noProof w:val="0"/>
        </w:rPr>
        <w:t>, experiences</w:t>
      </w:r>
      <w:r w:rsidR="00845EF2" w:rsidRPr="006D25A1">
        <w:rPr>
          <w:noProof w:val="0"/>
        </w:rPr>
        <w:t xml:space="preserve"> and perspectives of the </w:t>
      </w:r>
      <w:r w:rsidR="003B1368" w:rsidRPr="006D25A1">
        <w:rPr>
          <w:noProof w:val="0"/>
        </w:rPr>
        <w:t>child or young person with disab</w:t>
      </w:r>
      <w:r w:rsidR="003660FB" w:rsidRPr="006D25A1">
        <w:rPr>
          <w:noProof w:val="0"/>
        </w:rPr>
        <w:t>ility</w:t>
      </w:r>
      <w:r w:rsidR="00825162" w:rsidRPr="006D25A1">
        <w:rPr>
          <w:noProof w:val="0"/>
        </w:rPr>
        <w:t> </w:t>
      </w:r>
      <w:r w:rsidR="00A02206" w:rsidRPr="006D25A1">
        <w:rPr>
          <w:noProof w:val="0"/>
        </w:rPr>
        <w:t xml:space="preserve">and consider their whole context. </w:t>
      </w:r>
      <w:r w:rsidR="00A87179" w:rsidRPr="006D25A1">
        <w:rPr>
          <w:noProof w:val="0"/>
        </w:rPr>
        <w:t xml:space="preserve">Systemic racism, homophobia, transphobia, and youth-based prejudice interact with ableism creating additional and compounding barriers for many children and young people with disability that impede their </w:t>
      </w:r>
      <w:r w:rsidR="00B905ED" w:rsidRPr="006D25A1">
        <w:rPr>
          <w:noProof w:val="0"/>
        </w:rPr>
        <w:t>access to supports</w:t>
      </w:r>
      <w:r w:rsidR="00A87179" w:rsidRPr="006D25A1">
        <w:rPr>
          <w:noProof w:val="0"/>
        </w:rPr>
        <w:t>.</w:t>
      </w:r>
      <w:r w:rsidR="00B905ED" w:rsidRPr="006D25A1">
        <w:rPr>
          <w:noProof w:val="0"/>
        </w:rPr>
        <w:t xml:space="preserve"> </w:t>
      </w:r>
      <w:r w:rsidR="00031FC4" w:rsidRPr="006D25A1">
        <w:rPr>
          <w:noProof w:val="0"/>
        </w:rPr>
        <w:t>T</w:t>
      </w:r>
      <w:r w:rsidR="00364DE0" w:rsidRPr="006D25A1">
        <w:rPr>
          <w:noProof w:val="0"/>
        </w:rPr>
        <w:t xml:space="preserve">his context should be </w:t>
      </w:r>
      <w:r w:rsidR="00AB0310" w:rsidRPr="006D25A1">
        <w:rPr>
          <w:noProof w:val="0"/>
        </w:rPr>
        <w:t xml:space="preserve">part of the </w:t>
      </w:r>
      <w:r w:rsidR="00717F39" w:rsidRPr="006D25A1">
        <w:rPr>
          <w:noProof w:val="0"/>
        </w:rPr>
        <w:t xml:space="preserve">assessment process </w:t>
      </w:r>
      <w:r w:rsidR="00837639" w:rsidRPr="006D25A1">
        <w:rPr>
          <w:noProof w:val="0"/>
        </w:rPr>
        <w:t xml:space="preserve">when considering evidence for NDIS supports. </w:t>
      </w:r>
    </w:p>
    <w:p w14:paraId="04F9AE51" w14:textId="3D9F34C8" w:rsidR="00EA4B27" w:rsidRPr="006D25A1" w:rsidRDefault="00220F62" w:rsidP="009C4590">
      <w:pPr>
        <w:pStyle w:val="CYDABodycopy"/>
        <w:rPr>
          <w:b/>
          <w:bCs/>
          <w:noProof w:val="0"/>
        </w:rPr>
      </w:pPr>
      <w:r w:rsidRPr="006D25A1">
        <w:rPr>
          <w:noProof w:val="0"/>
        </w:rPr>
        <w:br w:type="page"/>
      </w:r>
    </w:p>
    <w:p w14:paraId="34C4752A" w14:textId="0AD88BE7" w:rsidR="00A44388" w:rsidRPr="006D25A1" w:rsidRDefault="000A4A17" w:rsidP="00373BA8">
      <w:pPr>
        <w:pStyle w:val="Heading2"/>
        <w:rPr>
          <w:noProof w:val="0"/>
        </w:rPr>
      </w:pPr>
      <w:bookmarkStart w:id="7" w:name="_Toc225511258"/>
      <w:r w:rsidRPr="006D25A1">
        <w:rPr>
          <w:noProof w:val="0"/>
        </w:rPr>
        <w:lastRenderedPageBreak/>
        <w:drawing>
          <wp:anchor distT="0" distB="0" distL="114300" distR="114300" simplePos="0" relativeHeight="251658240" behindDoc="1" locked="0" layoutInCell="1" allowOverlap="1" wp14:anchorId="1F44AE6F" wp14:editId="27CED628">
            <wp:simplePos x="0" y="0"/>
            <wp:positionH relativeFrom="column">
              <wp:posOffset>5457825</wp:posOffset>
            </wp:positionH>
            <wp:positionV relativeFrom="paragraph">
              <wp:posOffset>-669404</wp:posOffset>
            </wp:positionV>
            <wp:extent cx="863600" cy="863600"/>
            <wp:effectExtent l="0" t="0" r="0" b="0"/>
            <wp:wrapNone/>
            <wp:docPr id="25"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49"/>
                    <pic:cNvPicPr>
                      <a:picLocks/>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141" w:rsidRPr="006D25A1">
        <w:rPr>
          <w:noProof w:val="0"/>
        </w:rPr>
        <w:t>Early intensive behavioural interventions</w:t>
      </w:r>
      <w:bookmarkEnd w:id="7"/>
    </w:p>
    <w:p w14:paraId="089E3040" w14:textId="73D9347E" w:rsidR="00CD37DF" w:rsidRPr="006D25A1" w:rsidRDefault="00CD37DF" w:rsidP="008D5581">
      <w:pPr>
        <w:pStyle w:val="CYDABodycopy"/>
        <w:rPr>
          <w:noProof w:val="0"/>
        </w:rPr>
      </w:pPr>
    </w:p>
    <w:p w14:paraId="7BC5DF3B" w14:textId="207D7A4D" w:rsidR="001E7EA8" w:rsidRPr="006D25A1" w:rsidRDefault="00E47C4C" w:rsidP="001E7EA8">
      <w:pPr>
        <w:pStyle w:val="Heading3"/>
        <w:rPr>
          <w:noProof w:val="0"/>
        </w:rPr>
      </w:pPr>
      <w:bookmarkStart w:id="8" w:name="_Toc225511259"/>
      <w:r w:rsidRPr="006D25A1">
        <w:rPr>
          <w:noProof w:val="0"/>
        </w:rPr>
        <mc:AlternateContent>
          <mc:Choice Requires="wps">
            <w:drawing>
              <wp:anchor distT="180340" distB="180340" distL="114300" distR="114300" simplePos="0" relativeHeight="251658253" behindDoc="0" locked="0" layoutInCell="1" allowOverlap="1" wp14:anchorId="7111C67A" wp14:editId="224B1A25">
                <wp:simplePos x="0" y="0"/>
                <wp:positionH relativeFrom="page">
                  <wp:align>center</wp:align>
                </wp:positionH>
                <wp:positionV relativeFrom="page">
                  <wp:posOffset>2717800</wp:posOffset>
                </wp:positionV>
                <wp:extent cx="5846445" cy="2101850"/>
                <wp:effectExtent l="0" t="0" r="1905" b="0"/>
                <wp:wrapSquare wrapText="bothSides"/>
                <wp:docPr id="1535152206" name="Text Box 25"/>
                <wp:cNvGraphicFramePr/>
                <a:graphic xmlns:a="http://schemas.openxmlformats.org/drawingml/2006/main">
                  <a:graphicData uri="http://schemas.microsoft.com/office/word/2010/wordprocessingShape">
                    <wps:wsp>
                      <wps:cNvSpPr txBox="1"/>
                      <wps:spPr>
                        <a:xfrm>
                          <a:off x="0" y="0"/>
                          <a:ext cx="5846445" cy="2101850"/>
                        </a:xfrm>
                        <a:prstGeom prst="rect">
                          <a:avLst/>
                        </a:prstGeom>
                        <a:solidFill>
                          <a:srgbClr val="66BD6A">
                            <a:alpha val="10000"/>
                          </a:srgbClr>
                        </a:solidFill>
                        <a:ln w="6350">
                          <a:noFill/>
                        </a:ln>
                      </wps:spPr>
                      <wps:txbx>
                        <w:txbxContent>
                          <w:p w14:paraId="4A6B42A4" w14:textId="49EB79FD" w:rsidR="001E7EA8" w:rsidRPr="006D25A1" w:rsidRDefault="001E7EA8" w:rsidP="001E7EA8">
                            <w:pPr>
                              <w:pStyle w:val="CYDABodycopybold"/>
                              <w:rPr>
                                <w:noProof w:val="0"/>
                              </w:rPr>
                            </w:pPr>
                            <w:r w:rsidRPr="006D25A1">
                              <w:rPr>
                                <w:noProof w:val="0"/>
                              </w:rPr>
                              <w:t>Recommendation 2:</w:t>
                            </w:r>
                            <w:r w:rsidR="00435089" w:rsidRPr="006D25A1">
                              <w:rPr>
                                <w:noProof w:val="0"/>
                              </w:rPr>
                              <w:t xml:space="preserve"> Ensure assessment of early intensive behavioural interventions is grounded in neuro-affirming, rights-based practice and does not endorse approaches that prioritise normalisation or compliance over wellbeing</w:t>
                            </w:r>
                            <w:r w:rsidR="0067699F" w:rsidRPr="006D25A1">
                              <w:rPr>
                                <w:noProof w:val="0"/>
                              </w:rPr>
                              <w:t>.  To achieve this, the EAC must:</w:t>
                            </w:r>
                          </w:p>
                          <w:p w14:paraId="0FE877E8" w14:textId="07F61B67" w:rsidR="001E7EA8" w:rsidRPr="006D25A1" w:rsidRDefault="00886397" w:rsidP="001E7EA8">
                            <w:pPr>
                              <w:pStyle w:val="CYDABodybullets"/>
                              <w:ind w:left="284" w:hanging="284"/>
                              <w:rPr>
                                <w:noProof w:val="0"/>
                              </w:rPr>
                            </w:pPr>
                            <w:r w:rsidRPr="006D25A1">
                              <w:rPr>
                                <w:noProof w:val="0"/>
                              </w:rPr>
                              <w:t>Prioritise neuro-affirming, individualised and strengths-based supports</w:t>
                            </w:r>
                          </w:p>
                          <w:p w14:paraId="644CA917" w14:textId="0785EC76" w:rsidR="001E7EA8" w:rsidRPr="006D25A1" w:rsidRDefault="00886397" w:rsidP="001E7EA8">
                            <w:pPr>
                              <w:pStyle w:val="CYDABodybullets"/>
                              <w:ind w:left="284" w:hanging="284"/>
                              <w:rPr>
                                <w:noProof w:val="0"/>
                              </w:rPr>
                            </w:pPr>
                            <w:r w:rsidRPr="006D25A1">
                              <w:rPr>
                                <w:noProof w:val="0"/>
                              </w:rPr>
                              <w:t>Avoid endorsing compliance-driven or normalisation-focused approaches</w:t>
                            </w:r>
                          </w:p>
                          <w:p w14:paraId="6BFFBED4" w14:textId="37CD323F" w:rsidR="001E7EA8" w:rsidRPr="006D25A1" w:rsidRDefault="004B4E47" w:rsidP="001E7EA8">
                            <w:pPr>
                              <w:pStyle w:val="CYDABodybullets"/>
                              <w:ind w:left="284" w:hanging="284"/>
                              <w:rPr>
                                <w:noProof w:val="0"/>
                              </w:rPr>
                            </w:pPr>
                            <w:r w:rsidRPr="006D25A1">
                              <w:rPr>
                                <w:noProof w:val="0"/>
                              </w:rPr>
                              <w:t>Explicitly assess and mitigate potential harms, including trauma, masking and over-therapy</w:t>
                            </w:r>
                            <w:r w:rsidR="003F0258">
                              <w:rPr>
                                <w:noProof w:val="0"/>
                              </w:rPr>
                              <w:t>.</w:t>
                            </w:r>
                          </w:p>
                          <w:p w14:paraId="4D48C54C" w14:textId="66F96AE6" w:rsidR="001E7EA8" w:rsidRPr="006D25A1" w:rsidRDefault="001E7EA8" w:rsidP="00851F94">
                            <w:pPr>
                              <w:pStyle w:val="CYDABodybullets"/>
                              <w:numPr>
                                <w:ilvl w:val="0"/>
                                <w:numId w:val="0"/>
                              </w:numPr>
                              <w:rPr>
                                <w:noProof w:val="0"/>
                              </w:rPr>
                            </w:pP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1C67A" id="_x0000_s1031" type="#_x0000_t202" style="position:absolute;margin-left:0;margin-top:214pt;width:460.35pt;height:165.5pt;z-index:251658253;visibility:visible;mso-wrap-style:square;mso-width-percent:0;mso-height-percent:0;mso-wrap-distance-left:9pt;mso-wrap-distance-top:14.2pt;mso-wrap-distance-right:9pt;mso-wrap-distance-bottom:14.2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" fillcolor="#66bd6a" stroked="f" strokeweight=".5pt">
                <v:fill opacity="6682f"/>
                <v:textbox inset="5mm,0,5mm,3mm">
                  <w:txbxContent>
                    <w:p w14:paraId="4A6B42A4" w14:textId="49EB79FD" w:rsidR="001E7EA8" w:rsidRPr="006D25A1" w:rsidRDefault="001E7EA8" w:rsidP="001E7EA8">
                      <w:pPr>
                        <w:pStyle w:val="CYDABodycopybold"/>
                        <w:rPr>
                          <w:noProof w:val="0"/>
                        </w:rPr>
                      </w:pPr>
                      <w:r w:rsidRPr="006D25A1">
                        <w:rPr>
                          <w:noProof w:val="0"/>
                        </w:rPr>
                        <w:t>Recommendation 2:</w:t>
                      </w:r>
                      <w:r w:rsidR="00435089" w:rsidRPr="006D25A1">
                        <w:rPr>
                          <w:noProof w:val="0"/>
                        </w:rPr>
                        <w:t xml:space="preserve"> Ensure assessment of early intensive behavioural interventions is grounded in neuro-affirming, rights-based practice and does not endorse approaches that prioritise normalisation or compliance over wellbeing</w:t>
                      </w:r>
                      <w:r w:rsidR="0067699F" w:rsidRPr="006D25A1">
                        <w:rPr>
                          <w:noProof w:val="0"/>
                        </w:rPr>
                        <w:t>.  To achieve this, the EAC must:</w:t>
                      </w:r>
                    </w:p>
                    <w:p w14:paraId="0FE877E8" w14:textId="07F61B67" w:rsidR="001E7EA8" w:rsidRPr="006D25A1" w:rsidRDefault="00886397" w:rsidP="001E7EA8">
                      <w:pPr>
                        <w:pStyle w:val="CYDABodybullets"/>
                        <w:ind w:left="284" w:hanging="284"/>
                        <w:rPr>
                          <w:noProof w:val="0"/>
                        </w:rPr>
                      </w:pPr>
                      <w:r w:rsidRPr="006D25A1">
                        <w:rPr>
                          <w:noProof w:val="0"/>
                        </w:rPr>
                        <w:t>Prioritise neuro-affirming, individualised and strengths-based supports</w:t>
                      </w:r>
                    </w:p>
                    <w:p w14:paraId="644CA917" w14:textId="0785EC76" w:rsidR="001E7EA8" w:rsidRPr="006D25A1" w:rsidRDefault="00886397" w:rsidP="001E7EA8">
                      <w:pPr>
                        <w:pStyle w:val="CYDABodybullets"/>
                        <w:ind w:left="284" w:hanging="284"/>
                        <w:rPr>
                          <w:noProof w:val="0"/>
                        </w:rPr>
                      </w:pPr>
                      <w:r w:rsidRPr="006D25A1">
                        <w:rPr>
                          <w:noProof w:val="0"/>
                        </w:rPr>
                        <w:t>Avoid endorsing compliance-driven or normalisation-focused approaches</w:t>
                      </w:r>
                    </w:p>
                    <w:p w14:paraId="6BFFBED4" w14:textId="37CD323F" w:rsidR="001E7EA8" w:rsidRPr="006D25A1" w:rsidRDefault="004B4E47" w:rsidP="001E7EA8">
                      <w:pPr>
                        <w:pStyle w:val="CYDABodybullets"/>
                        <w:ind w:left="284" w:hanging="284"/>
                        <w:rPr>
                          <w:noProof w:val="0"/>
                        </w:rPr>
                      </w:pPr>
                      <w:r w:rsidRPr="006D25A1">
                        <w:rPr>
                          <w:noProof w:val="0"/>
                        </w:rPr>
                        <w:t>Explicitly assess and mitigate potential harms, including trauma, masking and over-therapy</w:t>
                      </w:r>
                      <w:r w:rsidR="003F0258">
                        <w:rPr>
                          <w:noProof w:val="0"/>
                        </w:rPr>
                        <w:t>.</w:t>
                      </w:r>
                    </w:p>
                    <w:p w14:paraId="4D48C54C" w14:textId="66F96AE6" w:rsidR="001E7EA8" w:rsidRPr="006D25A1" w:rsidRDefault="001E7EA8" w:rsidP="00851F94">
                      <w:pPr>
                        <w:pStyle w:val="CYDABodybullets"/>
                        <w:numPr>
                          <w:ilvl w:val="0"/>
                          <w:numId w:val="0"/>
                        </w:numPr>
                        <w:rPr>
                          <w:noProof w:val="0"/>
                        </w:rPr>
                      </w:pPr>
                    </w:p>
                  </w:txbxContent>
                </v:textbox>
                <w10:wrap type="square" anchorx="page" anchory="page"/>
              </v:shape>
            </w:pict>
          </mc:Fallback>
        </mc:AlternateContent>
      </w:r>
      <w:r w:rsidR="001E7EA8" w:rsidRPr="006D25A1">
        <w:rPr>
          <w:noProof w:val="0"/>
        </w:rPr>
        <w:t xml:space="preserve">Recommendation 2: </w:t>
      </w:r>
      <w:r w:rsidR="00A63DF9" w:rsidRPr="006D25A1">
        <w:rPr>
          <w:noProof w:val="0"/>
        </w:rPr>
        <w:t>Ensure assessment of early intensive behavioural interventions is grounded in neuro-affirming, rights-based practice</w:t>
      </w:r>
      <w:bookmarkEnd w:id="8"/>
    </w:p>
    <w:p w14:paraId="564703AE" w14:textId="24144B9F" w:rsidR="00E47C4C" w:rsidRPr="006D25A1" w:rsidRDefault="007A4FB5" w:rsidP="008D5581">
      <w:pPr>
        <w:pStyle w:val="CYDABodycopy"/>
        <w:rPr>
          <w:noProof w:val="0"/>
        </w:rPr>
      </w:pPr>
      <w:r w:rsidRPr="006D25A1">
        <w:rPr>
          <w:noProof w:val="0"/>
        </w:rPr>
        <w:t>A</w:t>
      </w:r>
      <w:r w:rsidR="00157BC1" w:rsidRPr="006D25A1">
        <w:rPr>
          <w:noProof w:val="0"/>
        </w:rPr>
        <w:t xml:space="preserve"> recent survey of young people and parents/caregivers, </w:t>
      </w:r>
      <w:r w:rsidR="00E20245" w:rsidRPr="006D25A1">
        <w:rPr>
          <w:noProof w:val="0"/>
        </w:rPr>
        <w:t>(see the full report, Masking is Not Thriving)</w:t>
      </w:r>
      <w:r w:rsidR="00E20245" w:rsidRPr="006D25A1">
        <w:rPr>
          <w:rStyle w:val="FootnoteReference"/>
          <w:noProof w:val="0"/>
        </w:rPr>
        <w:footnoteReference w:id="5"/>
      </w:r>
      <w:r w:rsidR="00E20245" w:rsidRPr="006D25A1">
        <w:rPr>
          <w:noProof w:val="0"/>
        </w:rPr>
        <w:t xml:space="preserve"> </w:t>
      </w:r>
      <w:r w:rsidRPr="006D25A1">
        <w:rPr>
          <w:noProof w:val="0"/>
        </w:rPr>
        <w:t>demonstrated that</w:t>
      </w:r>
      <w:r w:rsidR="008E6F29" w:rsidRPr="006D25A1">
        <w:rPr>
          <w:noProof w:val="0"/>
        </w:rPr>
        <w:t xml:space="preserve"> </w:t>
      </w:r>
      <w:r w:rsidR="00157BC1" w:rsidRPr="006D25A1">
        <w:rPr>
          <w:noProof w:val="0"/>
        </w:rPr>
        <w:t>m</w:t>
      </w:r>
      <w:r w:rsidR="000F7B63" w:rsidRPr="006D25A1">
        <w:rPr>
          <w:noProof w:val="0"/>
        </w:rPr>
        <w:t>any</w:t>
      </w:r>
      <w:r w:rsidR="00C95078" w:rsidRPr="006D25A1">
        <w:rPr>
          <w:noProof w:val="0"/>
        </w:rPr>
        <w:t xml:space="preserve"> families </w:t>
      </w:r>
      <w:r w:rsidR="000428AC" w:rsidRPr="006D25A1">
        <w:rPr>
          <w:noProof w:val="0"/>
        </w:rPr>
        <w:t>engage with</w:t>
      </w:r>
      <w:r w:rsidR="008E6F29" w:rsidRPr="006D25A1">
        <w:rPr>
          <w:noProof w:val="0"/>
        </w:rPr>
        <w:t xml:space="preserve"> </w:t>
      </w:r>
      <w:r w:rsidR="00AA34E7" w:rsidRPr="006D25A1">
        <w:rPr>
          <w:noProof w:val="0"/>
        </w:rPr>
        <w:t xml:space="preserve">therapies and </w:t>
      </w:r>
      <w:r w:rsidR="00A71FDE" w:rsidRPr="006D25A1">
        <w:rPr>
          <w:noProof w:val="0"/>
        </w:rPr>
        <w:t xml:space="preserve">programs such as </w:t>
      </w:r>
      <w:r w:rsidR="00517A95" w:rsidRPr="006D25A1">
        <w:rPr>
          <w:noProof w:val="0"/>
        </w:rPr>
        <w:t>early intensive behavioural interventions</w:t>
      </w:r>
      <w:r w:rsidR="008E6F29" w:rsidRPr="006D25A1">
        <w:rPr>
          <w:noProof w:val="0"/>
        </w:rPr>
        <w:t xml:space="preserve">, </w:t>
      </w:r>
      <w:r w:rsidR="000428AC" w:rsidRPr="006D25A1">
        <w:rPr>
          <w:noProof w:val="0"/>
        </w:rPr>
        <w:t xml:space="preserve">but report </w:t>
      </w:r>
      <w:r w:rsidR="003119C1" w:rsidRPr="006D25A1">
        <w:rPr>
          <w:noProof w:val="0"/>
        </w:rPr>
        <w:t>var</w:t>
      </w:r>
      <w:r w:rsidR="000428AC" w:rsidRPr="006D25A1">
        <w:rPr>
          <w:noProof w:val="0"/>
        </w:rPr>
        <w:t>iations in</w:t>
      </w:r>
      <w:r w:rsidR="003119C1" w:rsidRPr="006D25A1">
        <w:rPr>
          <w:noProof w:val="0"/>
        </w:rPr>
        <w:t xml:space="preserve"> success</w:t>
      </w:r>
      <w:r w:rsidR="00266158" w:rsidRPr="006D25A1">
        <w:rPr>
          <w:noProof w:val="0"/>
        </w:rPr>
        <w:t>.</w:t>
      </w:r>
      <w:r w:rsidR="00C95078" w:rsidRPr="006D25A1">
        <w:rPr>
          <w:noProof w:val="0"/>
        </w:rPr>
        <w:t xml:space="preserve"> </w:t>
      </w:r>
    </w:p>
    <w:p w14:paraId="5F1AF6B0" w14:textId="77777777" w:rsidR="00AB76FC" w:rsidRPr="006D25A1" w:rsidRDefault="00AB76FC" w:rsidP="00AB76FC">
      <w:pPr>
        <w:pStyle w:val="CYDABodycopy"/>
        <w:rPr>
          <w:noProof w:val="0"/>
        </w:rPr>
      </w:pPr>
      <w:r w:rsidRPr="006D25A1">
        <w:rPr>
          <w:b/>
          <w:bCs/>
          <w:noProof w:val="0"/>
        </w:rPr>
        <w:t>Neuro-affirming and individualised supports</w:t>
      </w:r>
      <w:r w:rsidRPr="006D25A1">
        <w:rPr>
          <w:noProof w:val="0"/>
        </w:rPr>
        <w:br/>
        <w:t xml:space="preserve">Children and young people with disability have diverse identities, strengths and goals. Supports should reflect this diversity rather than applying fixed or standardised program models. Evidence from CYDA’s </w:t>
      </w:r>
      <w:r w:rsidRPr="006D25A1">
        <w:rPr>
          <w:i/>
          <w:iCs/>
          <w:noProof w:val="0"/>
        </w:rPr>
        <w:t>Masking is Not Thriving</w:t>
      </w:r>
      <w:r w:rsidRPr="006D25A1">
        <w:rPr>
          <w:noProof w:val="0"/>
        </w:rPr>
        <w:t xml:space="preserve"> report shows that while many families engage with early intensive behavioural interventions, outcomes are mixed and are strongest where supports are respectful, flexible and tailored to the individual.</w:t>
      </w:r>
    </w:p>
    <w:p w14:paraId="406926F4" w14:textId="77777777" w:rsidR="004A5484" w:rsidRPr="006D25A1" w:rsidRDefault="00AB76FC" w:rsidP="00AB76FC">
      <w:pPr>
        <w:pStyle w:val="CYDABodycopy"/>
        <w:rPr>
          <w:noProof w:val="0"/>
        </w:rPr>
      </w:pPr>
      <w:r w:rsidRPr="006D25A1">
        <w:rPr>
          <w:noProof w:val="0"/>
        </w:rPr>
        <w:t>To align with a neuro-affirming and individualised approach, the EAC must:</w:t>
      </w:r>
      <w:r w:rsidRPr="006D25A1">
        <w:rPr>
          <w:noProof w:val="0"/>
        </w:rPr>
        <w:br/>
      </w:r>
    </w:p>
    <w:p w14:paraId="60688CF9" w14:textId="77777777" w:rsidR="004A5484" w:rsidRPr="006D25A1" w:rsidRDefault="00AB76FC" w:rsidP="004A5484">
      <w:pPr>
        <w:pStyle w:val="CYDABodybullets"/>
        <w:rPr>
          <w:noProof w:val="0"/>
        </w:rPr>
      </w:pPr>
      <w:r w:rsidRPr="006D25A1">
        <w:rPr>
          <w:noProof w:val="0"/>
        </w:rPr>
        <w:t>prioritise supports that build on the strengths, goals and identity of the child or young person</w:t>
      </w:r>
    </w:p>
    <w:p w14:paraId="4712FFD9" w14:textId="77F978F5" w:rsidR="004A5484" w:rsidRPr="006D25A1" w:rsidRDefault="00AB76FC" w:rsidP="004A5484">
      <w:pPr>
        <w:pStyle w:val="CYDABodybullets"/>
        <w:rPr>
          <w:noProof w:val="0"/>
        </w:rPr>
      </w:pPr>
      <w:r w:rsidRPr="006D25A1">
        <w:rPr>
          <w:noProof w:val="0"/>
        </w:rPr>
        <w:t>recognise that outcomes are closely linked to responsive, relational and context-specific practice, not program type alone</w:t>
      </w:r>
    </w:p>
    <w:p w14:paraId="28769CB9" w14:textId="1873A5F5" w:rsidR="00AB76FC" w:rsidRPr="006D25A1" w:rsidRDefault="00AB76FC" w:rsidP="004A5484">
      <w:pPr>
        <w:pStyle w:val="CYDABodybullets"/>
        <w:rPr>
          <w:noProof w:val="0"/>
        </w:rPr>
      </w:pPr>
      <w:r w:rsidRPr="006D25A1">
        <w:rPr>
          <w:noProof w:val="0"/>
        </w:rPr>
        <w:t>ensure flexibility and continuity of care over time</w:t>
      </w:r>
      <w:r w:rsidR="005F5CD7">
        <w:rPr>
          <w:noProof w:val="0"/>
        </w:rPr>
        <w:t>.</w:t>
      </w:r>
    </w:p>
    <w:p w14:paraId="7EE45D6A" w14:textId="77777777" w:rsidR="0004321E" w:rsidRPr="006D25A1" w:rsidRDefault="0004321E" w:rsidP="008D5581">
      <w:pPr>
        <w:pStyle w:val="CYDABodycopy"/>
        <w:rPr>
          <w:noProof w:val="0"/>
        </w:rPr>
      </w:pPr>
    </w:p>
    <w:p w14:paraId="60B3FEAD" w14:textId="7F2B66F4" w:rsidR="001961CE" w:rsidRPr="006D25A1" w:rsidRDefault="00FD3D95" w:rsidP="008D5581">
      <w:pPr>
        <w:pStyle w:val="CYDABodycopy"/>
        <w:rPr>
          <w:noProof w:val="0"/>
        </w:rPr>
      </w:pPr>
      <w:r w:rsidRPr="006D25A1">
        <w:rPr>
          <w:noProof w:val="0"/>
        </w:rPr>
        <w:lastRenderedPageBreak/>
        <w:t>Some</w:t>
      </w:r>
      <w:r w:rsidR="001961CE" w:rsidRPr="006D25A1">
        <w:rPr>
          <w:noProof w:val="0"/>
        </w:rPr>
        <w:t xml:space="preserve"> families such as this one, report the benefits</w:t>
      </w:r>
      <w:r w:rsidR="005256ED" w:rsidRPr="006D25A1">
        <w:rPr>
          <w:noProof w:val="0"/>
        </w:rPr>
        <w:t xml:space="preserve"> of such an approach</w:t>
      </w:r>
      <w:r w:rsidR="001961CE" w:rsidRPr="006D25A1">
        <w:rPr>
          <w:noProof w:val="0"/>
        </w:rPr>
        <w:t>:</w:t>
      </w:r>
    </w:p>
    <w:p w14:paraId="26932C2B" w14:textId="5CE4B4BA" w:rsidR="001961CE" w:rsidRPr="006D25A1" w:rsidRDefault="001961CE" w:rsidP="00AA34E7">
      <w:pPr>
        <w:pStyle w:val="CYDAQuote"/>
        <w:rPr>
          <w:noProof w:val="0"/>
        </w:rPr>
      </w:pPr>
      <w:r w:rsidRPr="006D25A1">
        <w:rPr>
          <w:noProof w:val="0"/>
        </w:rPr>
        <w:t xml:space="preserve">“NDIS has been a </w:t>
      </w:r>
      <w:proofErr w:type="gramStart"/>
      <w:r w:rsidRPr="006D25A1">
        <w:rPr>
          <w:noProof w:val="0"/>
        </w:rPr>
        <w:t>life line</w:t>
      </w:r>
      <w:proofErr w:type="gramEnd"/>
      <w:r w:rsidRPr="006D25A1">
        <w:rPr>
          <w:noProof w:val="0"/>
        </w:rPr>
        <w:t xml:space="preserve"> for not just our son but our family. It has allowed us to access therapies where our son is respected for who he is while learning skills. His therapist[s] have become part of our </w:t>
      </w:r>
      <w:proofErr w:type="gramStart"/>
      <w:r w:rsidRPr="006D25A1">
        <w:rPr>
          <w:noProof w:val="0"/>
        </w:rPr>
        <w:t>family</w:t>
      </w:r>
      <w:proofErr w:type="gramEnd"/>
      <w:r w:rsidRPr="006D25A1">
        <w:rPr>
          <w:noProof w:val="0"/>
        </w:rPr>
        <w:t xml:space="preserve"> and the appointments allow us to get out of the house to a safe environment. It’s the supports such as the trained reception team knowing who we are and interacting with each family as individuals in a way that works best for them, the smiles of solidarity in passing from the other parents and a space where my son can thrive with educated professionals helping him while I can relax and take a breath from the constant worry that is being a carer to a child with a </w:t>
      </w:r>
      <w:proofErr w:type="spellStart"/>
      <w:r w:rsidRPr="006D25A1">
        <w:rPr>
          <w:noProof w:val="0"/>
        </w:rPr>
        <w:t>life long</w:t>
      </w:r>
      <w:proofErr w:type="spellEnd"/>
      <w:r w:rsidRPr="006D25A1">
        <w:rPr>
          <w:noProof w:val="0"/>
        </w:rPr>
        <w:t xml:space="preserve"> disability.”  Quote from CYDA’s report, Masking is Not Thriving.</w:t>
      </w:r>
    </w:p>
    <w:p w14:paraId="0D6608AF" w14:textId="77777777" w:rsidR="00450047" w:rsidRPr="006D25A1" w:rsidRDefault="00450047" w:rsidP="00450047">
      <w:pPr>
        <w:pStyle w:val="CYDABodycopy"/>
        <w:rPr>
          <w:b/>
          <w:bCs/>
          <w:noProof w:val="0"/>
        </w:rPr>
      </w:pPr>
      <w:r w:rsidRPr="006D25A1">
        <w:rPr>
          <w:b/>
          <w:bCs/>
          <w:noProof w:val="0"/>
        </w:rPr>
        <w:t>Rejecting normalisation and compliance-driven approaches</w:t>
      </w:r>
    </w:p>
    <w:p w14:paraId="5CB94F7E" w14:textId="0F392823" w:rsidR="00423977" w:rsidRPr="006D25A1" w:rsidRDefault="00423977" w:rsidP="00423977">
      <w:pPr>
        <w:pStyle w:val="CYDABodycopy"/>
        <w:rPr>
          <w:noProof w:val="0"/>
        </w:rPr>
      </w:pPr>
      <w:r w:rsidRPr="006D25A1">
        <w:rPr>
          <w:noProof w:val="0"/>
        </w:rPr>
        <w:t xml:space="preserve">Other families detail </w:t>
      </w:r>
      <w:r w:rsidR="005769F1" w:rsidRPr="006D25A1">
        <w:rPr>
          <w:noProof w:val="0"/>
        </w:rPr>
        <w:t>how</w:t>
      </w:r>
      <w:r w:rsidRPr="006D25A1">
        <w:rPr>
          <w:noProof w:val="0"/>
        </w:rPr>
        <w:t xml:space="preserve"> models of practice that predominantly use observable behaviour as both the input and output of intervention</w:t>
      </w:r>
      <w:r w:rsidR="005769F1" w:rsidRPr="006D25A1">
        <w:rPr>
          <w:noProof w:val="0"/>
        </w:rPr>
        <w:t>, are not an indicator of success</w:t>
      </w:r>
      <w:r w:rsidRPr="006D25A1">
        <w:rPr>
          <w:noProof w:val="0"/>
        </w:rPr>
        <w:t>:</w:t>
      </w:r>
    </w:p>
    <w:p w14:paraId="4C2B6C24" w14:textId="77777777" w:rsidR="00423977" w:rsidRPr="006D25A1" w:rsidRDefault="00423977" w:rsidP="00423977">
      <w:pPr>
        <w:pStyle w:val="CYDAQuote"/>
        <w:rPr>
          <w:noProof w:val="0"/>
        </w:rPr>
      </w:pPr>
      <w:r w:rsidRPr="006D25A1">
        <w:rPr>
          <w:noProof w:val="0"/>
        </w:rPr>
        <w:t>“A compliant child is not a regulated child.” Quote from CYDA’s report, Masking is Not Thriving.</w:t>
      </w:r>
    </w:p>
    <w:p w14:paraId="1E67DCB2" w14:textId="411BB8EC" w:rsidR="00450047" w:rsidRPr="006D25A1" w:rsidRDefault="00450047" w:rsidP="00450047">
      <w:pPr>
        <w:pStyle w:val="CYDABodycopy"/>
        <w:rPr>
          <w:noProof w:val="0"/>
        </w:rPr>
      </w:pPr>
      <w:r w:rsidRPr="006D25A1">
        <w:rPr>
          <w:noProof w:val="0"/>
        </w:rPr>
        <w:t xml:space="preserve">Findings from </w:t>
      </w:r>
      <w:r w:rsidRPr="006D25A1">
        <w:rPr>
          <w:i/>
          <w:iCs/>
          <w:noProof w:val="0"/>
        </w:rPr>
        <w:t>Masking is Not Thriving</w:t>
      </w:r>
      <w:r w:rsidR="002561A1">
        <w:rPr>
          <w:i/>
          <w:iCs/>
          <w:noProof w:val="0"/>
        </w:rPr>
        <w:t xml:space="preserve"> report</w:t>
      </w:r>
      <w:r w:rsidRPr="006D25A1">
        <w:rPr>
          <w:noProof w:val="0"/>
        </w:rPr>
        <w:t xml:space="preserve"> highlight strong concern about interventions that seek to change how children present, rather than supporting their wellbeing and participation. CYDA does not support therapeutic approaches that aim to make children and young people appear “typical” or that rely on compliance as a primary outcome.</w:t>
      </w:r>
    </w:p>
    <w:p w14:paraId="542046C0" w14:textId="77777777" w:rsidR="00D427BB" w:rsidRPr="006D25A1" w:rsidRDefault="00D427BB" w:rsidP="00D427BB">
      <w:pPr>
        <w:pStyle w:val="CYDAQuote"/>
        <w:rPr>
          <w:noProof w:val="0"/>
        </w:rPr>
      </w:pPr>
      <w:r w:rsidRPr="006D25A1">
        <w:rPr>
          <w:noProof w:val="0"/>
        </w:rPr>
        <w:t>“ABA - Do not try to force autistic people to behave as though they're not autistic. It is dehumanising, and traumatising. We're different, not inferior.” Quote from CYDA’s report, Masking is Not Thriving.</w:t>
      </w:r>
    </w:p>
    <w:p w14:paraId="03669DEF" w14:textId="77777777" w:rsidR="00450047" w:rsidRPr="006D25A1" w:rsidRDefault="00450047" w:rsidP="00450047">
      <w:pPr>
        <w:pStyle w:val="CYDABodycopy"/>
        <w:rPr>
          <w:noProof w:val="0"/>
        </w:rPr>
      </w:pPr>
      <w:r w:rsidRPr="006D25A1">
        <w:rPr>
          <w:noProof w:val="0"/>
        </w:rPr>
        <w:t>To ensure supports are safe and appropriate, the EAC must:</w:t>
      </w:r>
    </w:p>
    <w:p w14:paraId="227011A2" w14:textId="77777777" w:rsidR="00FC725A" w:rsidRPr="006D25A1" w:rsidRDefault="00450047" w:rsidP="00FC725A">
      <w:pPr>
        <w:pStyle w:val="CYDABodycopy"/>
        <w:numPr>
          <w:ilvl w:val="0"/>
          <w:numId w:val="13"/>
        </w:numPr>
        <w:rPr>
          <w:noProof w:val="0"/>
        </w:rPr>
      </w:pPr>
      <w:r w:rsidRPr="006D25A1">
        <w:rPr>
          <w:noProof w:val="0"/>
        </w:rPr>
        <w:t>avoid endorsing interventions that prioritise behaviour change without regard to internal wellbeing</w:t>
      </w:r>
    </w:p>
    <w:p w14:paraId="4A8D8D21" w14:textId="77777777" w:rsidR="00FC725A" w:rsidRPr="006D25A1" w:rsidRDefault="00450047" w:rsidP="00FC725A">
      <w:pPr>
        <w:pStyle w:val="CYDABodycopy"/>
        <w:numPr>
          <w:ilvl w:val="0"/>
          <w:numId w:val="13"/>
        </w:numPr>
        <w:rPr>
          <w:noProof w:val="0"/>
        </w:rPr>
      </w:pPr>
      <w:r w:rsidRPr="006D25A1">
        <w:rPr>
          <w:noProof w:val="0"/>
        </w:rPr>
        <w:t>recognise the risks associated with masking, including trauma, burnout and reduced self-concept</w:t>
      </w:r>
    </w:p>
    <w:p w14:paraId="775F9568" w14:textId="2FE5240E" w:rsidR="00450047" w:rsidRPr="006D25A1" w:rsidRDefault="00450047" w:rsidP="00FC725A">
      <w:pPr>
        <w:pStyle w:val="CYDABodycopy"/>
        <w:numPr>
          <w:ilvl w:val="0"/>
          <w:numId w:val="13"/>
        </w:numPr>
        <w:rPr>
          <w:noProof w:val="0"/>
        </w:rPr>
      </w:pPr>
      <w:r w:rsidRPr="006D25A1">
        <w:rPr>
          <w:noProof w:val="0"/>
        </w:rPr>
        <w:t>ensure evidence assessments prioritise outcomes that reflect wellbeing, participation and identity</w:t>
      </w:r>
      <w:r w:rsidR="00B653B6">
        <w:rPr>
          <w:noProof w:val="0"/>
        </w:rPr>
        <w:t>.</w:t>
      </w:r>
    </w:p>
    <w:p w14:paraId="11E6B206" w14:textId="77777777" w:rsidR="0088623C" w:rsidRPr="006D25A1" w:rsidRDefault="0088623C" w:rsidP="00AE360B">
      <w:pPr>
        <w:pStyle w:val="CYDABodycopy"/>
        <w:rPr>
          <w:b/>
          <w:bCs/>
          <w:noProof w:val="0"/>
        </w:rPr>
      </w:pPr>
    </w:p>
    <w:p w14:paraId="6334E10F" w14:textId="77777777" w:rsidR="00CC67D9" w:rsidRPr="006D25A1" w:rsidRDefault="00CC67D9" w:rsidP="00AE360B">
      <w:pPr>
        <w:pStyle w:val="CYDABodycopy"/>
        <w:rPr>
          <w:b/>
          <w:bCs/>
          <w:noProof w:val="0"/>
        </w:rPr>
      </w:pPr>
    </w:p>
    <w:p w14:paraId="21DFED1D" w14:textId="42A230BF" w:rsidR="00AE360B" w:rsidRPr="006D25A1" w:rsidRDefault="00AE360B" w:rsidP="00AE360B">
      <w:pPr>
        <w:pStyle w:val="CYDABodycopy"/>
        <w:rPr>
          <w:b/>
          <w:bCs/>
          <w:noProof w:val="0"/>
        </w:rPr>
      </w:pPr>
      <w:r w:rsidRPr="006D25A1">
        <w:rPr>
          <w:b/>
          <w:bCs/>
          <w:noProof w:val="0"/>
        </w:rPr>
        <w:lastRenderedPageBreak/>
        <w:t>Recognising and mitigating harm</w:t>
      </w:r>
    </w:p>
    <w:p w14:paraId="269844DB" w14:textId="6E1C9EB1" w:rsidR="00AE360B" w:rsidRPr="006D25A1" w:rsidRDefault="00AE360B" w:rsidP="00AE360B">
      <w:pPr>
        <w:pStyle w:val="CYDABodycopy"/>
        <w:rPr>
          <w:noProof w:val="0"/>
        </w:rPr>
      </w:pPr>
      <w:r w:rsidRPr="006D25A1">
        <w:rPr>
          <w:noProof w:val="0"/>
        </w:rPr>
        <w:t xml:space="preserve">The survey report </w:t>
      </w:r>
      <w:r w:rsidR="00442BEA">
        <w:rPr>
          <w:noProof w:val="0"/>
        </w:rPr>
        <w:t xml:space="preserve">also </w:t>
      </w:r>
      <w:r w:rsidRPr="006D25A1">
        <w:rPr>
          <w:noProof w:val="0"/>
        </w:rPr>
        <w:t xml:space="preserve">identifies significant concerns about the potential harms associated with some behavioural approaches, particularly where intensity is high or where power imbalances between adults and children are embedded in the model. These include trauma, reduced autonomy, increased vulnerability to abuse, and the </w:t>
      </w:r>
      <w:proofErr w:type="spellStart"/>
      <w:r w:rsidRPr="006D25A1">
        <w:rPr>
          <w:noProof w:val="0"/>
        </w:rPr>
        <w:t>pathologising</w:t>
      </w:r>
      <w:proofErr w:type="spellEnd"/>
      <w:r w:rsidRPr="006D25A1">
        <w:rPr>
          <w:noProof w:val="0"/>
        </w:rPr>
        <w:t xml:space="preserve"> of natural behaviours.</w:t>
      </w:r>
    </w:p>
    <w:p w14:paraId="5F3DC987" w14:textId="5C470222" w:rsidR="002E790D" w:rsidRPr="006D25A1" w:rsidRDefault="002E790D" w:rsidP="002E790D">
      <w:pPr>
        <w:pStyle w:val="CYDAQuote"/>
        <w:rPr>
          <w:noProof w:val="0"/>
        </w:rPr>
      </w:pPr>
      <w:r w:rsidRPr="006D25A1">
        <w:rPr>
          <w:noProof w:val="0"/>
        </w:rPr>
        <w:t xml:space="preserve">“Back when we started therapies for my son they were aimed at trying to make him present as neurotypical and it caused him major trauma, which even though we changed to </w:t>
      </w:r>
      <w:proofErr w:type="spellStart"/>
      <w:r w:rsidRPr="006D25A1">
        <w:rPr>
          <w:noProof w:val="0"/>
        </w:rPr>
        <w:t>neuroaffirming</w:t>
      </w:r>
      <w:proofErr w:type="spellEnd"/>
      <w:r w:rsidRPr="006D25A1">
        <w:rPr>
          <w:noProof w:val="0"/>
        </w:rPr>
        <w:t xml:space="preserve"> approaches about 5 years ago the trauma still exists.” Quote from CYDA’s report, Masking is Not Thriving.</w:t>
      </w:r>
    </w:p>
    <w:p w14:paraId="3D29C508" w14:textId="77777777" w:rsidR="00312DFD" w:rsidRPr="006D25A1" w:rsidRDefault="00312DFD" w:rsidP="00312DFD">
      <w:pPr>
        <w:pStyle w:val="CYDABodycopy"/>
        <w:rPr>
          <w:noProof w:val="0"/>
        </w:rPr>
      </w:pPr>
      <w:r w:rsidRPr="006D25A1">
        <w:rPr>
          <w:noProof w:val="0"/>
        </w:rPr>
        <w:t>To strengthen safeguards, the EAC must:</w:t>
      </w:r>
    </w:p>
    <w:p w14:paraId="06788938" w14:textId="77777777" w:rsidR="00312DFD" w:rsidRPr="006D25A1" w:rsidRDefault="00312DFD" w:rsidP="00312DFD">
      <w:pPr>
        <w:pStyle w:val="CYDABodybullets"/>
        <w:rPr>
          <w:noProof w:val="0"/>
        </w:rPr>
      </w:pPr>
      <w:r w:rsidRPr="006D25A1">
        <w:rPr>
          <w:noProof w:val="0"/>
        </w:rPr>
        <w:t>explicitly assess potential harms alongside benefits, including long-term impacts on identity, autonomy and safety</w:t>
      </w:r>
    </w:p>
    <w:p w14:paraId="5934DD7E" w14:textId="77777777" w:rsidR="00312DFD" w:rsidRPr="006D25A1" w:rsidRDefault="00312DFD" w:rsidP="00312DFD">
      <w:pPr>
        <w:pStyle w:val="CYDABodybullets"/>
        <w:rPr>
          <w:noProof w:val="0"/>
        </w:rPr>
      </w:pPr>
      <w:r w:rsidRPr="006D25A1">
        <w:rPr>
          <w:noProof w:val="0"/>
        </w:rPr>
        <w:t>consider the risks of high-intensity models (for example, up to 40 hours per week), including over-therapy and reduced wellbeing</w:t>
      </w:r>
    </w:p>
    <w:p w14:paraId="5C2214CC" w14:textId="70F75884" w:rsidR="00312DFD" w:rsidRPr="006D25A1" w:rsidRDefault="00312DFD" w:rsidP="00312DFD">
      <w:pPr>
        <w:pStyle w:val="CYDABodybullets"/>
        <w:rPr>
          <w:noProof w:val="0"/>
        </w:rPr>
      </w:pPr>
      <w:r w:rsidRPr="006D25A1">
        <w:rPr>
          <w:noProof w:val="0"/>
        </w:rPr>
        <w:t>ensure safeguards prevent the use of practices that may constitute or enable restrictive practices</w:t>
      </w:r>
      <w:r w:rsidR="00A82378">
        <w:rPr>
          <w:noProof w:val="0"/>
        </w:rPr>
        <w:t>.</w:t>
      </w:r>
    </w:p>
    <w:p w14:paraId="4665B279" w14:textId="03A43A32" w:rsidR="00D645CE" w:rsidRPr="006D25A1" w:rsidRDefault="00D645CE" w:rsidP="00D645CE">
      <w:pPr>
        <w:pStyle w:val="CYDABodycopy"/>
        <w:rPr>
          <w:b/>
          <w:bCs/>
          <w:noProof w:val="0"/>
        </w:rPr>
      </w:pPr>
      <w:r w:rsidRPr="006D25A1">
        <w:rPr>
          <w:b/>
          <w:bCs/>
          <w:noProof w:val="0"/>
        </w:rPr>
        <w:t>Valuing relationships and family context</w:t>
      </w:r>
    </w:p>
    <w:p w14:paraId="467CA50C" w14:textId="77777777" w:rsidR="00D645CE" w:rsidRPr="006D25A1" w:rsidRDefault="00D645CE" w:rsidP="00D645CE">
      <w:pPr>
        <w:pStyle w:val="CYDABodycopy"/>
        <w:rPr>
          <w:noProof w:val="0"/>
        </w:rPr>
      </w:pPr>
      <w:r w:rsidRPr="006D25A1">
        <w:rPr>
          <w:noProof w:val="0"/>
        </w:rPr>
        <w:t>Findings consistently show that positive experiences of therapy are often driven by the quality of relationships and the broader support environment, rather than the specific intervention model. Families value supports that are respectful, inclusive and embedded within safe, community-based settings.</w:t>
      </w:r>
    </w:p>
    <w:p w14:paraId="148E3324" w14:textId="77777777" w:rsidR="00D645CE" w:rsidRPr="006D25A1" w:rsidRDefault="00D645CE" w:rsidP="00D645CE">
      <w:pPr>
        <w:pStyle w:val="CYDABodycopy"/>
        <w:rPr>
          <w:noProof w:val="0"/>
        </w:rPr>
      </w:pPr>
      <w:r w:rsidRPr="006D25A1">
        <w:rPr>
          <w:noProof w:val="0"/>
        </w:rPr>
        <w:t>To reflect this, the EAC must:</w:t>
      </w:r>
    </w:p>
    <w:p w14:paraId="2E4CB68F" w14:textId="548FF192" w:rsidR="00D645CE" w:rsidRPr="006D25A1" w:rsidRDefault="00D645CE" w:rsidP="00312DFD">
      <w:pPr>
        <w:pStyle w:val="CYDABodybullets"/>
        <w:rPr>
          <w:noProof w:val="0"/>
        </w:rPr>
      </w:pPr>
      <w:r w:rsidRPr="006D25A1">
        <w:rPr>
          <w:noProof w:val="0"/>
        </w:rPr>
        <w:t>recognise relational practice as central to effective support</w:t>
      </w:r>
    </w:p>
    <w:p w14:paraId="5004548E" w14:textId="19E8B6ED" w:rsidR="00D645CE" w:rsidRPr="006D25A1" w:rsidRDefault="00D645CE" w:rsidP="00312DFD">
      <w:pPr>
        <w:pStyle w:val="CYDABodybullets"/>
        <w:rPr>
          <w:noProof w:val="0"/>
        </w:rPr>
      </w:pPr>
      <w:r w:rsidRPr="006D25A1">
        <w:rPr>
          <w:noProof w:val="0"/>
        </w:rPr>
        <w:t>consider outcomes for family wellbeing, not just individual child outcomes</w:t>
      </w:r>
    </w:p>
    <w:p w14:paraId="13AF9BFD" w14:textId="0F6FA0AB" w:rsidR="00D645CE" w:rsidRPr="006D25A1" w:rsidRDefault="00D645CE" w:rsidP="00312DFD">
      <w:pPr>
        <w:pStyle w:val="CYDABodybullets"/>
        <w:rPr>
          <w:noProof w:val="0"/>
        </w:rPr>
      </w:pPr>
      <w:r w:rsidRPr="006D25A1">
        <w:rPr>
          <w:noProof w:val="0"/>
        </w:rPr>
        <w:t>support wrap-around approaches that include families and communities and promote inclusion</w:t>
      </w:r>
      <w:r w:rsidR="007E7A8F">
        <w:rPr>
          <w:noProof w:val="0"/>
        </w:rPr>
        <w:t>.</w:t>
      </w:r>
    </w:p>
    <w:p w14:paraId="31EFD5AC" w14:textId="0A655477" w:rsidR="00E76C56" w:rsidRPr="006D25A1" w:rsidRDefault="002067A6" w:rsidP="002067A6">
      <w:pPr>
        <w:pStyle w:val="CYDAQuote"/>
        <w:rPr>
          <w:noProof w:val="0"/>
        </w:rPr>
      </w:pPr>
      <w:r w:rsidRPr="006D25A1">
        <w:rPr>
          <w:noProof w:val="0"/>
        </w:rPr>
        <w:t>“Relationships are the therapy.”  Quote from CYDA’s report, Masking is Not Thriving.</w:t>
      </w:r>
    </w:p>
    <w:p w14:paraId="4D4E9995" w14:textId="1C60E25A" w:rsidR="002067A6" w:rsidRPr="006D25A1" w:rsidRDefault="008730E7" w:rsidP="008D5581">
      <w:pPr>
        <w:pStyle w:val="CYDABodycopy"/>
        <w:rPr>
          <w:noProof w:val="0"/>
        </w:rPr>
      </w:pPr>
      <w:r w:rsidRPr="006D25A1">
        <w:rPr>
          <w:noProof w:val="0"/>
        </w:rPr>
        <w:t>Across the findings, there is a clear and consistent message: supports should enable children and young people with disability to develop, participate and thrive as themselves. Approaches that prioritise compliance or normalisation are not experienced as safe, effective or high-quality and should not be endorsed through evidence assessment processes.</w:t>
      </w:r>
    </w:p>
    <w:p w14:paraId="2DE310CC" w14:textId="6026E269" w:rsidR="00174243" w:rsidRPr="006D25A1" w:rsidRDefault="00174243" w:rsidP="008D5581">
      <w:pPr>
        <w:pStyle w:val="CYDABodycopy"/>
        <w:rPr>
          <w:noProof w:val="0"/>
          <w:highlight w:val="yellow"/>
        </w:rPr>
      </w:pPr>
      <w:r w:rsidRPr="006D25A1">
        <w:rPr>
          <w:noProof w:val="0"/>
        </w:rPr>
        <w:lastRenderedPageBreak/>
        <w:t xml:space="preserve">Additionally, </w:t>
      </w:r>
      <w:r w:rsidR="00BC133F" w:rsidRPr="006D25A1">
        <w:rPr>
          <w:noProof w:val="0"/>
        </w:rPr>
        <w:t xml:space="preserve">the EAC should make </w:t>
      </w:r>
      <w:r w:rsidR="005374FE" w:rsidRPr="006D25A1">
        <w:rPr>
          <w:noProof w:val="0"/>
        </w:rPr>
        <w:t xml:space="preserve">reference to the </w:t>
      </w:r>
      <w:hyperlink r:id="rId26" w:history="1">
        <w:r w:rsidR="005374FE" w:rsidRPr="006D25A1">
          <w:rPr>
            <w:rStyle w:val="Hyperlink"/>
            <w:noProof w:val="0"/>
          </w:rPr>
          <w:t>National Best Practice Framework for Early Childhood Intervention</w:t>
        </w:r>
      </w:hyperlink>
      <w:r w:rsidR="005374FE" w:rsidRPr="006D25A1">
        <w:rPr>
          <w:noProof w:val="0"/>
        </w:rPr>
        <w:t xml:space="preserve">. Developed by a consortium of early childhood experts and released in October 2025, the Framework sets out </w:t>
      </w:r>
      <w:r w:rsidR="00BC133F" w:rsidRPr="006D25A1">
        <w:rPr>
          <w:noProof w:val="0"/>
        </w:rPr>
        <w:t xml:space="preserve">what “good” supports look like and how they should be provided. </w:t>
      </w:r>
    </w:p>
    <w:p w14:paraId="0E97C9AF" w14:textId="77777777" w:rsidR="002067A6" w:rsidRPr="006D25A1" w:rsidRDefault="002067A6" w:rsidP="008D5581">
      <w:pPr>
        <w:pStyle w:val="CYDABodycopy"/>
        <w:rPr>
          <w:noProof w:val="0"/>
          <w:highlight w:val="yellow"/>
        </w:rPr>
      </w:pPr>
    </w:p>
    <w:p w14:paraId="610E1D4F" w14:textId="72695FC0" w:rsidR="000C6F04" w:rsidRPr="006D25A1" w:rsidRDefault="00424099" w:rsidP="00373BA8">
      <w:pPr>
        <w:pStyle w:val="Heading2"/>
        <w:rPr>
          <w:noProof w:val="0"/>
        </w:rPr>
      </w:pPr>
      <w:bookmarkStart w:id="9" w:name="_Toc225511260"/>
      <w:r w:rsidRPr="006D25A1">
        <w:rPr>
          <w:noProof w:val="0"/>
        </w:rPr>
        <w:t>Positive behaviour supports for older children</w:t>
      </w:r>
      <w:bookmarkEnd w:id="9"/>
      <w:r w:rsidRPr="006D25A1">
        <w:rPr>
          <w:noProof w:val="0"/>
        </w:rPr>
        <w:t xml:space="preserve"> </w:t>
      </w:r>
    </w:p>
    <w:p w14:paraId="568BFAAA" w14:textId="4F8B3BEA" w:rsidR="00AC7113" w:rsidRPr="006D25A1" w:rsidRDefault="00F7059C" w:rsidP="00AC7113">
      <w:pPr>
        <w:pStyle w:val="Heading3"/>
        <w:rPr>
          <w:noProof w:val="0"/>
        </w:rPr>
      </w:pPr>
      <w:bookmarkStart w:id="10" w:name="_Toc225511261"/>
      <w:r w:rsidRPr="006D25A1">
        <w:rPr>
          <w:noProof w:val="0"/>
        </w:rPr>
        <mc:AlternateContent>
          <mc:Choice Requires="wps">
            <w:drawing>
              <wp:anchor distT="180340" distB="180340" distL="114300" distR="114300" simplePos="0" relativeHeight="251658254" behindDoc="0" locked="0" layoutInCell="1" allowOverlap="1" wp14:anchorId="7BE098F9" wp14:editId="056D0D26">
                <wp:simplePos x="0" y="0"/>
                <wp:positionH relativeFrom="page">
                  <wp:align>center</wp:align>
                </wp:positionH>
                <wp:positionV relativeFrom="page">
                  <wp:posOffset>3188307</wp:posOffset>
                </wp:positionV>
                <wp:extent cx="5846445" cy="2832100"/>
                <wp:effectExtent l="0" t="0" r="1905" b="6350"/>
                <wp:wrapSquare wrapText="bothSides"/>
                <wp:docPr id="797434497" name="Text Box 25"/>
                <wp:cNvGraphicFramePr/>
                <a:graphic xmlns:a="http://schemas.openxmlformats.org/drawingml/2006/main">
                  <a:graphicData uri="http://schemas.microsoft.com/office/word/2010/wordprocessingShape">
                    <wps:wsp>
                      <wps:cNvSpPr txBox="1"/>
                      <wps:spPr>
                        <a:xfrm>
                          <a:off x="0" y="0"/>
                          <a:ext cx="5846445" cy="2832100"/>
                        </a:xfrm>
                        <a:prstGeom prst="rect">
                          <a:avLst/>
                        </a:prstGeom>
                        <a:solidFill>
                          <a:srgbClr val="66BD6A">
                            <a:alpha val="10000"/>
                          </a:srgbClr>
                        </a:solidFill>
                        <a:ln w="6350">
                          <a:noFill/>
                        </a:ln>
                      </wps:spPr>
                      <wps:txbx>
                        <w:txbxContent>
                          <w:p w14:paraId="75287575" w14:textId="157E8B29" w:rsidR="00AC7113" w:rsidRPr="006D25A1" w:rsidRDefault="00AC7113" w:rsidP="00AC7113">
                            <w:pPr>
                              <w:pStyle w:val="CYDABodycopybold"/>
                              <w:rPr>
                                <w:noProof w:val="0"/>
                              </w:rPr>
                            </w:pPr>
                            <w:r w:rsidRPr="006D25A1">
                              <w:rPr>
                                <w:noProof w:val="0"/>
                              </w:rPr>
                              <w:t xml:space="preserve">Recommendation </w:t>
                            </w:r>
                            <w:r w:rsidR="00F21CFC" w:rsidRPr="006D25A1">
                              <w:rPr>
                                <w:noProof w:val="0"/>
                              </w:rPr>
                              <w:t>3</w:t>
                            </w:r>
                            <w:r w:rsidRPr="006D25A1">
                              <w:rPr>
                                <w:noProof w:val="0"/>
                              </w:rPr>
                              <w:t>:</w:t>
                            </w:r>
                            <w:r w:rsidR="00A644EE" w:rsidRPr="006D25A1">
                              <w:rPr>
                                <w:noProof w:val="0"/>
                              </w:rPr>
                              <w:t xml:space="preserve"> Ensure positive behaviour support is safe, high-quality and delivered as intended in real-world settings—not just in theory</w:t>
                            </w:r>
                            <w:r w:rsidR="003C57BF" w:rsidRPr="006D25A1">
                              <w:rPr>
                                <w:noProof w:val="0"/>
                              </w:rPr>
                              <w:t>.</w:t>
                            </w:r>
                          </w:p>
                          <w:p w14:paraId="0D983C39" w14:textId="77777777" w:rsidR="003C57BF" w:rsidRPr="006D25A1" w:rsidRDefault="003C57BF" w:rsidP="003C57BF">
                            <w:pPr>
                              <w:pStyle w:val="CYDABodycopybold"/>
                              <w:rPr>
                                <w:noProof w:val="0"/>
                              </w:rPr>
                            </w:pPr>
                            <w:r w:rsidRPr="006D25A1">
                              <w:rPr>
                                <w:noProof w:val="0"/>
                              </w:rPr>
                              <w:t>To achieve this, the EAC must:</w:t>
                            </w:r>
                          </w:p>
                          <w:p w14:paraId="244B0ED5" w14:textId="0EDD5D6A" w:rsidR="003C57BF" w:rsidRPr="006D25A1" w:rsidRDefault="00D136D1" w:rsidP="00D136D1">
                            <w:pPr>
                              <w:pStyle w:val="CYDABodycopybold"/>
                              <w:numPr>
                                <w:ilvl w:val="0"/>
                                <w:numId w:val="14"/>
                              </w:numPr>
                              <w:rPr>
                                <w:noProof w:val="0"/>
                              </w:rPr>
                            </w:pPr>
                            <w:r w:rsidRPr="006D25A1">
                              <w:rPr>
                                <w:noProof w:val="0"/>
                              </w:rPr>
                              <w:t>R</w:t>
                            </w:r>
                            <w:r w:rsidR="003C57BF" w:rsidRPr="006D25A1">
                              <w:rPr>
                                <w:noProof w:val="0"/>
                              </w:rPr>
                              <w:t>equire demonstrated capability and ongoing professional development for practitioners delivering positive behaviour support</w:t>
                            </w:r>
                          </w:p>
                          <w:p w14:paraId="6E84B6BA" w14:textId="2EF5FD8C" w:rsidR="003C57BF" w:rsidRPr="006D25A1" w:rsidRDefault="00D136D1" w:rsidP="00D136D1">
                            <w:pPr>
                              <w:pStyle w:val="CYDABodycopybold"/>
                              <w:numPr>
                                <w:ilvl w:val="0"/>
                                <w:numId w:val="14"/>
                              </w:numPr>
                              <w:rPr>
                                <w:noProof w:val="0"/>
                              </w:rPr>
                            </w:pPr>
                            <w:r w:rsidRPr="006D25A1">
                              <w:rPr>
                                <w:noProof w:val="0"/>
                              </w:rPr>
                              <w:t>A</w:t>
                            </w:r>
                            <w:r w:rsidR="003C57BF" w:rsidRPr="006D25A1">
                              <w:rPr>
                                <w:noProof w:val="0"/>
                              </w:rPr>
                              <w:t>ssess and monitor fidelity of implementation, including how supports are delivered in practice, not just in theory</w:t>
                            </w:r>
                          </w:p>
                          <w:p w14:paraId="425642A5" w14:textId="396352DF" w:rsidR="003C57BF" w:rsidRPr="006D25A1" w:rsidRDefault="00D136D1" w:rsidP="00D136D1">
                            <w:pPr>
                              <w:pStyle w:val="CYDABodycopybold"/>
                              <w:numPr>
                                <w:ilvl w:val="0"/>
                                <w:numId w:val="14"/>
                              </w:numPr>
                              <w:rPr>
                                <w:noProof w:val="0"/>
                              </w:rPr>
                            </w:pPr>
                            <w:r w:rsidRPr="006D25A1">
                              <w:rPr>
                                <w:noProof w:val="0"/>
                              </w:rPr>
                              <w:t>I</w:t>
                            </w:r>
                            <w:r w:rsidR="003C57BF" w:rsidRPr="006D25A1">
                              <w:rPr>
                                <w:noProof w:val="0"/>
                              </w:rPr>
                              <w:t>dentify and address structural ableism and risks of harm within behaviour support models</w:t>
                            </w:r>
                            <w:r w:rsidRPr="006D25A1">
                              <w:rPr>
                                <w:noProof w:val="0"/>
                              </w:rPr>
                              <w:t>.</w:t>
                            </w:r>
                          </w:p>
                          <w:p w14:paraId="24CC8EB8" w14:textId="533DC2FE" w:rsidR="00AC7113" w:rsidRPr="006D25A1" w:rsidRDefault="00AC7113" w:rsidP="00D136D1">
                            <w:pPr>
                              <w:pStyle w:val="CYDABodybullets"/>
                              <w:numPr>
                                <w:ilvl w:val="0"/>
                                <w:numId w:val="0"/>
                              </w:numPr>
                              <w:ind w:left="284"/>
                              <w:rPr>
                                <w:noProof w:val="0"/>
                              </w:rPr>
                            </w:pP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098F9" id="_x0000_s1032" type="#_x0000_t202" style="position:absolute;margin-left:0;margin-top:251.05pt;width:460.35pt;height:223pt;z-index:251658254;visibility:visible;mso-wrap-style:square;mso-width-percent:0;mso-height-percent:0;mso-wrap-distance-left:9pt;mso-wrap-distance-top:14.2pt;mso-wrap-distance-right:9pt;mso-wrap-distance-bottom:14.2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" fillcolor="#66bd6a" stroked="f" strokeweight=".5pt">
                <v:fill opacity="6682f"/>
                <v:textbox inset="5mm,0,5mm,3mm">
                  <w:txbxContent>
                    <w:p w14:paraId="75287575" w14:textId="157E8B29" w:rsidR="00AC7113" w:rsidRPr="006D25A1" w:rsidRDefault="00AC7113" w:rsidP="00AC7113">
                      <w:pPr>
                        <w:pStyle w:val="CYDABodycopybold"/>
                        <w:rPr>
                          <w:noProof w:val="0"/>
                        </w:rPr>
                      </w:pPr>
                      <w:r w:rsidRPr="006D25A1">
                        <w:rPr>
                          <w:noProof w:val="0"/>
                        </w:rPr>
                        <w:t xml:space="preserve">Recommendation </w:t>
                      </w:r>
                      <w:r w:rsidR="00F21CFC" w:rsidRPr="006D25A1">
                        <w:rPr>
                          <w:noProof w:val="0"/>
                        </w:rPr>
                        <w:t>3</w:t>
                      </w:r>
                      <w:r w:rsidRPr="006D25A1">
                        <w:rPr>
                          <w:noProof w:val="0"/>
                        </w:rPr>
                        <w:t>:</w:t>
                      </w:r>
                      <w:r w:rsidR="00A644EE" w:rsidRPr="006D25A1">
                        <w:rPr>
                          <w:noProof w:val="0"/>
                        </w:rPr>
                        <w:t xml:space="preserve"> Ensure positive behaviour support is safe, high-quality and delivered as intended in real-world settings—not just in theory</w:t>
                      </w:r>
                      <w:r w:rsidR="003C57BF" w:rsidRPr="006D25A1">
                        <w:rPr>
                          <w:noProof w:val="0"/>
                        </w:rPr>
                        <w:t>.</w:t>
                      </w:r>
                    </w:p>
                    <w:p w14:paraId="0D983C39" w14:textId="77777777" w:rsidR="003C57BF" w:rsidRPr="006D25A1" w:rsidRDefault="003C57BF" w:rsidP="003C57BF">
                      <w:pPr>
                        <w:pStyle w:val="CYDABodycopybold"/>
                        <w:rPr>
                          <w:noProof w:val="0"/>
                        </w:rPr>
                      </w:pPr>
                      <w:r w:rsidRPr="006D25A1">
                        <w:rPr>
                          <w:noProof w:val="0"/>
                        </w:rPr>
                        <w:t>To achieve this, the EAC must:</w:t>
                      </w:r>
                    </w:p>
                    <w:p w14:paraId="244B0ED5" w14:textId="0EDD5D6A" w:rsidR="003C57BF" w:rsidRPr="006D25A1" w:rsidRDefault="00D136D1" w:rsidP="00D136D1">
                      <w:pPr>
                        <w:pStyle w:val="CYDABodycopybold"/>
                        <w:numPr>
                          <w:ilvl w:val="0"/>
                          <w:numId w:val="14"/>
                        </w:numPr>
                        <w:rPr>
                          <w:noProof w:val="0"/>
                        </w:rPr>
                      </w:pPr>
                      <w:r w:rsidRPr="006D25A1">
                        <w:rPr>
                          <w:noProof w:val="0"/>
                        </w:rPr>
                        <w:t>R</w:t>
                      </w:r>
                      <w:r w:rsidR="003C57BF" w:rsidRPr="006D25A1">
                        <w:rPr>
                          <w:noProof w:val="0"/>
                        </w:rPr>
                        <w:t>equire demonstrated capability and ongoing professional development for practitioners delivering positive behaviour support</w:t>
                      </w:r>
                    </w:p>
                    <w:p w14:paraId="6E84B6BA" w14:textId="2EF5FD8C" w:rsidR="003C57BF" w:rsidRPr="006D25A1" w:rsidRDefault="00D136D1" w:rsidP="00D136D1">
                      <w:pPr>
                        <w:pStyle w:val="CYDABodycopybold"/>
                        <w:numPr>
                          <w:ilvl w:val="0"/>
                          <w:numId w:val="14"/>
                        </w:numPr>
                        <w:rPr>
                          <w:noProof w:val="0"/>
                        </w:rPr>
                      </w:pPr>
                      <w:r w:rsidRPr="006D25A1">
                        <w:rPr>
                          <w:noProof w:val="0"/>
                        </w:rPr>
                        <w:t>A</w:t>
                      </w:r>
                      <w:r w:rsidR="003C57BF" w:rsidRPr="006D25A1">
                        <w:rPr>
                          <w:noProof w:val="0"/>
                        </w:rPr>
                        <w:t>ssess and monitor fidelity of implementation, including how supports are delivered in practice, not just in theory</w:t>
                      </w:r>
                    </w:p>
                    <w:p w14:paraId="425642A5" w14:textId="396352DF" w:rsidR="003C57BF" w:rsidRPr="006D25A1" w:rsidRDefault="00D136D1" w:rsidP="00D136D1">
                      <w:pPr>
                        <w:pStyle w:val="CYDABodycopybold"/>
                        <w:numPr>
                          <w:ilvl w:val="0"/>
                          <w:numId w:val="14"/>
                        </w:numPr>
                        <w:rPr>
                          <w:noProof w:val="0"/>
                        </w:rPr>
                      </w:pPr>
                      <w:r w:rsidRPr="006D25A1">
                        <w:rPr>
                          <w:noProof w:val="0"/>
                        </w:rPr>
                        <w:t>I</w:t>
                      </w:r>
                      <w:r w:rsidR="003C57BF" w:rsidRPr="006D25A1">
                        <w:rPr>
                          <w:noProof w:val="0"/>
                        </w:rPr>
                        <w:t>dentify and address structural ableism and risks of harm within behaviour support models</w:t>
                      </w:r>
                      <w:r w:rsidRPr="006D25A1">
                        <w:rPr>
                          <w:noProof w:val="0"/>
                        </w:rPr>
                        <w:t>.</w:t>
                      </w:r>
                    </w:p>
                    <w:p w14:paraId="24CC8EB8" w14:textId="533DC2FE" w:rsidR="00AC7113" w:rsidRPr="006D25A1" w:rsidRDefault="00AC7113" w:rsidP="00D136D1">
                      <w:pPr>
                        <w:pStyle w:val="CYDABodybullets"/>
                        <w:numPr>
                          <w:ilvl w:val="0"/>
                          <w:numId w:val="0"/>
                        </w:numPr>
                        <w:ind w:left="284"/>
                        <w:rPr>
                          <w:noProof w:val="0"/>
                        </w:rPr>
                      </w:pPr>
                    </w:p>
                  </w:txbxContent>
                </v:textbox>
                <w10:wrap type="square" anchorx="page" anchory="page"/>
              </v:shape>
            </w:pict>
          </mc:Fallback>
        </mc:AlternateContent>
      </w:r>
      <w:r w:rsidR="00AC7113" w:rsidRPr="006D25A1">
        <w:rPr>
          <w:noProof w:val="0"/>
        </w:rPr>
        <w:t xml:space="preserve">Recommendation </w:t>
      </w:r>
      <w:r w:rsidR="00F21CFC" w:rsidRPr="006D25A1">
        <w:rPr>
          <w:noProof w:val="0"/>
        </w:rPr>
        <w:t>3</w:t>
      </w:r>
      <w:r w:rsidR="00AC7113" w:rsidRPr="006D25A1">
        <w:rPr>
          <w:noProof w:val="0"/>
        </w:rPr>
        <w:t xml:space="preserve">: </w:t>
      </w:r>
      <w:r w:rsidR="00666CD1" w:rsidRPr="006D25A1">
        <w:rPr>
          <w:noProof w:val="0"/>
        </w:rPr>
        <w:t>Ensure positive behaviour support is safe, high-quality and delivered as intended in real-world settings</w:t>
      </w:r>
      <w:bookmarkEnd w:id="10"/>
    </w:p>
    <w:p w14:paraId="24438A10" w14:textId="77777777" w:rsidR="00127654" w:rsidRPr="006D25A1" w:rsidRDefault="00127654" w:rsidP="00127654">
      <w:pPr>
        <w:pStyle w:val="CYDABodycopy"/>
        <w:rPr>
          <w:b/>
          <w:bCs/>
          <w:noProof w:val="0"/>
        </w:rPr>
      </w:pPr>
      <w:r w:rsidRPr="006D25A1">
        <w:rPr>
          <w:b/>
          <w:bCs/>
          <w:noProof w:val="0"/>
        </w:rPr>
        <w:t>Implementation capability and workforce quality</w:t>
      </w:r>
    </w:p>
    <w:p w14:paraId="4E14415B" w14:textId="77777777" w:rsidR="00127654" w:rsidRPr="006D25A1" w:rsidRDefault="00127654" w:rsidP="00127654">
      <w:pPr>
        <w:pStyle w:val="CYDABodycopy"/>
        <w:rPr>
          <w:noProof w:val="0"/>
        </w:rPr>
      </w:pPr>
      <w:r w:rsidRPr="006D25A1">
        <w:rPr>
          <w:noProof w:val="0"/>
        </w:rPr>
        <w:t>Positive behaviour support (PBS) is intended to be grounded in human rights and person-centred practice, including reducing the use of restrictive practices. However, evidence suggests there are significant gaps in practitioner capability and training that undermine consistent, high-quality delivery.</w:t>
      </w:r>
    </w:p>
    <w:p w14:paraId="25FA3D1F" w14:textId="4C000F48" w:rsidR="00127654" w:rsidRPr="006D25A1" w:rsidRDefault="00127654" w:rsidP="00127654">
      <w:pPr>
        <w:pStyle w:val="CYDABodycopy"/>
        <w:rPr>
          <w:noProof w:val="0"/>
        </w:rPr>
      </w:pPr>
      <w:r w:rsidRPr="006D25A1">
        <w:rPr>
          <w:noProof w:val="0"/>
        </w:rPr>
        <w:t xml:space="preserve">Research by </w:t>
      </w:r>
      <w:proofErr w:type="spellStart"/>
      <w:r w:rsidRPr="006D25A1">
        <w:rPr>
          <w:noProof w:val="0"/>
        </w:rPr>
        <w:t>McVilly</w:t>
      </w:r>
      <w:proofErr w:type="spellEnd"/>
      <w:r w:rsidRPr="006D25A1">
        <w:rPr>
          <w:noProof w:val="0"/>
        </w:rPr>
        <w:t xml:space="preserve"> et al. (2025)</w:t>
      </w:r>
      <w:r w:rsidR="00816ECD" w:rsidRPr="006D25A1">
        <w:rPr>
          <w:rStyle w:val="FootnoteReference"/>
          <w:noProof w:val="0"/>
        </w:rPr>
        <w:footnoteReference w:id="6"/>
      </w:r>
      <w:r w:rsidRPr="006D25A1">
        <w:rPr>
          <w:noProof w:val="0"/>
        </w:rPr>
        <w:t xml:space="preserve"> identifies core capability areas required for effective PBS practice, including upholding human rights, addressing environmental factors, promoting skill development, and empowering individuals and families. Gaps in these areas indicate that, in practice, PBS may not be delivered as intended.</w:t>
      </w:r>
    </w:p>
    <w:p w14:paraId="48F8C26C" w14:textId="77777777" w:rsidR="00A854CE" w:rsidRPr="006D25A1" w:rsidRDefault="00127654" w:rsidP="00127654">
      <w:pPr>
        <w:pStyle w:val="CYDABodycopy"/>
        <w:rPr>
          <w:noProof w:val="0"/>
        </w:rPr>
      </w:pPr>
      <w:r w:rsidRPr="006D25A1">
        <w:rPr>
          <w:noProof w:val="0"/>
        </w:rPr>
        <w:t>To ensure quality and safety, it is critical that practitioner capability is strengthened and that training gaps are addressed so the model can be implemented as designed.</w:t>
      </w:r>
    </w:p>
    <w:p w14:paraId="4E5EFFBA" w14:textId="77777777" w:rsidR="00A854CE" w:rsidRPr="006D25A1" w:rsidRDefault="00A854CE" w:rsidP="00A854CE">
      <w:pPr>
        <w:pStyle w:val="CYDABodycopy"/>
        <w:rPr>
          <w:b/>
          <w:bCs/>
          <w:noProof w:val="0"/>
        </w:rPr>
      </w:pPr>
      <w:r w:rsidRPr="006D25A1">
        <w:rPr>
          <w:b/>
          <w:bCs/>
          <w:noProof w:val="0"/>
        </w:rPr>
        <w:lastRenderedPageBreak/>
        <w:t>Fidelity of implementation in practice</w:t>
      </w:r>
    </w:p>
    <w:p w14:paraId="2D8574D6" w14:textId="422A0CC0" w:rsidR="00A854CE" w:rsidRPr="006D25A1" w:rsidRDefault="00A854CE" w:rsidP="00A854CE">
      <w:pPr>
        <w:pStyle w:val="CYDABodycopy"/>
        <w:rPr>
          <w:noProof w:val="0"/>
        </w:rPr>
      </w:pPr>
      <w:r w:rsidRPr="006D25A1">
        <w:rPr>
          <w:noProof w:val="0"/>
        </w:rPr>
        <w:t>There is a strong reliance in the evidence base on the assumption that PBS is implemented with fidelity</w:t>
      </w:r>
      <w:r w:rsidR="00770DD7" w:rsidRPr="006D25A1">
        <w:rPr>
          <w:rFonts w:ascii="Calibri" w:hAnsi="Calibri" w:cs="Times New Roman"/>
          <w:noProof w:val="0"/>
          <w:color w:val="auto"/>
        </w:rPr>
        <w:t xml:space="preserve"> </w:t>
      </w:r>
      <w:r w:rsidR="00770DD7" w:rsidRPr="006D25A1">
        <w:rPr>
          <w:noProof w:val="0"/>
        </w:rPr>
        <w:t>—that is, delivered as intended, consistently and to a high standard in real-world practice</w:t>
      </w:r>
      <w:r w:rsidRPr="006D25A1">
        <w:rPr>
          <w:noProof w:val="0"/>
        </w:rPr>
        <w:t>. However, evidence from schools and community settings suggests this is often not the case. In practice, delivery may be shaped by workforce constraints, resource limitations, and organisational convenience rather than the needs of the child or young person.</w:t>
      </w:r>
    </w:p>
    <w:p w14:paraId="75C578AB" w14:textId="5E889550" w:rsidR="00A854CE" w:rsidRPr="006D25A1" w:rsidRDefault="00A854CE" w:rsidP="00A854CE">
      <w:pPr>
        <w:pStyle w:val="CYDABodycopy"/>
        <w:rPr>
          <w:noProof w:val="0"/>
        </w:rPr>
      </w:pPr>
      <w:r w:rsidRPr="006D25A1">
        <w:rPr>
          <w:noProof w:val="0"/>
        </w:rPr>
        <w:t xml:space="preserve">Analysis of School Wide Positive Behaviour Support (SWPBS) in Australian schools highlights how implementation can diverge from intended principles. </w:t>
      </w:r>
      <w:proofErr w:type="spellStart"/>
      <w:r w:rsidRPr="006D25A1">
        <w:rPr>
          <w:noProof w:val="0"/>
        </w:rPr>
        <w:t>Poed</w:t>
      </w:r>
      <w:proofErr w:type="spellEnd"/>
      <w:r w:rsidRPr="006D25A1">
        <w:rPr>
          <w:noProof w:val="0"/>
        </w:rPr>
        <w:t xml:space="preserve"> and Fox (2023) found that expected behaviours often require higher levels of cognitive, communication and self-regulation skills, placing disproportionate demands on students with disability</w:t>
      </w:r>
      <w:r w:rsidR="00754800" w:rsidRPr="006D25A1">
        <w:rPr>
          <w:rStyle w:val="FootnoteReference"/>
          <w:noProof w:val="0"/>
        </w:rPr>
        <w:footnoteReference w:id="7"/>
      </w:r>
      <w:r w:rsidRPr="006D25A1">
        <w:rPr>
          <w:noProof w:val="0"/>
        </w:rPr>
        <w:t>.</w:t>
      </w:r>
    </w:p>
    <w:p w14:paraId="7CD821A8" w14:textId="77777777" w:rsidR="00A854CE" w:rsidRPr="006D25A1" w:rsidRDefault="00A854CE" w:rsidP="00A854CE">
      <w:pPr>
        <w:pStyle w:val="CYDABodycopy"/>
        <w:rPr>
          <w:noProof w:val="0"/>
        </w:rPr>
      </w:pPr>
      <w:r w:rsidRPr="006D25A1">
        <w:rPr>
          <w:noProof w:val="0"/>
        </w:rPr>
        <w:t>Where fidelity is low, outcomes attributed to PBS cannot be assumed, and risks to children and young people increase. The EAC should therefore prioritise evidence that reflects real-world implementation and invest in understanding the gap between policy intent and practice.</w:t>
      </w:r>
    </w:p>
    <w:p w14:paraId="557ACB18" w14:textId="77777777" w:rsidR="00A854CE" w:rsidRPr="006D25A1" w:rsidRDefault="00A854CE" w:rsidP="00A854CE">
      <w:pPr>
        <w:pStyle w:val="CYDABodycopy"/>
        <w:rPr>
          <w:b/>
          <w:bCs/>
          <w:noProof w:val="0"/>
        </w:rPr>
      </w:pPr>
      <w:r w:rsidRPr="006D25A1">
        <w:rPr>
          <w:b/>
          <w:bCs/>
          <w:noProof w:val="0"/>
        </w:rPr>
        <w:t>Risks of harm and structural ableism</w:t>
      </w:r>
    </w:p>
    <w:p w14:paraId="32FAACD2" w14:textId="77777777" w:rsidR="00546E63" w:rsidRPr="006D25A1" w:rsidRDefault="00A854CE" w:rsidP="0067058F">
      <w:pPr>
        <w:pStyle w:val="CYDABodycopy"/>
        <w:rPr>
          <w:noProof w:val="0"/>
        </w:rPr>
      </w:pPr>
      <w:r w:rsidRPr="006D25A1">
        <w:rPr>
          <w:noProof w:val="0"/>
        </w:rPr>
        <w:t>Despite its intended focus on reducing restrictive practices, PBS can reproduce harm where it is implemented through a compliance-based lens or without adequate understanding of disability. Structural ableism may be embedded in how behavioural expectations are defined and enforced, particularly where expectations are not accessible or appropriate for children and young people with disability.</w:t>
      </w:r>
    </w:p>
    <w:p w14:paraId="23156BE2" w14:textId="2F687BF7" w:rsidR="006D0C81" w:rsidRPr="006D25A1" w:rsidRDefault="00B862FB" w:rsidP="006D0C81">
      <w:pPr>
        <w:pStyle w:val="CYDAQuote"/>
        <w:rPr>
          <w:noProof w:val="0"/>
        </w:rPr>
      </w:pPr>
      <w:r w:rsidRPr="006D25A1">
        <w:rPr>
          <w:noProof w:val="0"/>
        </w:rPr>
        <w:t>“</w:t>
      </w:r>
      <w:r w:rsidR="0067058F" w:rsidRPr="006D25A1">
        <w:rPr>
          <w:noProof w:val="0"/>
        </w:rPr>
        <w:t>Schools are cherry picking the SW</w:t>
      </w:r>
      <w:r w:rsidR="00740F7C" w:rsidRPr="006D25A1">
        <w:rPr>
          <w:noProof w:val="0"/>
        </w:rPr>
        <w:t>PBS model for adult convenience and not student wellbeing. The staff at my son’s previous school just used tier one supports</w:t>
      </w:r>
      <w:r w:rsidR="004B2C2E" w:rsidRPr="006D25A1">
        <w:rPr>
          <w:noProof w:val="0"/>
        </w:rPr>
        <w:t xml:space="preserve"> for compliance even though he has a disability. Then they blamed him when he was unable to meet these expectations and didn’t offer the tier two and three </w:t>
      </w:r>
      <w:proofErr w:type="gramStart"/>
      <w:r w:rsidR="004B2C2E" w:rsidRPr="006D25A1">
        <w:rPr>
          <w:noProof w:val="0"/>
        </w:rPr>
        <w:t>supports</w:t>
      </w:r>
      <w:proofErr w:type="gramEnd"/>
      <w:r w:rsidR="004B2C2E" w:rsidRPr="006D25A1">
        <w:rPr>
          <w:noProof w:val="0"/>
        </w:rPr>
        <w:t xml:space="preserve"> they are supposed to as part of the model</w:t>
      </w:r>
      <w:r w:rsidR="002D4E85" w:rsidRPr="006D25A1">
        <w:rPr>
          <w:noProof w:val="0"/>
        </w:rPr>
        <w:t xml:space="preserve">. There was never any consideration for the distress </w:t>
      </w:r>
      <w:r w:rsidR="006C6254" w:rsidRPr="006D25A1">
        <w:rPr>
          <w:noProof w:val="0"/>
        </w:rPr>
        <w:t>behind his ‘non-</w:t>
      </w:r>
      <w:r w:rsidR="00EB7A83" w:rsidRPr="006D25A1">
        <w:rPr>
          <w:noProof w:val="0"/>
        </w:rPr>
        <w:t>compliant</w:t>
      </w:r>
      <w:r w:rsidR="006C6254" w:rsidRPr="006D25A1">
        <w:rPr>
          <w:noProof w:val="0"/>
        </w:rPr>
        <w:t>’ behaviours or how their strategies were impacting him. He was often sent into another classroom after his ‘two-warnings</w:t>
      </w:r>
      <w:proofErr w:type="gramStart"/>
      <w:r w:rsidR="006C6254" w:rsidRPr="006D25A1">
        <w:rPr>
          <w:noProof w:val="0"/>
        </w:rPr>
        <w:t>’</w:t>
      </w:r>
      <w:proofErr w:type="gramEnd"/>
      <w:r w:rsidR="006C6254" w:rsidRPr="006D25A1">
        <w:rPr>
          <w:noProof w:val="0"/>
        </w:rPr>
        <w:t xml:space="preserve"> and this caused even more distress</w:t>
      </w:r>
      <w:r w:rsidR="00EE5D9A" w:rsidRPr="006D25A1">
        <w:rPr>
          <w:noProof w:val="0"/>
        </w:rPr>
        <w:t xml:space="preserve">. His peers began to mimic the teacher’s attitude, </w:t>
      </w:r>
      <w:r w:rsidR="00EB7A83" w:rsidRPr="006D25A1">
        <w:rPr>
          <w:noProof w:val="0"/>
        </w:rPr>
        <w:t>labelling</w:t>
      </w:r>
      <w:r w:rsidR="00EE5D9A" w:rsidRPr="006D25A1">
        <w:rPr>
          <w:noProof w:val="0"/>
        </w:rPr>
        <w:t xml:space="preserve"> him as ‘a naughty</w:t>
      </w:r>
      <w:r w:rsidR="00803C70" w:rsidRPr="006D25A1">
        <w:rPr>
          <w:noProof w:val="0"/>
        </w:rPr>
        <w:t xml:space="preserve"> kid’ and excluding him from play. Then he was too scared to go to </w:t>
      </w:r>
      <w:proofErr w:type="gramStart"/>
      <w:r w:rsidR="00803C70" w:rsidRPr="006D25A1">
        <w:rPr>
          <w:noProof w:val="0"/>
        </w:rPr>
        <w:t>school</w:t>
      </w:r>
      <w:proofErr w:type="gramEnd"/>
      <w:r w:rsidR="00803C70" w:rsidRPr="006D25A1">
        <w:rPr>
          <w:noProof w:val="0"/>
        </w:rPr>
        <w:t xml:space="preserve"> and he had just </w:t>
      </w:r>
      <w:r w:rsidR="00803C70" w:rsidRPr="006D25A1">
        <w:rPr>
          <w:noProof w:val="0"/>
        </w:rPr>
        <w:lastRenderedPageBreak/>
        <w:t xml:space="preserve">turned </w:t>
      </w:r>
      <w:r w:rsidRPr="006D25A1">
        <w:rPr>
          <w:noProof w:val="0"/>
        </w:rPr>
        <w:t xml:space="preserve">seven. What a </w:t>
      </w:r>
      <w:r w:rsidR="00EB7A83" w:rsidRPr="006D25A1">
        <w:rPr>
          <w:noProof w:val="0"/>
        </w:rPr>
        <w:t>disastrous</w:t>
      </w:r>
      <w:r w:rsidRPr="006D25A1">
        <w:rPr>
          <w:noProof w:val="0"/>
        </w:rPr>
        <w:t xml:space="preserve"> experience for such a little person”.</w:t>
      </w:r>
      <w:r w:rsidR="006D0C81" w:rsidRPr="006D25A1">
        <w:rPr>
          <w:noProof w:val="0"/>
        </w:rPr>
        <w:t xml:space="preserve"> Quote from CYDA’s Anti-Bullying Rapid Review Submission</w:t>
      </w:r>
      <w:r w:rsidR="00EB7A83" w:rsidRPr="006D25A1">
        <w:rPr>
          <w:rStyle w:val="FootnoteReference"/>
          <w:noProof w:val="0"/>
        </w:rPr>
        <w:footnoteReference w:id="8"/>
      </w:r>
    </w:p>
    <w:p w14:paraId="10F99F50" w14:textId="21570DE7" w:rsidR="009B642F" w:rsidRPr="006D25A1" w:rsidRDefault="009B642F" w:rsidP="0067058F">
      <w:pPr>
        <w:pStyle w:val="CYDABodycopy"/>
        <w:rPr>
          <w:noProof w:val="0"/>
        </w:rPr>
      </w:pPr>
      <w:r w:rsidRPr="006D25A1">
        <w:rPr>
          <w:noProof w:val="0"/>
        </w:rPr>
        <w:t>This reflects broader concerns that behaviour-based models can place the onus on the child to change, rather than addressing environmental factors, support needs, and systemic barriers. Similar risks may arise in NDIS-funded community-based PBS</w:t>
      </w:r>
      <w:r w:rsidR="007678C1" w:rsidRPr="006D25A1">
        <w:rPr>
          <w:noProof w:val="0"/>
        </w:rPr>
        <w:t xml:space="preserve"> and </w:t>
      </w:r>
      <w:r w:rsidR="00303562" w:rsidRPr="006D25A1">
        <w:rPr>
          <w:noProof w:val="0"/>
        </w:rPr>
        <w:t>educational settings</w:t>
      </w:r>
      <w:r w:rsidRPr="006D25A1">
        <w:rPr>
          <w:noProof w:val="0"/>
        </w:rPr>
        <w:t>, where the same assumptions and biases are present.</w:t>
      </w:r>
    </w:p>
    <w:p w14:paraId="729285A0" w14:textId="77777777" w:rsidR="00303562" w:rsidRPr="006D25A1" w:rsidRDefault="00303562" w:rsidP="00303562">
      <w:pPr>
        <w:pStyle w:val="CYDABodycopy"/>
        <w:rPr>
          <w:noProof w:val="0"/>
        </w:rPr>
      </w:pPr>
      <w:r w:rsidRPr="006D25A1">
        <w:rPr>
          <w:noProof w:val="0"/>
        </w:rPr>
        <w:t xml:space="preserve">Researchers highlight the ableism and other inequalities that have become embedded in the model as it is implemented by schools. </w:t>
      </w:r>
      <w:proofErr w:type="spellStart"/>
      <w:r w:rsidRPr="006D25A1">
        <w:rPr>
          <w:noProof w:val="0"/>
        </w:rPr>
        <w:t>Poed</w:t>
      </w:r>
      <w:proofErr w:type="spellEnd"/>
      <w:r w:rsidRPr="006D25A1">
        <w:rPr>
          <w:noProof w:val="0"/>
        </w:rPr>
        <w:t xml:space="preserve"> and Fox (2023) analysed 73 SWPBS matrices of behavioural expectations used by schools across Queensland and Victoria and found that,  </w:t>
      </w:r>
    </w:p>
    <w:p w14:paraId="53618392" w14:textId="31415C5C" w:rsidR="009B642F" w:rsidRPr="006D25A1" w:rsidRDefault="00303562" w:rsidP="00933DFC">
      <w:pPr>
        <w:pStyle w:val="CYDABodycopy"/>
        <w:ind w:left="720"/>
        <w:rPr>
          <w:noProof w:val="0"/>
        </w:rPr>
      </w:pPr>
      <w:r w:rsidRPr="006D25A1">
        <w:rPr>
          <w:i/>
          <w:iCs/>
          <w:noProof w:val="0"/>
        </w:rPr>
        <w:t>“</w:t>
      </w:r>
      <w:proofErr w:type="gramStart"/>
      <w:r w:rsidRPr="006D25A1">
        <w:rPr>
          <w:i/>
          <w:iCs/>
          <w:noProof w:val="0"/>
        </w:rPr>
        <w:t>structural</w:t>
      </w:r>
      <w:proofErr w:type="gramEnd"/>
      <w:r w:rsidRPr="006D25A1">
        <w:rPr>
          <w:i/>
          <w:iCs/>
          <w:noProof w:val="0"/>
        </w:rPr>
        <w:t xml:space="preserve"> ableism exists in the way some expected behaviours are framed by requiring a greater response effort from students with disability if they are to meet the standard expected”. </w:t>
      </w:r>
      <w:r w:rsidRPr="006D25A1">
        <w:rPr>
          <w:noProof w:val="0"/>
        </w:rPr>
        <w:t xml:space="preserve"> </w:t>
      </w:r>
      <w:r w:rsidR="00AF2BEA" w:rsidRPr="006D25A1">
        <w:rPr>
          <w:rStyle w:val="FootnoteReference"/>
          <w:noProof w:val="0"/>
        </w:rPr>
        <w:footnoteReference w:id="9"/>
      </w:r>
    </w:p>
    <w:p w14:paraId="220C9BA5" w14:textId="35B0E795" w:rsidR="00AA7D48" w:rsidRPr="006D25A1" w:rsidRDefault="009B642F" w:rsidP="009B642F">
      <w:pPr>
        <w:pStyle w:val="CYDABodycopy"/>
        <w:rPr>
          <w:noProof w:val="0"/>
        </w:rPr>
      </w:pPr>
      <w:r w:rsidRPr="006D25A1">
        <w:rPr>
          <w:noProof w:val="0"/>
        </w:rPr>
        <w:t xml:space="preserve">There is </w:t>
      </w:r>
      <w:r w:rsidR="00977C19" w:rsidRPr="006D25A1">
        <w:rPr>
          <w:noProof w:val="0"/>
        </w:rPr>
        <w:t>a</w:t>
      </w:r>
      <w:r w:rsidRPr="006D25A1">
        <w:rPr>
          <w:noProof w:val="0"/>
        </w:rPr>
        <w:t xml:space="preserve"> concern that current evidence may overstate effectiveness by assuming ideal implementation conditions that do not reflect real-world delivery. Where PBS is not delivered as intended, children and young people may be exposed to ineffective or harmful practices. </w:t>
      </w:r>
    </w:p>
    <w:p w14:paraId="7A793B42" w14:textId="4CCE68AE" w:rsidR="00996457" w:rsidRPr="006D25A1" w:rsidRDefault="00AA7D48" w:rsidP="009B642F">
      <w:pPr>
        <w:pStyle w:val="CYDABodycopy"/>
        <w:rPr>
          <w:noProof w:val="0"/>
        </w:rPr>
      </w:pPr>
      <w:r w:rsidRPr="006D25A1">
        <w:rPr>
          <w:noProof w:val="0"/>
        </w:rPr>
        <w:t>CYDA notes a growing shift in the market towards neuro-affirming, trauma-informed supports that better align with the intended principles of positive behaviour support while centring the rights, wellbeing and lived experiences of children and young people with disability. This shift reflects a lack of confidence in traditional behaviour-centred approaches and highlights the need for the EAC to critically examine which models deliver safe, effective and high-quality outcomes in practice. The EAC should prioritise and elevate these emerging approaches within its evidence assessment, ensuring that future investment supports models that are demonstrably aligned with human rights, inclusion and long-term wellbeing outcomes.</w:t>
      </w:r>
      <w:r w:rsidR="00996457" w:rsidRPr="006D25A1">
        <w:rPr>
          <w:noProof w:val="0"/>
        </w:rPr>
        <w:br w:type="page"/>
      </w:r>
    </w:p>
    <w:p w14:paraId="45B2001C" w14:textId="77777777" w:rsidR="000D1F29" w:rsidRPr="006D25A1" w:rsidRDefault="000D1F29" w:rsidP="000D1F29"/>
    <w:p w14:paraId="7881B265" w14:textId="17450B93" w:rsidR="000D1F29" w:rsidRPr="006D25A1" w:rsidRDefault="000D1F29" w:rsidP="00245B56">
      <w:pPr>
        <w:pStyle w:val="Heading3"/>
        <w:rPr>
          <w:noProof w:val="0"/>
        </w:rPr>
      </w:pPr>
      <w:bookmarkStart w:id="11" w:name="_Toc225511262"/>
      <w:r w:rsidRPr="006D25A1">
        <w:rPr>
          <w:noProof w:val="0"/>
        </w:rPr>
        <w:drawing>
          <wp:anchor distT="0" distB="0" distL="114300" distR="114300" simplePos="0" relativeHeight="251658256" behindDoc="1" locked="0" layoutInCell="1" allowOverlap="1" wp14:anchorId="22A5BC56" wp14:editId="65D44BDD">
            <wp:simplePos x="0" y="0"/>
            <wp:positionH relativeFrom="column">
              <wp:posOffset>5471886</wp:posOffset>
            </wp:positionH>
            <wp:positionV relativeFrom="paragraph">
              <wp:posOffset>-662940</wp:posOffset>
            </wp:positionV>
            <wp:extent cx="863600" cy="863600"/>
            <wp:effectExtent l="0" t="0" r="0" b="0"/>
            <wp:wrapNone/>
            <wp:docPr id="1416087308" name="Picture 1416087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4887820" name="Picture 1214887820"/>
                    <pic:cNvPicPr>
                      <a:picLocks/>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25A1">
        <w:rPr>
          <w:noProof w:val="0"/>
        </w:rPr>
        <w:t>Case study – parent of a child with disability</w:t>
      </w:r>
      <w:bookmarkEnd w:id="11"/>
    </w:p>
    <w:p w14:paraId="2A23ED0D" w14:textId="75AFBAB1" w:rsidR="000D1F29" w:rsidRPr="006D25A1" w:rsidRDefault="00882ACD" w:rsidP="00CA22D7">
      <w:pPr>
        <w:pStyle w:val="CYDABodycopy"/>
        <w:rPr>
          <w:noProof w:val="0"/>
        </w:rPr>
      </w:pPr>
      <w:r w:rsidRPr="006D25A1">
        <w:rPr>
          <w:noProof w:val="0"/>
        </w:rPr>
        <mc:AlternateContent>
          <mc:Choice Requires="wps">
            <w:drawing>
              <wp:anchor distT="180340" distB="180340" distL="114300" distR="114300" simplePos="0" relativeHeight="251658255" behindDoc="0" locked="0" layoutInCell="1" allowOverlap="1" wp14:anchorId="175ED395" wp14:editId="2A2E4967">
                <wp:simplePos x="0" y="0"/>
                <wp:positionH relativeFrom="margin">
                  <wp:align>right</wp:align>
                </wp:positionH>
                <wp:positionV relativeFrom="paragraph">
                  <wp:posOffset>991870</wp:posOffset>
                </wp:positionV>
                <wp:extent cx="5846445" cy="6572250"/>
                <wp:effectExtent l="0" t="0" r="1905" b="0"/>
                <wp:wrapSquare wrapText="bothSides"/>
                <wp:docPr id="1728427926" name="Text Box 25"/>
                <wp:cNvGraphicFramePr/>
                <a:graphic xmlns:a="http://schemas.openxmlformats.org/drawingml/2006/main">
                  <a:graphicData uri="http://schemas.microsoft.com/office/word/2010/wordprocessingShape">
                    <wps:wsp>
                      <wps:cNvSpPr txBox="1"/>
                      <wps:spPr>
                        <a:xfrm>
                          <a:off x="0" y="0"/>
                          <a:ext cx="5846445" cy="6572250"/>
                        </a:xfrm>
                        <a:prstGeom prst="rect">
                          <a:avLst/>
                        </a:prstGeom>
                        <a:solidFill>
                          <a:srgbClr val="F79C3D">
                            <a:alpha val="10000"/>
                          </a:srgbClr>
                        </a:solidFill>
                        <a:ln w="6350">
                          <a:noFill/>
                        </a:ln>
                      </wps:spPr>
                      <wps:txbx>
                        <w:txbxContent>
                          <w:p w14:paraId="5D491F4C" w14:textId="224B16DE" w:rsidR="000D1F29" w:rsidRPr="006D25A1" w:rsidRDefault="005F1690" w:rsidP="005D4126">
                            <w:pPr>
                              <w:pStyle w:val="Bodycopyforcasestudies"/>
                              <w:ind w:left="0"/>
                              <w:rPr>
                                <w:b/>
                                <w:bCs/>
                                <w:noProof w:val="0"/>
                              </w:rPr>
                            </w:pPr>
                            <w:r w:rsidRPr="006D25A1">
                              <w:rPr>
                                <w:b/>
                                <w:bCs/>
                                <w:noProof w:val="0"/>
                              </w:rPr>
                              <w:t xml:space="preserve">Case study of </w:t>
                            </w:r>
                            <w:r w:rsidR="00A91E4C" w:rsidRPr="006D25A1">
                              <w:rPr>
                                <w:b/>
                                <w:bCs/>
                                <w:noProof w:val="0"/>
                              </w:rPr>
                              <w:t xml:space="preserve">positive </w:t>
                            </w:r>
                            <w:r w:rsidRPr="006D25A1">
                              <w:rPr>
                                <w:b/>
                                <w:bCs/>
                                <w:noProof w:val="0"/>
                              </w:rPr>
                              <w:t>behaviour support</w:t>
                            </w:r>
                            <w:r w:rsidR="000D1F29" w:rsidRPr="006D25A1">
                              <w:rPr>
                                <w:b/>
                                <w:bCs/>
                                <w:noProof w:val="0"/>
                              </w:rPr>
                              <w:t xml:space="preserve">. </w:t>
                            </w:r>
                          </w:p>
                          <w:p w14:paraId="3ECBCC7F" w14:textId="23D15095" w:rsidR="005F1690" w:rsidRPr="006D25A1" w:rsidRDefault="005F1690" w:rsidP="005D4126">
                            <w:pPr>
                              <w:pStyle w:val="Bodycopyforcasestudies"/>
                              <w:ind w:left="0"/>
                              <w:rPr>
                                <w:noProof w:val="0"/>
                              </w:rPr>
                            </w:pPr>
                            <w:r w:rsidRPr="006D25A1">
                              <w:rPr>
                                <w:noProof w:val="0"/>
                              </w:rPr>
                              <w:t>When ten-year-old Artie received funding under the Positive Behaviour Support line item in his NDIS review, his mum Jess was nervous about being able to find someone who wasn’t going to use ABA approaches. Jess had read about Autistic adults who looked back on their childhood ABA therapy and felt traumatised by it. She dismissed most providers based on the ableist language they used on their websites and found Artie’s current Positive Behaviour Support Practitioner (PBSP) after a few phone calls. She told us. “</w:t>
                            </w:r>
                            <w:r w:rsidRPr="006D25A1">
                              <w:rPr>
                                <w:i/>
                                <w:iCs/>
                                <w:noProof w:val="0"/>
                              </w:rPr>
                              <w:t xml:space="preserve">We are so happy with her approach. She meets the NDIS requirements for doing functional behaviour assessments and creating the behaviour support </w:t>
                            </w:r>
                            <w:proofErr w:type="gramStart"/>
                            <w:r w:rsidRPr="006D25A1">
                              <w:rPr>
                                <w:i/>
                                <w:iCs/>
                                <w:noProof w:val="0"/>
                              </w:rPr>
                              <w:t>plan, but</w:t>
                            </w:r>
                            <w:proofErr w:type="gramEnd"/>
                            <w:r w:rsidRPr="006D25A1">
                              <w:rPr>
                                <w:i/>
                                <w:iCs/>
                                <w:noProof w:val="0"/>
                              </w:rPr>
                              <w:t xml:space="preserve"> always starts from the position that Artie is his own person and has a right feel belonging in his community</w:t>
                            </w:r>
                            <w:r w:rsidRPr="006D25A1">
                              <w:rPr>
                                <w:noProof w:val="0"/>
                              </w:rPr>
                              <w:t xml:space="preserve">”. </w:t>
                            </w:r>
                          </w:p>
                          <w:p w14:paraId="2B710A7E" w14:textId="77777777" w:rsidR="005F1690" w:rsidRPr="006D25A1" w:rsidRDefault="005F1690" w:rsidP="005D4126">
                            <w:pPr>
                              <w:pStyle w:val="Bodycopyforcasestudies"/>
                              <w:ind w:left="0"/>
                              <w:rPr>
                                <w:noProof w:val="0"/>
                              </w:rPr>
                            </w:pPr>
                            <w:r w:rsidRPr="006D25A1">
                              <w:rPr>
                                <w:noProof w:val="0"/>
                              </w:rPr>
                              <w:t xml:space="preserve">Jess explained that because of the deep understanding the PBSP has about nervous system function the guidance and behaviour plans capture elements of Artie’s internal experience that the tools of functional behaviour assessments usually would not. “She’s </w:t>
                            </w:r>
                            <w:proofErr w:type="spellStart"/>
                            <w:r w:rsidRPr="006D25A1">
                              <w:rPr>
                                <w:noProof w:val="0"/>
                              </w:rPr>
                              <w:t>neuroaffirming</w:t>
                            </w:r>
                            <w:proofErr w:type="spellEnd"/>
                            <w:r w:rsidRPr="006D25A1">
                              <w:rPr>
                                <w:noProof w:val="0"/>
                              </w:rPr>
                              <w:t xml:space="preserve"> in the sense that she’s not aiming for Artie to blend into his environment but rather reduce his distress by having his environment function better for him”. Jess gave an example from school. Artie’s teachers assumed that him ripping up his work sheets when he was finished meant that he found them too hard and was frustrated. Even with support to finish them he still ripped them up. The BSP was able to point out that Artie was </w:t>
                            </w:r>
                            <w:proofErr w:type="gramStart"/>
                            <w:r w:rsidRPr="006D25A1">
                              <w:rPr>
                                <w:noProof w:val="0"/>
                              </w:rPr>
                              <w:t>actually being</w:t>
                            </w:r>
                            <w:proofErr w:type="gramEnd"/>
                            <w:r w:rsidRPr="006D25A1">
                              <w:rPr>
                                <w:noProof w:val="0"/>
                              </w:rPr>
                              <w:t xml:space="preserve"> driven by strong internal emotions of perfectionism. She advised them to support him by changing the timing around declaring his work finished. When they made this change, Artie shifted his ideas around what perfect and finished felt </w:t>
                            </w:r>
                            <w:proofErr w:type="gramStart"/>
                            <w:r w:rsidRPr="006D25A1">
                              <w:rPr>
                                <w:noProof w:val="0"/>
                              </w:rPr>
                              <w:t>like, and</w:t>
                            </w:r>
                            <w:proofErr w:type="gramEnd"/>
                            <w:r w:rsidRPr="006D25A1">
                              <w:rPr>
                                <w:noProof w:val="0"/>
                              </w:rPr>
                              <w:t xml:space="preserve"> stopped ripping up his work. </w:t>
                            </w:r>
                          </w:p>
                          <w:p w14:paraId="325FCBDA" w14:textId="49586553" w:rsidR="000D1F29" w:rsidRPr="006D25A1" w:rsidRDefault="005F1690" w:rsidP="005D4126">
                            <w:pPr>
                              <w:pStyle w:val="Bodycopyforcasestudies"/>
                              <w:ind w:left="0"/>
                              <w:rPr>
                                <w:noProof w:val="0"/>
                              </w:rPr>
                            </w:pPr>
                            <w:r w:rsidRPr="006D25A1">
                              <w:rPr>
                                <w:noProof w:val="0"/>
                              </w:rPr>
                              <w:t>Jess pointed out that although there was an outcome in his observable behaviour, this was a byproduct of understanding his inner emotional landscape. The more important outcome for Artie was reducing the feelings of distress he had been experiencing when doing his class work. The differences are subtle but make a measurable difference to Artie’s sense of wellbeing and belonging</w:t>
                            </w:r>
                            <w:r w:rsidR="000D1F29" w:rsidRPr="006D25A1">
                              <w:rPr>
                                <w:noProof w:val="0"/>
                              </w:rPr>
                              <w:t>.</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ED395" id="_x0000_s1033" type="#_x0000_t202" style="position:absolute;margin-left:409.15pt;margin-top:78.1pt;width:460.35pt;height:517.5pt;z-index:251658255;visibility:visible;mso-wrap-style:square;mso-width-percent:0;mso-height-percent:0;mso-wrap-distance-left:9pt;mso-wrap-distance-top:14.2pt;mso-wrap-distance-right:9pt;mso-wrap-distance-bottom:14.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" fillcolor="#f79c3d" stroked="f" strokeweight=".5pt">
                <v:fill opacity="6682f"/>
                <v:textbox inset="5mm,0,5mm,3mm">
                  <w:txbxContent>
                    <w:p w14:paraId="5D491F4C" w14:textId="224B16DE" w:rsidR="000D1F29" w:rsidRPr="006D25A1" w:rsidRDefault="005F1690" w:rsidP="005D4126">
                      <w:pPr>
                        <w:pStyle w:val="Bodycopyforcasestudies"/>
                        <w:ind w:left="0"/>
                        <w:rPr>
                          <w:b/>
                          <w:bCs/>
                          <w:noProof w:val="0"/>
                        </w:rPr>
                      </w:pPr>
                      <w:r w:rsidRPr="006D25A1">
                        <w:rPr>
                          <w:b/>
                          <w:bCs/>
                          <w:noProof w:val="0"/>
                        </w:rPr>
                        <w:t xml:space="preserve">Case study of </w:t>
                      </w:r>
                      <w:r w:rsidR="00A91E4C" w:rsidRPr="006D25A1">
                        <w:rPr>
                          <w:b/>
                          <w:bCs/>
                          <w:noProof w:val="0"/>
                        </w:rPr>
                        <w:t xml:space="preserve">positive </w:t>
                      </w:r>
                      <w:r w:rsidRPr="006D25A1">
                        <w:rPr>
                          <w:b/>
                          <w:bCs/>
                          <w:noProof w:val="0"/>
                        </w:rPr>
                        <w:t>behaviour support</w:t>
                      </w:r>
                      <w:r w:rsidR="000D1F29" w:rsidRPr="006D25A1">
                        <w:rPr>
                          <w:b/>
                          <w:bCs/>
                          <w:noProof w:val="0"/>
                        </w:rPr>
                        <w:t xml:space="preserve">. </w:t>
                      </w:r>
                    </w:p>
                    <w:p w14:paraId="3ECBCC7F" w14:textId="23D15095" w:rsidR="005F1690" w:rsidRPr="006D25A1" w:rsidRDefault="005F1690" w:rsidP="005D4126">
                      <w:pPr>
                        <w:pStyle w:val="Bodycopyforcasestudies"/>
                        <w:ind w:left="0"/>
                        <w:rPr>
                          <w:noProof w:val="0"/>
                        </w:rPr>
                      </w:pPr>
                      <w:r w:rsidRPr="006D25A1">
                        <w:rPr>
                          <w:noProof w:val="0"/>
                        </w:rPr>
                        <w:t>When ten-year-old Artie received funding under the Positive Behaviour Support line item in his NDIS review, his mum Jess was nervous about being able to find someone who wasn’t going to use ABA approaches. Jess had read about Autistic adults who looked back on their childhood ABA therapy and felt traumatised by it. She dismissed most providers based on the ableist language they used on their websites and found Artie’s current Positive Behaviour Support Practitioner (PBSP) after a few phone calls. She told us. “</w:t>
                      </w:r>
                      <w:r w:rsidRPr="006D25A1">
                        <w:rPr>
                          <w:i/>
                          <w:iCs/>
                          <w:noProof w:val="0"/>
                        </w:rPr>
                        <w:t xml:space="preserve">We are so happy with her approach. She meets the NDIS requirements for doing functional behaviour assessments and creating the behaviour support </w:t>
                      </w:r>
                      <w:proofErr w:type="gramStart"/>
                      <w:r w:rsidRPr="006D25A1">
                        <w:rPr>
                          <w:i/>
                          <w:iCs/>
                          <w:noProof w:val="0"/>
                        </w:rPr>
                        <w:t>plan, but</w:t>
                      </w:r>
                      <w:proofErr w:type="gramEnd"/>
                      <w:r w:rsidRPr="006D25A1">
                        <w:rPr>
                          <w:i/>
                          <w:iCs/>
                          <w:noProof w:val="0"/>
                        </w:rPr>
                        <w:t xml:space="preserve"> always starts from the position that Artie is his own person and has a right feel belonging in his community</w:t>
                      </w:r>
                      <w:r w:rsidRPr="006D25A1">
                        <w:rPr>
                          <w:noProof w:val="0"/>
                        </w:rPr>
                        <w:t xml:space="preserve">”. </w:t>
                      </w:r>
                    </w:p>
                    <w:p w14:paraId="2B710A7E" w14:textId="77777777" w:rsidR="005F1690" w:rsidRPr="006D25A1" w:rsidRDefault="005F1690" w:rsidP="005D4126">
                      <w:pPr>
                        <w:pStyle w:val="Bodycopyforcasestudies"/>
                        <w:ind w:left="0"/>
                        <w:rPr>
                          <w:noProof w:val="0"/>
                        </w:rPr>
                      </w:pPr>
                      <w:r w:rsidRPr="006D25A1">
                        <w:rPr>
                          <w:noProof w:val="0"/>
                        </w:rPr>
                        <w:t xml:space="preserve">Jess explained that because of the deep understanding the PBSP has about nervous system function the guidance and behaviour plans capture elements of Artie’s internal experience that the tools of functional behaviour assessments usually would not. “She’s </w:t>
                      </w:r>
                      <w:proofErr w:type="spellStart"/>
                      <w:r w:rsidRPr="006D25A1">
                        <w:rPr>
                          <w:noProof w:val="0"/>
                        </w:rPr>
                        <w:t>neuroaffirming</w:t>
                      </w:r>
                      <w:proofErr w:type="spellEnd"/>
                      <w:r w:rsidRPr="006D25A1">
                        <w:rPr>
                          <w:noProof w:val="0"/>
                        </w:rPr>
                        <w:t xml:space="preserve"> in the sense that she’s not aiming for Artie to blend into his environment but rather reduce his distress by having his environment function better for him”. Jess gave an example from school. Artie’s teachers assumed that him ripping up his work sheets when he was finished meant that he found them too hard and was frustrated. Even with support to finish them he still ripped them up. The BSP was able to point out that Artie was </w:t>
                      </w:r>
                      <w:proofErr w:type="gramStart"/>
                      <w:r w:rsidRPr="006D25A1">
                        <w:rPr>
                          <w:noProof w:val="0"/>
                        </w:rPr>
                        <w:t>actually being</w:t>
                      </w:r>
                      <w:proofErr w:type="gramEnd"/>
                      <w:r w:rsidRPr="006D25A1">
                        <w:rPr>
                          <w:noProof w:val="0"/>
                        </w:rPr>
                        <w:t xml:space="preserve"> driven by strong internal emotions of perfectionism. She advised them to support him by changing the timing around declaring his work finished. When they made this change, Artie shifted his ideas around what perfect and finished felt </w:t>
                      </w:r>
                      <w:proofErr w:type="gramStart"/>
                      <w:r w:rsidRPr="006D25A1">
                        <w:rPr>
                          <w:noProof w:val="0"/>
                        </w:rPr>
                        <w:t>like, and</w:t>
                      </w:r>
                      <w:proofErr w:type="gramEnd"/>
                      <w:r w:rsidRPr="006D25A1">
                        <w:rPr>
                          <w:noProof w:val="0"/>
                        </w:rPr>
                        <w:t xml:space="preserve"> stopped ripping up his work. </w:t>
                      </w:r>
                    </w:p>
                    <w:p w14:paraId="325FCBDA" w14:textId="49586553" w:rsidR="000D1F29" w:rsidRPr="006D25A1" w:rsidRDefault="005F1690" w:rsidP="005D4126">
                      <w:pPr>
                        <w:pStyle w:val="Bodycopyforcasestudies"/>
                        <w:ind w:left="0"/>
                        <w:rPr>
                          <w:noProof w:val="0"/>
                        </w:rPr>
                      </w:pPr>
                      <w:r w:rsidRPr="006D25A1">
                        <w:rPr>
                          <w:noProof w:val="0"/>
                        </w:rPr>
                        <w:t>Jess pointed out that although there was an outcome in his observable behaviour, this was a byproduct of understanding his inner emotional landscape. The more important outcome for Artie was reducing the feelings of distress he had been experiencing when doing his class work. The differences are subtle but make a measurable difference to Artie’s sense of wellbeing and belonging</w:t>
                      </w:r>
                      <w:r w:rsidR="000D1F29" w:rsidRPr="006D25A1">
                        <w:rPr>
                          <w:noProof w:val="0"/>
                        </w:rPr>
                        <w:t>.</w:t>
                      </w:r>
                    </w:p>
                  </w:txbxContent>
                </v:textbox>
                <w10:wrap type="square" anchorx="margin"/>
              </v:shape>
            </w:pict>
          </mc:Fallback>
        </mc:AlternateContent>
      </w:r>
      <w:r w:rsidRPr="006D25A1">
        <w:rPr>
          <w:noProof w:val="0"/>
        </w:rPr>
        <w:t xml:space="preserve">This </w:t>
      </w:r>
      <w:r w:rsidR="00EA0862" w:rsidRPr="006D25A1">
        <w:rPr>
          <w:noProof w:val="0"/>
        </w:rPr>
        <w:t>case study</w:t>
      </w:r>
      <w:r w:rsidRPr="006D25A1">
        <w:rPr>
          <w:noProof w:val="0"/>
        </w:rPr>
        <w:t xml:space="preserve"> illustrate</w:t>
      </w:r>
      <w:r w:rsidR="00EA0862" w:rsidRPr="006D25A1">
        <w:rPr>
          <w:noProof w:val="0"/>
        </w:rPr>
        <w:t>s</w:t>
      </w:r>
      <w:r w:rsidRPr="006D25A1">
        <w:rPr>
          <w:noProof w:val="0"/>
        </w:rPr>
        <w:t xml:space="preserve"> </w:t>
      </w:r>
      <w:r w:rsidR="00FA1130" w:rsidRPr="006D25A1">
        <w:rPr>
          <w:noProof w:val="0"/>
        </w:rPr>
        <w:t xml:space="preserve">a child with disability’s experience with </w:t>
      </w:r>
      <w:r w:rsidR="0081112F" w:rsidRPr="006D25A1">
        <w:rPr>
          <w:noProof w:val="0"/>
        </w:rPr>
        <w:t>behaviour supports from the perspective of a parent</w:t>
      </w:r>
      <w:r w:rsidRPr="006D25A1">
        <w:rPr>
          <w:noProof w:val="0"/>
        </w:rPr>
        <w:t xml:space="preserve">. </w:t>
      </w:r>
      <w:r w:rsidR="0081112F" w:rsidRPr="006D25A1">
        <w:rPr>
          <w:noProof w:val="0"/>
        </w:rPr>
        <w:t>It</w:t>
      </w:r>
      <w:r w:rsidRPr="006D25A1">
        <w:rPr>
          <w:noProof w:val="0"/>
        </w:rPr>
        <w:t xml:space="preserve"> highlight</w:t>
      </w:r>
      <w:r w:rsidR="0081112F" w:rsidRPr="006D25A1">
        <w:rPr>
          <w:noProof w:val="0"/>
        </w:rPr>
        <w:t>s</w:t>
      </w:r>
      <w:r w:rsidRPr="006D25A1">
        <w:rPr>
          <w:noProof w:val="0"/>
        </w:rPr>
        <w:t xml:space="preserve"> the real-life experience of </w:t>
      </w:r>
      <w:r w:rsidR="00C55CFD" w:rsidRPr="006D25A1">
        <w:rPr>
          <w:noProof w:val="0"/>
        </w:rPr>
        <w:t>Positive Behaviour Support</w:t>
      </w:r>
      <w:r w:rsidRPr="006D25A1">
        <w:rPr>
          <w:noProof w:val="0"/>
        </w:rPr>
        <w:t xml:space="preserve">. Pseudonyms </w:t>
      </w:r>
      <w:r w:rsidR="00A95A8E" w:rsidRPr="006D25A1">
        <w:rPr>
          <w:noProof w:val="0"/>
        </w:rPr>
        <w:t xml:space="preserve">of the parent and child </w:t>
      </w:r>
      <w:r w:rsidRPr="006D25A1">
        <w:rPr>
          <w:noProof w:val="0"/>
        </w:rPr>
        <w:t>are used to protect their identities</w:t>
      </w:r>
      <w:r w:rsidR="00A95A8E" w:rsidRPr="006D25A1">
        <w:rPr>
          <w:noProof w:val="0"/>
        </w:rPr>
        <w:t>.</w:t>
      </w:r>
    </w:p>
    <w:p w14:paraId="0D06E599" w14:textId="77777777" w:rsidR="00CA22D7" w:rsidRPr="006D25A1" w:rsidRDefault="00CA22D7" w:rsidP="00424099">
      <w:pPr>
        <w:pStyle w:val="CYDABodybullets"/>
        <w:numPr>
          <w:ilvl w:val="0"/>
          <w:numId w:val="0"/>
        </w:numPr>
        <w:rPr>
          <w:noProof w:val="0"/>
        </w:rPr>
      </w:pPr>
    </w:p>
    <w:p w14:paraId="07A965E4" w14:textId="77777777" w:rsidR="00CA22D7" w:rsidRPr="006D25A1" w:rsidRDefault="00CA22D7" w:rsidP="00424099">
      <w:pPr>
        <w:pStyle w:val="CYDABodybullets"/>
        <w:numPr>
          <w:ilvl w:val="0"/>
          <w:numId w:val="0"/>
        </w:numPr>
        <w:rPr>
          <w:noProof w:val="0"/>
        </w:rPr>
      </w:pPr>
    </w:p>
    <w:p w14:paraId="6E570C6B" w14:textId="77777777" w:rsidR="000C6F04" w:rsidRPr="006D25A1" w:rsidRDefault="000C6F04" w:rsidP="00424099">
      <w:pPr>
        <w:pStyle w:val="CYDABodybullets"/>
        <w:numPr>
          <w:ilvl w:val="0"/>
          <w:numId w:val="0"/>
        </w:numPr>
        <w:rPr>
          <w:noProof w:val="0"/>
        </w:rPr>
      </w:pPr>
    </w:p>
    <w:p w14:paraId="1D852D17" w14:textId="77777777" w:rsidR="00186FFB" w:rsidRPr="006D25A1" w:rsidRDefault="000C6F04" w:rsidP="00373BA8">
      <w:pPr>
        <w:pStyle w:val="Heading2"/>
        <w:rPr>
          <w:noProof w:val="0"/>
        </w:rPr>
      </w:pPr>
      <w:bookmarkStart w:id="12" w:name="_Toc225511263"/>
      <w:r w:rsidRPr="006D25A1">
        <w:rPr>
          <w:noProof w:val="0"/>
        </w:rPr>
        <w:t>Social skills training as a disability support for children and young people</w:t>
      </w:r>
      <w:bookmarkEnd w:id="12"/>
      <w:r w:rsidRPr="006D25A1">
        <w:rPr>
          <w:noProof w:val="0"/>
        </w:rPr>
        <w:t xml:space="preserve"> </w:t>
      </w:r>
      <w:r w:rsidR="00424099" w:rsidRPr="006D25A1">
        <w:rPr>
          <w:noProof w:val="0"/>
        </w:rPr>
        <w:t xml:space="preserve"> </w:t>
      </w:r>
    </w:p>
    <w:p w14:paraId="583751E0" w14:textId="1C08C8F1" w:rsidR="00F21CFC" w:rsidRPr="006D25A1" w:rsidRDefault="00063578" w:rsidP="00F21CFC">
      <w:pPr>
        <w:pStyle w:val="Heading3"/>
        <w:rPr>
          <w:noProof w:val="0"/>
        </w:rPr>
      </w:pPr>
      <w:bookmarkStart w:id="13" w:name="_Toc225511264"/>
      <w:r w:rsidRPr="006D25A1">
        <w:rPr>
          <w:noProof w:val="0"/>
        </w:rPr>
        <mc:AlternateContent>
          <mc:Choice Requires="wps">
            <w:drawing>
              <wp:anchor distT="180340" distB="180340" distL="114300" distR="114300" simplePos="0" relativeHeight="251658257" behindDoc="0" locked="0" layoutInCell="1" allowOverlap="1" wp14:anchorId="3F64F3C4" wp14:editId="3E42AEE6">
                <wp:simplePos x="0" y="0"/>
                <wp:positionH relativeFrom="margin">
                  <wp:align>right</wp:align>
                </wp:positionH>
                <wp:positionV relativeFrom="page">
                  <wp:posOffset>2758523</wp:posOffset>
                </wp:positionV>
                <wp:extent cx="5846445" cy="2794000"/>
                <wp:effectExtent l="0" t="0" r="1905" b="6350"/>
                <wp:wrapSquare wrapText="bothSides"/>
                <wp:docPr id="1283680339" name="Text Box 25"/>
                <wp:cNvGraphicFramePr/>
                <a:graphic xmlns:a="http://schemas.openxmlformats.org/drawingml/2006/main">
                  <a:graphicData uri="http://schemas.microsoft.com/office/word/2010/wordprocessingShape">
                    <wps:wsp>
                      <wps:cNvSpPr txBox="1"/>
                      <wps:spPr>
                        <a:xfrm>
                          <a:off x="0" y="0"/>
                          <a:ext cx="5846445" cy="2794000"/>
                        </a:xfrm>
                        <a:prstGeom prst="rect">
                          <a:avLst/>
                        </a:prstGeom>
                        <a:solidFill>
                          <a:srgbClr val="66BD6A">
                            <a:alpha val="10000"/>
                          </a:srgbClr>
                        </a:solidFill>
                        <a:ln w="6350">
                          <a:noFill/>
                        </a:ln>
                      </wps:spPr>
                      <wps:txbx>
                        <w:txbxContent>
                          <w:p w14:paraId="384066C2" w14:textId="11DF3B22" w:rsidR="00934D40" w:rsidRPr="006D25A1" w:rsidRDefault="00934D40" w:rsidP="00934D40">
                            <w:pPr>
                              <w:pStyle w:val="CYDABodycopybold"/>
                              <w:rPr>
                                <w:noProof w:val="0"/>
                              </w:rPr>
                            </w:pPr>
                            <w:r w:rsidRPr="006D25A1">
                              <w:rPr>
                                <w:noProof w:val="0"/>
                              </w:rPr>
                              <w:t>Recommendation 4:</w:t>
                            </w:r>
                            <w:r w:rsidR="009B0C99" w:rsidRPr="006D25A1">
                              <w:rPr>
                                <w:noProof w:val="0"/>
                              </w:rPr>
                              <w:t xml:space="preserve"> Ensure social skills supports are inclusive, strengths-based and delivered in real-life settings—rather than focused on changing children to fit “typical” norms</w:t>
                            </w:r>
                            <w:r w:rsidR="00262EF1" w:rsidRPr="006D25A1">
                              <w:rPr>
                                <w:noProof w:val="0"/>
                              </w:rPr>
                              <w:t>.</w:t>
                            </w:r>
                          </w:p>
                          <w:p w14:paraId="37B000F2" w14:textId="77777777" w:rsidR="00262EF1" w:rsidRPr="006D25A1" w:rsidRDefault="00262EF1" w:rsidP="00262EF1">
                            <w:pPr>
                              <w:pStyle w:val="CYDABodycopybold"/>
                              <w:rPr>
                                <w:noProof w:val="0"/>
                              </w:rPr>
                            </w:pPr>
                            <w:r w:rsidRPr="006D25A1">
                              <w:rPr>
                                <w:noProof w:val="0"/>
                              </w:rPr>
                              <w:t>To achieve this, the EAC must:</w:t>
                            </w:r>
                          </w:p>
                          <w:p w14:paraId="76212398" w14:textId="511CD63F" w:rsidR="00262EF1" w:rsidRPr="006D25A1" w:rsidRDefault="00075EF8" w:rsidP="00075EF8">
                            <w:pPr>
                              <w:pStyle w:val="CYDABodybullets"/>
                              <w:rPr>
                                <w:noProof w:val="0"/>
                              </w:rPr>
                            </w:pPr>
                            <w:r w:rsidRPr="006D25A1">
                              <w:rPr>
                                <w:noProof w:val="0"/>
                              </w:rPr>
                              <w:t>P</w:t>
                            </w:r>
                            <w:r w:rsidR="00262EF1" w:rsidRPr="006D25A1">
                              <w:rPr>
                                <w:noProof w:val="0"/>
                              </w:rPr>
                              <w:t>rioritise supports that build social connection and belonging in everyday environments (such as schools, communities and peer settings)</w:t>
                            </w:r>
                          </w:p>
                          <w:p w14:paraId="705F7CB2" w14:textId="63D44545" w:rsidR="00262EF1" w:rsidRPr="006D25A1" w:rsidRDefault="00075EF8" w:rsidP="00075EF8">
                            <w:pPr>
                              <w:pStyle w:val="CYDABodybullets"/>
                              <w:rPr>
                                <w:noProof w:val="0"/>
                              </w:rPr>
                            </w:pPr>
                            <w:r w:rsidRPr="006D25A1">
                              <w:rPr>
                                <w:noProof w:val="0"/>
                              </w:rPr>
                              <w:t>A</w:t>
                            </w:r>
                            <w:r w:rsidR="00262EF1" w:rsidRPr="006D25A1">
                              <w:rPr>
                                <w:noProof w:val="0"/>
                              </w:rPr>
                              <w:t>void endorsing approaches that focus on normalisation or isolate children into separate “training” groups</w:t>
                            </w:r>
                          </w:p>
                          <w:p w14:paraId="7459BD7D" w14:textId="7322D257" w:rsidR="00262EF1" w:rsidRPr="006D25A1" w:rsidRDefault="00075EF8" w:rsidP="00075EF8">
                            <w:pPr>
                              <w:pStyle w:val="CYDABodybullets"/>
                              <w:rPr>
                                <w:noProof w:val="0"/>
                              </w:rPr>
                            </w:pPr>
                            <w:r w:rsidRPr="006D25A1">
                              <w:rPr>
                                <w:noProof w:val="0"/>
                              </w:rPr>
                              <w:t>E</w:t>
                            </w:r>
                            <w:r w:rsidR="00262EF1" w:rsidRPr="006D25A1">
                              <w:rPr>
                                <w:noProof w:val="0"/>
                              </w:rPr>
                              <w:t>nsure outcomes are measured by wellbeing, participation and meaningful relationships—not just observable behaviour</w:t>
                            </w:r>
                            <w:r w:rsidR="00633517">
                              <w:rPr>
                                <w:noProof w:val="0"/>
                              </w:rPr>
                              <w:t>.</w:t>
                            </w:r>
                          </w:p>
                          <w:p w14:paraId="297ACE2C" w14:textId="70B9FA09" w:rsidR="00934D40" w:rsidRPr="006D25A1" w:rsidRDefault="00934D40" w:rsidP="00075EF8">
                            <w:pPr>
                              <w:pStyle w:val="CYDABodybullets"/>
                              <w:numPr>
                                <w:ilvl w:val="0"/>
                                <w:numId w:val="0"/>
                              </w:numPr>
                              <w:ind w:left="709" w:hanging="425"/>
                              <w:rPr>
                                <w:noProof w:val="0"/>
                              </w:rPr>
                            </w:pP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F3C4" id="_x0000_s1034" type="#_x0000_t202" style="position:absolute;margin-left:409.15pt;margin-top:217.2pt;width:460.35pt;height:220pt;z-index:251658257;visibility:visible;mso-wrap-style:square;mso-width-percent:0;mso-height-percent:0;mso-wrap-distance-left:9pt;mso-wrap-distance-top:14.2pt;mso-wrap-distance-right:9pt;mso-wrap-distance-bottom:14.2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" fillcolor="#66bd6a" stroked="f" strokeweight=".5pt">
                <v:fill opacity="6682f"/>
                <v:textbox inset="5mm,0,5mm,3mm">
                  <w:txbxContent>
                    <w:p w14:paraId="384066C2" w14:textId="11DF3B22" w:rsidR="00934D40" w:rsidRPr="006D25A1" w:rsidRDefault="00934D40" w:rsidP="00934D40">
                      <w:pPr>
                        <w:pStyle w:val="CYDABodycopybold"/>
                        <w:rPr>
                          <w:noProof w:val="0"/>
                        </w:rPr>
                      </w:pPr>
                      <w:r w:rsidRPr="006D25A1">
                        <w:rPr>
                          <w:noProof w:val="0"/>
                        </w:rPr>
                        <w:t>Recommendation 4:</w:t>
                      </w:r>
                      <w:r w:rsidR="009B0C99" w:rsidRPr="006D25A1">
                        <w:rPr>
                          <w:noProof w:val="0"/>
                        </w:rPr>
                        <w:t xml:space="preserve"> Ensure social skills supports are inclusive, strengths-based and delivered in real-life settings—rather than focused on changing children to fit “typical” norms</w:t>
                      </w:r>
                      <w:r w:rsidR="00262EF1" w:rsidRPr="006D25A1">
                        <w:rPr>
                          <w:noProof w:val="0"/>
                        </w:rPr>
                        <w:t>.</w:t>
                      </w:r>
                    </w:p>
                    <w:p w14:paraId="37B000F2" w14:textId="77777777" w:rsidR="00262EF1" w:rsidRPr="006D25A1" w:rsidRDefault="00262EF1" w:rsidP="00262EF1">
                      <w:pPr>
                        <w:pStyle w:val="CYDABodycopybold"/>
                        <w:rPr>
                          <w:noProof w:val="0"/>
                        </w:rPr>
                      </w:pPr>
                      <w:r w:rsidRPr="006D25A1">
                        <w:rPr>
                          <w:noProof w:val="0"/>
                        </w:rPr>
                        <w:t>To achieve this, the EAC must:</w:t>
                      </w:r>
                    </w:p>
                    <w:p w14:paraId="76212398" w14:textId="511CD63F" w:rsidR="00262EF1" w:rsidRPr="006D25A1" w:rsidRDefault="00075EF8" w:rsidP="00075EF8">
                      <w:pPr>
                        <w:pStyle w:val="CYDABodybullets"/>
                        <w:rPr>
                          <w:noProof w:val="0"/>
                        </w:rPr>
                      </w:pPr>
                      <w:r w:rsidRPr="006D25A1">
                        <w:rPr>
                          <w:noProof w:val="0"/>
                        </w:rPr>
                        <w:t>P</w:t>
                      </w:r>
                      <w:r w:rsidR="00262EF1" w:rsidRPr="006D25A1">
                        <w:rPr>
                          <w:noProof w:val="0"/>
                        </w:rPr>
                        <w:t>rioritise supports that build social connection and belonging in everyday environments (such as schools, communities and peer settings)</w:t>
                      </w:r>
                    </w:p>
                    <w:p w14:paraId="705F7CB2" w14:textId="63D44545" w:rsidR="00262EF1" w:rsidRPr="006D25A1" w:rsidRDefault="00075EF8" w:rsidP="00075EF8">
                      <w:pPr>
                        <w:pStyle w:val="CYDABodybullets"/>
                        <w:rPr>
                          <w:noProof w:val="0"/>
                        </w:rPr>
                      </w:pPr>
                      <w:r w:rsidRPr="006D25A1">
                        <w:rPr>
                          <w:noProof w:val="0"/>
                        </w:rPr>
                        <w:t>A</w:t>
                      </w:r>
                      <w:r w:rsidR="00262EF1" w:rsidRPr="006D25A1">
                        <w:rPr>
                          <w:noProof w:val="0"/>
                        </w:rPr>
                        <w:t>void endorsing approaches that focus on normalisation or isolate children into separate “training” groups</w:t>
                      </w:r>
                    </w:p>
                    <w:p w14:paraId="7459BD7D" w14:textId="7322D257" w:rsidR="00262EF1" w:rsidRPr="006D25A1" w:rsidRDefault="00075EF8" w:rsidP="00075EF8">
                      <w:pPr>
                        <w:pStyle w:val="CYDABodybullets"/>
                        <w:rPr>
                          <w:noProof w:val="0"/>
                        </w:rPr>
                      </w:pPr>
                      <w:r w:rsidRPr="006D25A1">
                        <w:rPr>
                          <w:noProof w:val="0"/>
                        </w:rPr>
                        <w:t>E</w:t>
                      </w:r>
                      <w:r w:rsidR="00262EF1" w:rsidRPr="006D25A1">
                        <w:rPr>
                          <w:noProof w:val="0"/>
                        </w:rPr>
                        <w:t>nsure outcomes are measured by wellbeing, participation and meaningful relationships—not just observable behaviour</w:t>
                      </w:r>
                      <w:r w:rsidR="00633517">
                        <w:rPr>
                          <w:noProof w:val="0"/>
                        </w:rPr>
                        <w:t>.</w:t>
                      </w:r>
                    </w:p>
                    <w:p w14:paraId="297ACE2C" w14:textId="70B9FA09" w:rsidR="00934D40" w:rsidRPr="006D25A1" w:rsidRDefault="00934D40" w:rsidP="00075EF8">
                      <w:pPr>
                        <w:pStyle w:val="CYDABodybullets"/>
                        <w:numPr>
                          <w:ilvl w:val="0"/>
                          <w:numId w:val="0"/>
                        </w:numPr>
                        <w:ind w:left="709" w:hanging="425"/>
                        <w:rPr>
                          <w:noProof w:val="0"/>
                        </w:rPr>
                      </w:pPr>
                    </w:p>
                  </w:txbxContent>
                </v:textbox>
                <w10:wrap type="square" anchorx="margin" anchory="page"/>
              </v:shape>
            </w:pict>
          </mc:Fallback>
        </mc:AlternateContent>
      </w:r>
      <w:r w:rsidR="00F21CFC" w:rsidRPr="006D25A1">
        <w:rPr>
          <w:noProof w:val="0"/>
        </w:rPr>
        <w:t xml:space="preserve">Recommendation </w:t>
      </w:r>
      <w:r w:rsidR="00934D40" w:rsidRPr="006D25A1">
        <w:rPr>
          <w:noProof w:val="0"/>
        </w:rPr>
        <w:t>4</w:t>
      </w:r>
      <w:r w:rsidR="00F21CFC" w:rsidRPr="006D25A1">
        <w:rPr>
          <w:noProof w:val="0"/>
        </w:rPr>
        <w:t xml:space="preserve">: </w:t>
      </w:r>
      <w:r w:rsidR="009B0C99" w:rsidRPr="006D25A1">
        <w:rPr>
          <w:noProof w:val="0"/>
        </w:rPr>
        <w:t>Ensure social skills supports are inclusive, strengths-based and delivered in real-life settings</w:t>
      </w:r>
      <w:bookmarkEnd w:id="13"/>
    </w:p>
    <w:p w14:paraId="163FA590" w14:textId="3C9C15F3" w:rsidR="00645766" w:rsidRPr="006D25A1" w:rsidRDefault="00645766" w:rsidP="00645766">
      <w:pPr>
        <w:pStyle w:val="CYDABodycopy"/>
        <w:rPr>
          <w:b/>
          <w:bCs/>
          <w:noProof w:val="0"/>
        </w:rPr>
      </w:pPr>
      <w:r w:rsidRPr="006D25A1">
        <w:rPr>
          <w:b/>
          <w:bCs/>
          <w:noProof w:val="0"/>
        </w:rPr>
        <w:t>Inclusive, real-world approaches to social connection</w:t>
      </w:r>
    </w:p>
    <w:p w14:paraId="3900B9C2" w14:textId="1A6B28CC" w:rsidR="00F21CFC" w:rsidRPr="006D25A1" w:rsidRDefault="00645766" w:rsidP="00645766">
      <w:pPr>
        <w:pStyle w:val="CYDABodycopy"/>
        <w:rPr>
          <w:noProof w:val="0"/>
        </w:rPr>
      </w:pPr>
      <w:r w:rsidRPr="006D25A1">
        <w:rPr>
          <w:noProof w:val="0"/>
        </w:rPr>
        <w:t xml:space="preserve">Evidence from CYDA’s work, including the </w:t>
      </w:r>
      <w:r w:rsidRPr="006D25A1">
        <w:rPr>
          <w:i/>
          <w:iCs/>
          <w:noProof w:val="0"/>
        </w:rPr>
        <w:t>Masking is Not Thriving report</w:t>
      </w:r>
      <w:r w:rsidRPr="006D25A1">
        <w:rPr>
          <w:noProof w:val="0"/>
        </w:rPr>
        <w:t xml:space="preserve"> and NSW Foundational Supports focus groups</w:t>
      </w:r>
      <w:r w:rsidR="00120515" w:rsidRPr="006D25A1">
        <w:rPr>
          <w:noProof w:val="0"/>
        </w:rPr>
        <w:t xml:space="preserve"> (2025-26)</w:t>
      </w:r>
      <w:r w:rsidRPr="006D25A1">
        <w:rPr>
          <w:noProof w:val="0"/>
        </w:rPr>
        <w:t>, shows that children and young people value social support that is embedded in their everyday environments. They do not want to be removed from their communities and placed into constructed settings based on assumptions that they need to be “trained” in social skills.</w:t>
      </w:r>
    </w:p>
    <w:p w14:paraId="2A2C4869" w14:textId="77777777" w:rsidR="00F818A7" w:rsidRPr="006D25A1" w:rsidRDefault="00F818A7" w:rsidP="00F818A7">
      <w:pPr>
        <w:pStyle w:val="CYDAQuote"/>
        <w:rPr>
          <w:noProof w:val="0"/>
        </w:rPr>
      </w:pPr>
      <w:r w:rsidRPr="006D25A1">
        <w:rPr>
          <w:noProof w:val="0"/>
        </w:rPr>
        <w:t>“I'd be put in those special needs groups and not really told why. It didn't help with anything and just confused me”. Young person</w:t>
      </w:r>
    </w:p>
    <w:p w14:paraId="7A6EBA08" w14:textId="7CB5D3DA" w:rsidR="00F818A7" w:rsidRPr="006D25A1" w:rsidRDefault="00F818A7" w:rsidP="00F818A7">
      <w:pPr>
        <w:pStyle w:val="CYDAQuote"/>
        <w:rPr>
          <w:noProof w:val="0"/>
        </w:rPr>
      </w:pPr>
      <w:r w:rsidRPr="006D25A1">
        <w:rPr>
          <w:noProof w:val="0"/>
        </w:rPr>
        <w:t xml:space="preserve">“When I was </w:t>
      </w:r>
      <w:proofErr w:type="gramStart"/>
      <w:r w:rsidRPr="006D25A1">
        <w:rPr>
          <w:noProof w:val="0"/>
        </w:rPr>
        <w:t>younger</w:t>
      </w:r>
      <w:proofErr w:type="gramEnd"/>
      <w:r w:rsidRPr="006D25A1">
        <w:rPr>
          <w:noProof w:val="0"/>
        </w:rPr>
        <w:t xml:space="preserve"> I was doing an online </w:t>
      </w:r>
      <w:proofErr w:type="gramStart"/>
      <w:r w:rsidRPr="006D25A1">
        <w:rPr>
          <w:noProof w:val="0"/>
        </w:rPr>
        <w:t>program</w:t>
      </w:r>
      <w:proofErr w:type="gramEnd"/>
      <w:r w:rsidRPr="006D25A1">
        <w:rPr>
          <w:noProof w:val="0"/>
        </w:rPr>
        <w:t xml:space="preserve"> and it was never explained why I was doing this program. I don't believe that it ever really helped because I couldn't understand the connection to why and I still have questions to this day around what was </w:t>
      </w:r>
      <w:proofErr w:type="gramStart"/>
      <w:r w:rsidRPr="006D25A1">
        <w:rPr>
          <w:noProof w:val="0"/>
        </w:rPr>
        <w:t>actually happening</w:t>
      </w:r>
      <w:proofErr w:type="gramEnd"/>
      <w:r w:rsidRPr="006D25A1">
        <w:rPr>
          <w:noProof w:val="0"/>
        </w:rPr>
        <w:t>”. Young person</w:t>
      </w:r>
    </w:p>
    <w:p w14:paraId="0626B171" w14:textId="77777777" w:rsidR="007A2B19" w:rsidRPr="006D25A1" w:rsidRDefault="002A0068" w:rsidP="002A0068">
      <w:pPr>
        <w:pStyle w:val="CYDABodycopy"/>
        <w:rPr>
          <w:noProof w:val="0"/>
        </w:rPr>
      </w:pPr>
      <w:r w:rsidRPr="006D25A1">
        <w:rPr>
          <w:noProof w:val="0"/>
        </w:rPr>
        <w:t xml:space="preserve">Instead, young people and families emphasise the importance of support delivered in natural settings—where relationships are formed and maintained in real time. </w:t>
      </w:r>
      <w:r w:rsidRPr="006D25A1">
        <w:rPr>
          <w:noProof w:val="0"/>
        </w:rPr>
        <w:lastRenderedPageBreak/>
        <w:t xml:space="preserve">Structured, inclusive environments within schools and communities can support participation without segregation. </w:t>
      </w:r>
    </w:p>
    <w:p w14:paraId="6A604F8D" w14:textId="0F10B619" w:rsidR="001535CE" w:rsidRPr="006D25A1" w:rsidRDefault="007A2B19" w:rsidP="007A2B19">
      <w:pPr>
        <w:pStyle w:val="CYDAQuote"/>
        <w:rPr>
          <w:noProof w:val="0"/>
        </w:rPr>
      </w:pPr>
      <w:r w:rsidRPr="006D25A1">
        <w:rPr>
          <w:noProof w:val="0"/>
        </w:rPr>
        <w:t xml:space="preserve">“I was lucky enough to be in a school where there </w:t>
      </w:r>
      <w:proofErr w:type="gramStart"/>
      <w:r w:rsidRPr="006D25A1">
        <w:rPr>
          <w:noProof w:val="0"/>
        </w:rPr>
        <w:t>was</w:t>
      </w:r>
      <w:proofErr w:type="gramEnd"/>
      <w:r w:rsidRPr="006D25A1">
        <w:rPr>
          <w:noProof w:val="0"/>
        </w:rPr>
        <w:t xml:space="preserve"> lots of clubs on during lunch times. </w:t>
      </w:r>
      <w:proofErr w:type="gramStart"/>
      <w:r w:rsidRPr="006D25A1">
        <w:rPr>
          <w:noProof w:val="0"/>
        </w:rPr>
        <w:t>So</w:t>
      </w:r>
      <w:proofErr w:type="gramEnd"/>
      <w:r w:rsidRPr="006D25A1">
        <w:rPr>
          <w:noProof w:val="0"/>
        </w:rPr>
        <w:t xml:space="preserve"> when I really struggled with social communication, being a structured environment really helped me”. Young person</w:t>
      </w:r>
      <w:r w:rsidR="00143973">
        <w:rPr>
          <w:noProof w:val="0"/>
        </w:rPr>
        <w:t xml:space="preserve"> </w:t>
      </w:r>
      <w:r w:rsidR="00143973" w:rsidRPr="00143973">
        <w:rPr>
          <w:noProof w:val="0"/>
        </w:rPr>
        <w:t>in Foundational Supports focus group</w:t>
      </w:r>
    </w:p>
    <w:p w14:paraId="1EE66A79" w14:textId="3B12E083" w:rsidR="00C326EF" w:rsidRPr="006D25A1" w:rsidRDefault="007A2B19" w:rsidP="007A2B19">
      <w:pPr>
        <w:pStyle w:val="CYDAQuote"/>
        <w:rPr>
          <w:noProof w:val="0"/>
        </w:rPr>
      </w:pPr>
      <w:r w:rsidRPr="006D25A1">
        <w:rPr>
          <w:noProof w:val="0"/>
        </w:rPr>
        <w:t xml:space="preserve"> </w:t>
      </w:r>
      <w:r w:rsidR="001535CE" w:rsidRPr="006D25A1">
        <w:rPr>
          <w:noProof w:val="0"/>
        </w:rPr>
        <w:t>“Support delivered in the classroom and playground, rather than removed completely from peers, would help build inclusion and belonging skills in real-life settings.” Caregiver</w:t>
      </w:r>
      <w:r w:rsidR="00143973">
        <w:rPr>
          <w:noProof w:val="0"/>
        </w:rPr>
        <w:t xml:space="preserve"> </w:t>
      </w:r>
      <w:r w:rsidR="00143973" w:rsidRPr="006D25A1">
        <w:rPr>
          <w:noProof w:val="0"/>
        </w:rPr>
        <w:t>in Foundational Supports focus group</w:t>
      </w:r>
      <w:r w:rsidR="001535CE" w:rsidRPr="006D25A1">
        <w:rPr>
          <w:noProof w:val="0"/>
        </w:rPr>
        <w:t xml:space="preserve">. </w:t>
      </w:r>
    </w:p>
    <w:p w14:paraId="621343A1" w14:textId="77777777" w:rsidR="00C326EF" w:rsidRPr="006D25A1" w:rsidRDefault="00C326EF" w:rsidP="00C326EF">
      <w:pPr>
        <w:pStyle w:val="CYDABodycopy"/>
        <w:rPr>
          <w:b/>
          <w:bCs/>
          <w:noProof w:val="0"/>
        </w:rPr>
      </w:pPr>
      <w:r w:rsidRPr="006D25A1">
        <w:rPr>
          <w:b/>
          <w:bCs/>
          <w:noProof w:val="0"/>
        </w:rPr>
        <w:t>Moving beyond normalisation frameworks</w:t>
      </w:r>
    </w:p>
    <w:p w14:paraId="18165AB2" w14:textId="442102CD" w:rsidR="00C326EF" w:rsidRPr="006D25A1" w:rsidRDefault="00C326EF" w:rsidP="00C326EF">
      <w:pPr>
        <w:pStyle w:val="CYDABodycopy"/>
        <w:rPr>
          <w:noProof w:val="0"/>
        </w:rPr>
      </w:pPr>
      <w:r w:rsidRPr="006D25A1">
        <w:rPr>
          <w:noProof w:val="0"/>
        </w:rPr>
        <w:t>There is a clear tension identified by families: while social connection is highly valued, there is strong concern about approaches that frame social skills training as teaching children to behave like their peers</w:t>
      </w:r>
      <w:r w:rsidR="005E0D22" w:rsidRPr="006D25A1">
        <w:rPr>
          <w:noProof w:val="0"/>
        </w:rPr>
        <w:t xml:space="preserve"> without disability</w:t>
      </w:r>
      <w:r w:rsidRPr="006D25A1">
        <w:rPr>
          <w:noProof w:val="0"/>
        </w:rPr>
        <w:t>. CYDA does not support models that position children and young people with disability as needing to be “fixed” or normalised.</w:t>
      </w:r>
    </w:p>
    <w:p w14:paraId="75E4FD25" w14:textId="77777777" w:rsidR="00C652D2" w:rsidRPr="006D25A1" w:rsidRDefault="00C326EF" w:rsidP="00C326EF">
      <w:pPr>
        <w:pStyle w:val="CYDABodycopy"/>
        <w:rPr>
          <w:noProof w:val="0"/>
        </w:rPr>
      </w:pPr>
      <w:r w:rsidRPr="006D25A1">
        <w:rPr>
          <w:noProof w:val="0"/>
        </w:rPr>
        <w:t xml:space="preserve">Social skills </w:t>
      </w:r>
      <w:proofErr w:type="gramStart"/>
      <w:r w:rsidRPr="006D25A1">
        <w:rPr>
          <w:noProof w:val="0"/>
        </w:rPr>
        <w:t>supports</w:t>
      </w:r>
      <w:proofErr w:type="gramEnd"/>
      <w:r w:rsidRPr="006D25A1">
        <w:rPr>
          <w:noProof w:val="0"/>
        </w:rPr>
        <w:t xml:space="preserve"> should instead be grounded in a rights-based and strengths-based approach, recognising diverse communication styles and ways of socialising. This includes valuing authenticity, autonomy and identity, rather than prioritising conformity to external norms.</w:t>
      </w:r>
    </w:p>
    <w:p w14:paraId="58ECBA67" w14:textId="77777777" w:rsidR="00C652D2" w:rsidRPr="006D25A1" w:rsidRDefault="00C652D2" w:rsidP="00C652D2">
      <w:pPr>
        <w:pStyle w:val="CYDABodycopy"/>
        <w:rPr>
          <w:b/>
          <w:bCs/>
          <w:noProof w:val="0"/>
        </w:rPr>
      </w:pPr>
      <w:r w:rsidRPr="006D25A1">
        <w:rPr>
          <w:b/>
          <w:bCs/>
          <w:noProof w:val="0"/>
        </w:rPr>
        <w:t>Shared responsibility for inclusion</w:t>
      </w:r>
    </w:p>
    <w:p w14:paraId="0F8021A1" w14:textId="77777777" w:rsidR="00D52385" w:rsidRPr="006D25A1" w:rsidRDefault="00C652D2" w:rsidP="00C652D2">
      <w:pPr>
        <w:pStyle w:val="CYDABodycopy"/>
        <w:rPr>
          <w:noProof w:val="0"/>
        </w:rPr>
      </w:pPr>
      <w:r w:rsidRPr="006D25A1">
        <w:rPr>
          <w:noProof w:val="0"/>
        </w:rPr>
        <w:t>Findings highlight that responsibility for social inclusion should not rest solely with children and young people with disability. Effective approaches also build the capacity of peers, educators and communities to be inclusive and responsive.</w:t>
      </w:r>
    </w:p>
    <w:p w14:paraId="4196D383" w14:textId="00BF337B" w:rsidR="00D52385" w:rsidRPr="006D25A1" w:rsidRDefault="00D52385" w:rsidP="00D52385">
      <w:pPr>
        <w:pStyle w:val="CYDAQuote"/>
        <w:rPr>
          <w:noProof w:val="0"/>
        </w:rPr>
      </w:pPr>
      <w:r w:rsidRPr="006D25A1">
        <w:rPr>
          <w:noProof w:val="0"/>
        </w:rPr>
        <w:t xml:space="preserve">“The kids around me encouraged me the most to make friends and join in on groups. I personally struggled with making friends myself, so a big factor of </w:t>
      </w:r>
      <w:proofErr w:type="gramStart"/>
      <w:r w:rsidRPr="006D25A1">
        <w:rPr>
          <w:noProof w:val="0"/>
        </w:rPr>
        <w:t>actually getting</w:t>
      </w:r>
      <w:proofErr w:type="gramEnd"/>
      <w:r w:rsidRPr="006D25A1">
        <w:rPr>
          <w:noProof w:val="0"/>
        </w:rPr>
        <w:t xml:space="preserve"> friends was being approached by kind people my age who showed an interest in friendships with me and encouraged me to learn as </w:t>
      </w:r>
      <w:r w:rsidR="004E0B06" w:rsidRPr="006D25A1">
        <w:rPr>
          <w:noProof w:val="0"/>
        </w:rPr>
        <w:t>I</w:t>
      </w:r>
      <w:r w:rsidRPr="006D25A1">
        <w:rPr>
          <w:noProof w:val="0"/>
        </w:rPr>
        <w:t xml:space="preserve"> was very avoidant when younger”. Quote from young person in Foundational Supports focus group</w:t>
      </w:r>
    </w:p>
    <w:p w14:paraId="492604F4" w14:textId="77777777" w:rsidR="00641BD8" w:rsidRPr="006D25A1" w:rsidRDefault="00641BD8" w:rsidP="00C652D2">
      <w:pPr>
        <w:pStyle w:val="CYDABodycopy"/>
        <w:rPr>
          <w:noProof w:val="0"/>
        </w:rPr>
      </w:pPr>
      <w:r w:rsidRPr="006D25A1">
        <w:rPr>
          <w:noProof w:val="0"/>
        </w:rPr>
        <w:t>This reflects broader evidence that peer-mediated and inclusive approaches can improve social outcomes by creating environments where children and young people are supported to participate as themselves.</w:t>
      </w:r>
    </w:p>
    <w:p w14:paraId="34ABC418" w14:textId="77777777" w:rsidR="00641BD8" w:rsidRPr="006D25A1" w:rsidRDefault="00641BD8" w:rsidP="00641BD8">
      <w:pPr>
        <w:pStyle w:val="CYDABodycopy"/>
        <w:rPr>
          <w:noProof w:val="0"/>
        </w:rPr>
      </w:pPr>
      <w:r w:rsidRPr="006D25A1">
        <w:rPr>
          <w:b/>
          <w:bCs/>
          <w:noProof w:val="0"/>
        </w:rPr>
        <w:t>Rethinking outcomes and evidence</w:t>
      </w:r>
      <w:r w:rsidRPr="006D25A1">
        <w:rPr>
          <w:noProof w:val="0"/>
        </w:rPr>
        <w:br/>
        <w:t xml:space="preserve">Current approaches to evaluating social skills interventions often focus on observable behaviours (such as eye contact or conversational norms), rather than outcomes that </w:t>
      </w:r>
      <w:r w:rsidRPr="006D25A1">
        <w:rPr>
          <w:noProof w:val="0"/>
        </w:rPr>
        <w:lastRenderedPageBreak/>
        <w:t>matter to children and young people—such as belonging, confidence, wellbeing and meaningful relationships.</w:t>
      </w:r>
    </w:p>
    <w:p w14:paraId="3C8E9819" w14:textId="77777777" w:rsidR="00641BD8" w:rsidRPr="006D25A1" w:rsidRDefault="00641BD8" w:rsidP="00641BD8">
      <w:pPr>
        <w:pStyle w:val="CYDABodycopy"/>
        <w:rPr>
          <w:noProof w:val="0"/>
        </w:rPr>
      </w:pPr>
      <w:r w:rsidRPr="006D25A1">
        <w:rPr>
          <w:noProof w:val="0"/>
        </w:rPr>
        <w:t>The EAC should ensure that evidence assessments prioritise outcomes aligned with rights-based and anti-ableist frameworks. This includes recognising that success is not defined by how closely a child approximates “typical” behaviour, but by their ability to participate, connect and thrive in ways that are meaningful to them.</w:t>
      </w:r>
    </w:p>
    <w:p w14:paraId="19B20FEC" w14:textId="1DD32B04" w:rsidR="00685A6F" w:rsidRPr="006D25A1" w:rsidRDefault="00685A6F" w:rsidP="00C652D2">
      <w:pPr>
        <w:pStyle w:val="CYDABodycopy"/>
        <w:rPr>
          <w:noProof w:val="0"/>
        </w:rPr>
      </w:pPr>
      <w:r w:rsidRPr="006D25A1">
        <w:rPr>
          <w:noProof w:val="0"/>
        </w:rPr>
        <w:br w:type="page"/>
      </w:r>
    </w:p>
    <w:p w14:paraId="11B3A6A2" w14:textId="1D60235A" w:rsidR="00103AD4" w:rsidRPr="006D25A1" w:rsidRDefault="000751E5">
      <w:r w:rsidRPr="006D25A1">
        <w:lastRenderedPageBreak/>
        <w:drawing>
          <wp:anchor distT="0" distB="0" distL="114300" distR="114300" simplePos="0" relativeHeight="251658242" behindDoc="1" locked="0" layoutInCell="1" allowOverlap="1" wp14:anchorId="696552A9" wp14:editId="7824BBC2">
            <wp:simplePos x="0" y="0"/>
            <wp:positionH relativeFrom="column">
              <wp:posOffset>5336166</wp:posOffset>
            </wp:positionH>
            <wp:positionV relativeFrom="paragraph">
              <wp:posOffset>-675266</wp:posOffset>
            </wp:positionV>
            <wp:extent cx="863600" cy="863600"/>
            <wp:effectExtent l="0" t="0" r="0" b="0"/>
            <wp:wrapNone/>
            <wp:docPr id="1791869935" name="Picture 1791869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1869935" name="Picture 1791869935"/>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161C5F" w14:textId="02D16CD5" w:rsidR="00492D8A" w:rsidRPr="006D25A1" w:rsidRDefault="00492D8A">
      <w:pPr>
        <w:rPr>
          <w:rFonts w:ascii="Arial" w:hAnsi="Arial" w:cs="Arial"/>
          <w:color w:val="000000"/>
        </w:rPr>
      </w:pPr>
    </w:p>
    <w:p w14:paraId="4E7D5F13" w14:textId="3AE925E9" w:rsidR="00492D8A" w:rsidRPr="006D25A1" w:rsidRDefault="00492D8A" w:rsidP="00492D8A">
      <w:pPr>
        <w:pStyle w:val="Heading1"/>
      </w:pPr>
      <w:bookmarkStart w:id="14" w:name="_Toc225511265"/>
      <w:r w:rsidRPr="006D25A1">
        <w:t>Appendix</w:t>
      </w:r>
      <w:r w:rsidR="00BB08FD" w:rsidRPr="006D25A1">
        <w:t xml:space="preserve">: CYDA’s </w:t>
      </w:r>
      <w:r w:rsidR="00DE55F4" w:rsidRPr="006D25A1">
        <w:t>supports-r</w:t>
      </w:r>
      <w:r w:rsidR="00BB08FD" w:rsidRPr="006D25A1">
        <w:t xml:space="preserve">elated </w:t>
      </w:r>
      <w:r w:rsidR="00DE55F4" w:rsidRPr="006D25A1">
        <w:t>p</w:t>
      </w:r>
      <w:r w:rsidR="00BB08FD" w:rsidRPr="006D25A1">
        <w:t xml:space="preserve">olicy submissions and </w:t>
      </w:r>
      <w:r w:rsidR="00DE55F4" w:rsidRPr="006D25A1">
        <w:t>r</w:t>
      </w:r>
      <w:r w:rsidR="00BB08FD" w:rsidRPr="006D25A1">
        <w:t>eports</w:t>
      </w:r>
      <w:bookmarkEnd w:id="14"/>
    </w:p>
    <w:p w14:paraId="45F4E4B4" w14:textId="77777777" w:rsidR="007F1B07" w:rsidRPr="006D25A1" w:rsidRDefault="007F1B07" w:rsidP="007F1B07">
      <w:pPr>
        <w:pStyle w:val="CYDABodycopy"/>
        <w:spacing w:line="252" w:lineRule="auto"/>
        <w:rPr>
          <w:noProof w:val="0"/>
        </w:rPr>
      </w:pPr>
      <w:r w:rsidRPr="006D25A1">
        <w:rPr>
          <w:noProof w:val="0"/>
        </w:rPr>
        <w:t xml:space="preserve">CYDA’s work is rights-based and informed by the direct experiences and diverse voices and visions of children and young people with disability across Australia. CYDA grounds its work in evidence and a human rights approach. This submission is supported by CYDA’s previous work in this area as listed below: </w:t>
      </w:r>
    </w:p>
    <w:p w14:paraId="77C5FFAC" w14:textId="7CC9D81B" w:rsidR="00CD4A84" w:rsidRPr="006D25A1" w:rsidRDefault="00CD4A84" w:rsidP="007F1B07">
      <w:pPr>
        <w:pStyle w:val="CYDABodycopy"/>
        <w:spacing w:line="252" w:lineRule="auto"/>
        <w:rPr>
          <w:noProof w:val="0"/>
        </w:rPr>
      </w:pPr>
      <w:r w:rsidRPr="006D25A1">
        <w:rPr>
          <w:noProof w:val="0"/>
        </w:rPr>
        <w:t xml:space="preserve">CYDA 2025. </w:t>
      </w:r>
      <w:hyperlink r:id="rId29" w:history="1">
        <w:r w:rsidRPr="006D25A1">
          <w:rPr>
            <w:rStyle w:val="Hyperlink"/>
            <w:noProof w:val="0"/>
          </w:rPr>
          <w:t>CYDA’s Submission to the Disability Standards for Education Review</w:t>
        </w:r>
      </w:hyperlink>
    </w:p>
    <w:p w14:paraId="5EF6B577" w14:textId="31C899EE" w:rsidR="007F1B07" w:rsidRPr="006D25A1" w:rsidRDefault="007F1B07" w:rsidP="007F1B07">
      <w:pPr>
        <w:pStyle w:val="CYDABodycopy"/>
        <w:spacing w:line="252" w:lineRule="auto"/>
        <w:rPr>
          <w:noProof w:val="0"/>
        </w:rPr>
      </w:pPr>
      <w:r w:rsidRPr="006D25A1">
        <w:rPr>
          <w:noProof w:val="0"/>
        </w:rPr>
        <w:t xml:space="preserve">CYDA 2025. </w:t>
      </w:r>
      <w:hyperlink r:id="rId30">
        <w:r w:rsidRPr="006D25A1">
          <w:rPr>
            <w:rStyle w:val="Hyperlink"/>
            <w:noProof w:val="0"/>
          </w:rPr>
          <w:t>CYDA’s submission to the Anti-Bullying Rapid Review</w:t>
        </w:r>
      </w:hyperlink>
      <w:r w:rsidRPr="006D25A1">
        <w:rPr>
          <w:noProof w:val="0"/>
        </w:rPr>
        <w:t xml:space="preserve"> </w:t>
      </w:r>
    </w:p>
    <w:p w14:paraId="399C7B89" w14:textId="77777777" w:rsidR="007F1B07" w:rsidRPr="006D25A1" w:rsidRDefault="007F1B07" w:rsidP="007F1B07">
      <w:pPr>
        <w:pStyle w:val="CYDABodycopy"/>
        <w:spacing w:line="252" w:lineRule="auto"/>
        <w:rPr>
          <w:noProof w:val="0"/>
        </w:rPr>
      </w:pPr>
      <w:r w:rsidRPr="006D25A1">
        <w:rPr>
          <w:noProof w:val="0"/>
        </w:rPr>
        <w:t xml:space="preserve">CYDA, 2025. </w:t>
      </w:r>
      <w:hyperlink r:id="rId31" w:history="1">
        <w:r w:rsidRPr="006D25A1">
          <w:rPr>
            <w:rStyle w:val="Hyperlink"/>
            <w:noProof w:val="0"/>
          </w:rPr>
          <w:t>CYDA’s submission on Changes to the Disability Standards of Education</w:t>
        </w:r>
      </w:hyperlink>
    </w:p>
    <w:p w14:paraId="433C006D" w14:textId="77777777" w:rsidR="007F1B07" w:rsidRPr="006D25A1" w:rsidRDefault="007F1B07" w:rsidP="007F1B07">
      <w:pPr>
        <w:pStyle w:val="CYDABodycopy"/>
        <w:spacing w:line="252" w:lineRule="auto"/>
        <w:rPr>
          <w:noProof w:val="0"/>
        </w:rPr>
      </w:pPr>
      <w:r w:rsidRPr="006D25A1">
        <w:rPr>
          <w:noProof w:val="0"/>
        </w:rPr>
        <w:t xml:space="preserve">CYDA, 2025. </w:t>
      </w:r>
      <w:hyperlink r:id="rId32" w:history="1">
        <w:r w:rsidRPr="006D25A1">
          <w:rPr>
            <w:rStyle w:val="Hyperlink"/>
            <w:noProof w:val="0"/>
          </w:rPr>
          <w:t>Disillusion and Delay: CYDA’s survey of the learning experiences of children and young people with disability in 2024</w:t>
        </w:r>
      </w:hyperlink>
      <w:r w:rsidRPr="006D25A1">
        <w:rPr>
          <w:noProof w:val="0"/>
        </w:rPr>
        <w:t xml:space="preserve"> </w:t>
      </w:r>
    </w:p>
    <w:p w14:paraId="6FE91E47" w14:textId="77777777" w:rsidR="007F1B07" w:rsidRPr="006D25A1" w:rsidRDefault="007F1B07" w:rsidP="007F1B07">
      <w:pPr>
        <w:pStyle w:val="CYDABodycopy"/>
        <w:spacing w:line="252" w:lineRule="auto"/>
        <w:rPr>
          <w:noProof w:val="0"/>
        </w:rPr>
      </w:pPr>
      <w:r w:rsidRPr="006D25A1">
        <w:rPr>
          <w:noProof w:val="0"/>
        </w:rPr>
        <w:t xml:space="preserve">CYDA 2024. </w:t>
      </w:r>
      <w:hyperlink r:id="rId33" w:history="1">
        <w:r w:rsidRPr="006D25A1">
          <w:rPr>
            <w:rStyle w:val="Hyperlink"/>
            <w:noProof w:val="0"/>
          </w:rPr>
          <w:t>CYDA’s submission to the Senate Inquiry into Better and Fairer Schools (Funding and Reform) Bill 2024</w:t>
        </w:r>
      </w:hyperlink>
    </w:p>
    <w:p w14:paraId="5D3B6AF9" w14:textId="77777777" w:rsidR="007F1B07" w:rsidRPr="006D25A1" w:rsidRDefault="007F1B07" w:rsidP="007F1B07">
      <w:pPr>
        <w:pStyle w:val="CYDABodycopy"/>
        <w:spacing w:line="252" w:lineRule="auto"/>
        <w:rPr>
          <w:noProof w:val="0"/>
        </w:rPr>
      </w:pPr>
      <w:r w:rsidRPr="006D25A1">
        <w:rPr>
          <w:noProof w:val="0"/>
        </w:rPr>
        <w:t xml:space="preserve">CYDA 2023. </w:t>
      </w:r>
      <w:hyperlink r:id="rId34" w:history="1">
        <w:r w:rsidRPr="006D25A1">
          <w:rPr>
            <w:rStyle w:val="Hyperlink"/>
            <w:noProof w:val="0"/>
          </w:rPr>
          <w:t>CYDA’s surveys of the learning experiences of children and young people with disability in 2022 and 2023</w:t>
        </w:r>
      </w:hyperlink>
    </w:p>
    <w:p w14:paraId="4B83C2ED" w14:textId="77777777" w:rsidR="007F1B07" w:rsidRPr="006D25A1" w:rsidRDefault="007F1B07" w:rsidP="007F1B07">
      <w:pPr>
        <w:pStyle w:val="CYDABodycopy"/>
        <w:spacing w:line="252" w:lineRule="auto"/>
        <w:rPr>
          <w:noProof w:val="0"/>
        </w:rPr>
      </w:pPr>
      <w:r w:rsidRPr="006D25A1">
        <w:rPr>
          <w:noProof w:val="0"/>
        </w:rPr>
        <w:t xml:space="preserve">CYDA, 2022. </w:t>
      </w:r>
      <w:hyperlink r:id="rId35" w:history="1">
        <w:r w:rsidRPr="006D25A1">
          <w:rPr>
            <w:rStyle w:val="Hyperlink"/>
            <w:noProof w:val="0"/>
          </w:rPr>
          <w:t>Joint Submission to the Disability Royal Commission; Charter of Human Rights</w:t>
        </w:r>
      </w:hyperlink>
    </w:p>
    <w:p w14:paraId="18D9CA3A" w14:textId="77777777" w:rsidR="007F1B07" w:rsidRPr="006D25A1" w:rsidRDefault="007F1B07" w:rsidP="007F1B07">
      <w:pPr>
        <w:pStyle w:val="CYDABodycopy"/>
        <w:spacing w:line="252" w:lineRule="auto"/>
        <w:rPr>
          <w:noProof w:val="0"/>
        </w:rPr>
      </w:pPr>
      <w:r w:rsidRPr="006D25A1">
        <w:rPr>
          <w:noProof w:val="0"/>
        </w:rPr>
        <w:t xml:space="preserve">CYDA, 2020. </w:t>
      </w:r>
      <w:hyperlink r:id="rId36" w:history="1">
        <w:r w:rsidRPr="006D25A1">
          <w:rPr>
            <w:rStyle w:val="Hyperlink"/>
            <w:noProof w:val="0"/>
          </w:rPr>
          <w:t>Disability Royal Commission – Response to Restrictive Practices issues paper</w:t>
        </w:r>
      </w:hyperlink>
    </w:p>
    <w:p w14:paraId="373ADFCA" w14:textId="77777777" w:rsidR="004504B1" w:rsidRPr="006D25A1" w:rsidRDefault="004504B1" w:rsidP="005C1962">
      <w:pPr>
        <w:pStyle w:val="CYDABodycopy"/>
        <w:spacing w:line="252" w:lineRule="auto"/>
        <w:rPr>
          <w:noProof w:val="0"/>
        </w:rPr>
        <w:sectPr w:rsidR="004504B1" w:rsidRPr="006D25A1" w:rsidSect="00AB7511">
          <w:type w:val="continuous"/>
          <w:pgSz w:w="11906" w:h="16838"/>
          <w:pgMar w:top="1524" w:right="1252" w:bottom="1440" w:left="1440" w:header="708" w:footer="708" w:gutter="0"/>
          <w:cols w:space="708"/>
          <w:docGrid w:linePitch="360"/>
        </w:sectPr>
      </w:pPr>
    </w:p>
    <w:p w14:paraId="564DF2FF" w14:textId="1A6F42F7" w:rsidR="00EC6123" w:rsidRPr="006D25A1" w:rsidRDefault="008507B8" w:rsidP="00EC6123">
      <w:pPr>
        <w:pStyle w:val="CYDABodycopy"/>
        <w:rPr>
          <w:noProof w:val="0"/>
        </w:rPr>
      </w:pPr>
      <w:r w:rsidRPr="006D25A1">
        <w:rPr>
          <w:noProof w:val="0"/>
        </w:rPr>
        <w:lastRenderedPageBreak/>
        <mc:AlternateContent>
          <mc:Choice Requires="wps">
            <w:drawing>
              <wp:anchor distT="0" distB="0" distL="114300" distR="114300" simplePos="0" relativeHeight="251658248"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07A0345" id="Rectangle 14" o:spid="_x0000_s1026" style="position:absolute;margin-left:-1in;margin-top:1pt;width:596.3pt;height:730.4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6D25A1">
        <w:rPr>
          <w:b/>
          <w:bCs/>
          <w:noProof w:val="0"/>
        </w:rPr>
        <w:t>Children and Young People with Disability Australia</w:t>
      </w:r>
      <w:r w:rsidR="00EC6123" w:rsidRPr="006D25A1">
        <w:rPr>
          <w:noProof w:val="0"/>
        </w:rPr>
        <w:br/>
        <w:t>Suite 8, 134 Cambridge Street Collingwood V</w:t>
      </w:r>
      <w:r w:rsidR="005C4F2B" w:rsidRPr="006D25A1">
        <w:rPr>
          <w:noProof w:val="0"/>
        </w:rPr>
        <w:t>IC</w:t>
      </w:r>
      <w:r w:rsidR="00EC6123" w:rsidRPr="006D25A1">
        <w:rPr>
          <w:noProof w:val="0"/>
        </w:rPr>
        <w:t xml:space="preserve"> 3066</w:t>
      </w:r>
      <w:r w:rsidR="00EC6123" w:rsidRPr="006D25A1">
        <w:rPr>
          <w:noProof w:val="0"/>
        </w:rPr>
        <w:br/>
        <w:t>PO Box 172, Clifton Hill VIC 3068</w:t>
      </w:r>
    </w:p>
    <w:p w14:paraId="076FFE60" w14:textId="6CF9F299" w:rsidR="00EC6123" w:rsidRPr="006D25A1" w:rsidRDefault="00EC6123" w:rsidP="00EC6123">
      <w:pPr>
        <w:pStyle w:val="CYDABodycopy"/>
        <w:rPr>
          <w:noProof w:val="0"/>
        </w:rPr>
      </w:pPr>
      <w:r w:rsidRPr="006D25A1">
        <w:rPr>
          <w:noProof w:val="0"/>
        </w:rPr>
        <w:t xml:space="preserve">Phone 03 9417 1025 or </w:t>
      </w:r>
      <w:r w:rsidRPr="006D25A1">
        <w:rPr>
          <w:noProof w:val="0"/>
        </w:rPr>
        <w:br/>
        <w:t xml:space="preserve">1800 222 660 (regional or interstate) </w:t>
      </w:r>
      <w:r w:rsidRPr="006D25A1">
        <w:rPr>
          <w:noProof w:val="0"/>
        </w:rPr>
        <w:br/>
        <w:t>Email info@cyda.org.au</w:t>
      </w:r>
      <w:r w:rsidRPr="006D25A1">
        <w:rPr>
          <w:noProof w:val="0"/>
        </w:rPr>
        <w:br/>
        <w:t>ABN 42 140 529 273</w:t>
      </w:r>
    </w:p>
    <w:p w14:paraId="6D219B28" w14:textId="10572748" w:rsidR="00392AAA" w:rsidRPr="006D25A1" w:rsidRDefault="00EC6123" w:rsidP="00EC6123">
      <w:pPr>
        <w:pStyle w:val="CYDABodycopy"/>
        <w:rPr>
          <w:noProof w:val="0"/>
        </w:rPr>
      </w:pPr>
      <w:r w:rsidRPr="006D25A1">
        <w:rPr>
          <w:b/>
          <w:bCs/>
          <w:noProof w:val="0"/>
        </w:rPr>
        <w:t>Facebook:</w:t>
      </w:r>
      <w:r w:rsidRPr="006D25A1">
        <w:rPr>
          <w:noProof w:val="0"/>
        </w:rPr>
        <w:t xml:space="preserve"> </w:t>
      </w:r>
      <w:hyperlink r:id="rId37" w:history="1">
        <w:r w:rsidRPr="006D25A1">
          <w:rPr>
            <w:noProof w:val="0"/>
          </w:rPr>
          <w:t>www.facebook.com/CydaAu</w:t>
        </w:r>
      </w:hyperlink>
      <w:r w:rsidRPr="006D25A1">
        <w:rPr>
          <w:noProof w:val="0"/>
        </w:rPr>
        <w:br/>
      </w:r>
      <w:r w:rsidRPr="006D25A1">
        <w:rPr>
          <w:noProof w:val="0"/>
        </w:rPr>
        <w:br/>
      </w:r>
      <w:r w:rsidRPr="006D25A1">
        <w:rPr>
          <w:b/>
          <w:bCs/>
          <w:noProof w:val="0"/>
        </w:rPr>
        <w:t>Instagram:</w:t>
      </w:r>
      <w:r w:rsidRPr="006D25A1">
        <w:rPr>
          <w:noProof w:val="0"/>
        </w:rPr>
        <w:t xml:space="preserve"> </w:t>
      </w:r>
      <w:proofErr w:type="spellStart"/>
      <w:r w:rsidRPr="006D25A1">
        <w:rPr>
          <w:noProof w:val="0"/>
        </w:rPr>
        <w:t>cydaaus</w:t>
      </w:r>
      <w:proofErr w:type="spellEnd"/>
    </w:p>
    <w:p w14:paraId="3FC4103C" w14:textId="7BAB9F1C" w:rsidR="00884FA4" w:rsidRPr="00585D6A" w:rsidRDefault="004504B1" w:rsidP="00EC6123">
      <w:pPr>
        <w:pStyle w:val="CYDABodycopy"/>
        <w:rPr>
          <w:b/>
          <w:bCs/>
          <w:noProof w:val="0"/>
        </w:rPr>
      </w:pPr>
      <w:r w:rsidRPr="006D25A1">
        <w:rPr>
          <w:noProof w:val="0"/>
        </w:rPr>
        <w:drawing>
          <wp:anchor distT="0" distB="0" distL="114300" distR="114300" simplePos="0" relativeHeight="251658250"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5A1">
        <w:rPr>
          <w:noProof w:val="0"/>
        </w:rPr>
        <mc:AlternateContent>
          <mc:Choice Requires="wps">
            <w:drawing>
              <wp:anchor distT="0" distB="0" distL="114300" distR="114300" simplePos="0" relativeHeight="251658243"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547D34" id="Rectangle 13" o:spid="_x0000_s1026" style="position:absolute;margin-left:-1in;margin-top:723.1pt;width:596.3pt;height:117.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6D25A1">
        <w:rPr>
          <w:b/>
          <w:bCs/>
          <w:noProof w:val="0"/>
        </w:rPr>
        <w:t>www.</w:t>
      </w:r>
      <w:r w:rsidR="00884FA4" w:rsidRPr="006D25A1">
        <w:rPr>
          <w:b/>
          <w:bCs/>
          <w:noProof w:val="0"/>
        </w:rPr>
        <w:t>cyda.org.au</w:t>
      </w:r>
    </w:p>
    <w:sectPr w:rsidR="00884FA4" w:rsidRPr="00585D6A" w:rsidSect="00AB751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3D39" w14:textId="77777777" w:rsidR="0069260F" w:rsidRPr="006D25A1" w:rsidRDefault="0069260F" w:rsidP="00472C55">
      <w:r w:rsidRPr="006D25A1">
        <w:separator/>
      </w:r>
    </w:p>
    <w:p w14:paraId="1CAB7ECA" w14:textId="77777777" w:rsidR="0069260F" w:rsidRPr="006D25A1" w:rsidRDefault="0069260F"/>
    <w:p w14:paraId="7A2BBF01" w14:textId="77777777" w:rsidR="0069260F" w:rsidRPr="006D25A1" w:rsidRDefault="0069260F"/>
  </w:endnote>
  <w:endnote w:type="continuationSeparator" w:id="0">
    <w:p w14:paraId="1CC6A764" w14:textId="77777777" w:rsidR="0069260F" w:rsidRPr="006D25A1" w:rsidRDefault="0069260F" w:rsidP="00472C55">
      <w:r w:rsidRPr="006D25A1">
        <w:continuationSeparator/>
      </w:r>
    </w:p>
    <w:p w14:paraId="0C107662" w14:textId="77777777" w:rsidR="0069260F" w:rsidRPr="006D25A1" w:rsidRDefault="0069260F"/>
    <w:p w14:paraId="6E9A32EA" w14:textId="77777777" w:rsidR="0069260F" w:rsidRPr="006D25A1" w:rsidRDefault="0069260F"/>
  </w:endnote>
  <w:endnote w:type="continuationNotice" w:id="1">
    <w:p w14:paraId="16ED3C52" w14:textId="77777777" w:rsidR="0069260F" w:rsidRPr="006D25A1" w:rsidRDefault="00692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Pr="006D25A1" w:rsidRDefault="00CC62FC" w:rsidP="00706887">
    <w:pPr>
      <w:pStyle w:val="Footer"/>
      <w:framePr w:wrap="none" w:vAnchor="text" w:hAnchor="margin" w:xAlign="right" w:y="1"/>
      <w:rPr>
        <w:rStyle w:val="PageNumber"/>
      </w:rPr>
    </w:pPr>
    <w:r w:rsidRPr="006D25A1">
      <w:rPr>
        <w:rStyle w:val="PageNumber"/>
      </w:rPr>
      <w:fldChar w:fldCharType="begin"/>
    </w:r>
    <w:r w:rsidRPr="006D25A1">
      <w:rPr>
        <w:rStyle w:val="PageNumber"/>
      </w:rPr>
      <w:instrText xml:space="preserve"> PAGE </w:instrText>
    </w:r>
    <w:r w:rsidRPr="006D25A1">
      <w:rPr>
        <w:rStyle w:val="PageNumber"/>
      </w:rPr>
      <w:fldChar w:fldCharType="separate"/>
    </w:r>
    <w:r w:rsidRPr="006D25A1">
      <w:rPr>
        <w:rStyle w:val="PageNumber"/>
      </w:rPr>
      <w:t>5</w:t>
    </w:r>
    <w:r w:rsidRPr="006D25A1">
      <w:rPr>
        <w:rStyle w:val="PageNumber"/>
      </w:rPr>
      <w:fldChar w:fldCharType="end"/>
    </w:r>
  </w:p>
  <w:p w14:paraId="72AB75F6" w14:textId="49A95ADF" w:rsidR="00CC62FC" w:rsidRPr="006D25A1"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6D25A1" w:rsidRDefault="00CE1A4F" w:rsidP="00CE1A4F">
    <w:pPr>
      <w:pStyle w:val="Footer"/>
      <w:framePr w:w="1081" w:h="521" w:hRule="exact" w:wrap="none" w:vAnchor="text" w:hAnchor="page" w:x="9961" w:y="27"/>
      <w:jc w:val="right"/>
      <w:rPr>
        <w:rStyle w:val="PageNumber"/>
        <w:rFonts w:ascii="Arial" w:hAnsi="Arial" w:cs="Arial"/>
      </w:rPr>
    </w:pPr>
    <w:r w:rsidRPr="006D25A1">
      <w:rPr>
        <w:rStyle w:val="PageNumber"/>
        <w:rFonts w:ascii="Arial" w:hAnsi="Arial" w:cs="Arial"/>
      </w:rPr>
      <w:t xml:space="preserve">page </w:t>
    </w:r>
    <w:r w:rsidR="00CC62FC" w:rsidRPr="006D25A1">
      <w:rPr>
        <w:rStyle w:val="PageNumber"/>
        <w:rFonts w:ascii="Arial" w:hAnsi="Arial" w:cs="Arial"/>
      </w:rPr>
      <w:fldChar w:fldCharType="begin"/>
    </w:r>
    <w:r w:rsidR="00CC62FC" w:rsidRPr="006D25A1">
      <w:rPr>
        <w:rStyle w:val="PageNumber"/>
        <w:rFonts w:ascii="Arial" w:hAnsi="Arial" w:cs="Arial"/>
      </w:rPr>
      <w:instrText xml:space="preserve"> PAGE </w:instrText>
    </w:r>
    <w:r w:rsidR="00CC62FC" w:rsidRPr="006D25A1">
      <w:rPr>
        <w:rStyle w:val="PageNumber"/>
        <w:rFonts w:ascii="Arial" w:hAnsi="Arial" w:cs="Arial"/>
      </w:rPr>
      <w:fldChar w:fldCharType="separate"/>
    </w:r>
    <w:r w:rsidR="00CC62FC" w:rsidRPr="006D25A1">
      <w:rPr>
        <w:rStyle w:val="PageNumber"/>
        <w:rFonts w:ascii="Arial" w:hAnsi="Arial" w:cs="Arial"/>
      </w:rPr>
      <w:t>2</w:t>
    </w:r>
    <w:r w:rsidR="00CC62FC" w:rsidRPr="006D25A1">
      <w:rPr>
        <w:rStyle w:val="PageNumber"/>
        <w:rFonts w:ascii="Arial" w:hAnsi="Arial" w:cs="Arial"/>
      </w:rPr>
      <w:fldChar w:fldCharType="end"/>
    </w:r>
  </w:p>
  <w:p w14:paraId="4B58C0DC" w14:textId="4BE43C9E" w:rsidR="00CC62FC" w:rsidRPr="006D25A1" w:rsidRDefault="00CE1A4F" w:rsidP="00CC62FC">
    <w:pPr>
      <w:pStyle w:val="Footer"/>
      <w:ind w:right="360"/>
      <w:rPr>
        <w:rFonts w:ascii="Arial" w:hAnsi="Arial" w:cs="Arial"/>
      </w:rPr>
    </w:pPr>
    <w:r w:rsidRPr="006D25A1">
      <w:rPr>
        <w:rFonts w:ascii="Arial" w:hAnsi="Arial" w:cs="Arial"/>
      </w:rPr>
      <w:t>CYDA’s submission to the (</w:t>
    </w:r>
    <w:proofErr w:type="spellStart"/>
    <w:r w:rsidRPr="006D25A1">
      <w:rPr>
        <w:rFonts w:ascii="Arial" w:hAnsi="Arial" w:cs="Arial"/>
      </w:rPr>
      <w:t>nsert</w:t>
    </w:r>
    <w:proofErr w:type="spellEnd"/>
    <w:r w:rsidRPr="006D25A1">
      <w:rPr>
        <w:rFonts w:ascii="Arial" w:hAnsi="Arial" w:cs="Arial"/>
      </w:rPr>
      <w:t xml:space="preserve"> title of inquiry)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A00B" w14:textId="329A283B" w:rsidR="00B44B23" w:rsidRPr="006D25A1" w:rsidRDefault="00B44B23" w:rsidP="00B44B23">
    <w:pPr>
      <w:pStyle w:val="Footer"/>
    </w:pPr>
  </w:p>
  <w:p w14:paraId="5E99F311" w14:textId="77777777" w:rsidR="0074674A" w:rsidRPr="006D25A1" w:rsidRDefault="008507B8">
    <w:pPr>
      <w:pStyle w:val="Footer"/>
    </w:pPr>
    <w:r w:rsidRPr="006D25A1">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24083544" name="Picture 924083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7E6B" w14:textId="65738826" w:rsidR="005617F7" w:rsidRPr="006D25A1" w:rsidRDefault="005617F7" w:rsidP="00A3195B">
    <w:pPr>
      <w:pStyle w:val="Footer"/>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6D25A1" w:rsidRDefault="00A3195B" w:rsidP="00CE1A4F">
    <w:pPr>
      <w:pStyle w:val="Footer"/>
      <w:framePr w:w="1081" w:h="521" w:hRule="exact" w:wrap="none" w:vAnchor="text" w:hAnchor="page" w:x="9961" w:y="27"/>
      <w:jc w:val="right"/>
      <w:rPr>
        <w:rStyle w:val="PageNumber"/>
        <w:rFonts w:ascii="Arial" w:hAnsi="Arial" w:cs="Arial"/>
      </w:rPr>
    </w:pPr>
    <w:r w:rsidRPr="006D25A1">
      <w:rPr>
        <w:rStyle w:val="PageNumber"/>
        <w:rFonts w:ascii="Arial" w:hAnsi="Arial" w:cs="Arial"/>
      </w:rPr>
      <w:t xml:space="preserve">page </w:t>
    </w:r>
    <w:r w:rsidRPr="006D25A1">
      <w:rPr>
        <w:rStyle w:val="PageNumber"/>
        <w:rFonts w:ascii="Arial" w:hAnsi="Arial" w:cs="Arial"/>
      </w:rPr>
      <w:fldChar w:fldCharType="begin"/>
    </w:r>
    <w:r w:rsidRPr="006D25A1">
      <w:rPr>
        <w:rStyle w:val="PageNumber"/>
        <w:rFonts w:ascii="Arial" w:hAnsi="Arial" w:cs="Arial"/>
      </w:rPr>
      <w:instrText xml:space="preserve"> PAGE </w:instrText>
    </w:r>
    <w:r w:rsidRPr="006D25A1">
      <w:rPr>
        <w:rStyle w:val="PageNumber"/>
        <w:rFonts w:ascii="Arial" w:hAnsi="Arial" w:cs="Arial"/>
      </w:rPr>
      <w:fldChar w:fldCharType="separate"/>
    </w:r>
    <w:r w:rsidRPr="006D25A1">
      <w:rPr>
        <w:rStyle w:val="PageNumber"/>
        <w:rFonts w:ascii="Arial" w:hAnsi="Arial" w:cs="Arial"/>
      </w:rPr>
      <w:t>2</w:t>
    </w:r>
    <w:r w:rsidRPr="006D25A1">
      <w:rPr>
        <w:rStyle w:val="PageNumber"/>
        <w:rFonts w:ascii="Arial" w:hAnsi="Arial" w:cs="Arial"/>
      </w:rPr>
      <w:fldChar w:fldCharType="end"/>
    </w:r>
  </w:p>
  <w:p w14:paraId="44BEC40A" w14:textId="50323079" w:rsidR="00A3195B" w:rsidRPr="006D25A1" w:rsidRDefault="00F31D10" w:rsidP="00CC62FC">
    <w:pPr>
      <w:pStyle w:val="Footer"/>
      <w:ind w:right="360"/>
      <w:rPr>
        <w:rFonts w:ascii="Arial" w:hAnsi="Arial" w:cs="Arial"/>
      </w:rPr>
    </w:pPr>
    <w:r w:rsidRPr="006D25A1">
      <w:rPr>
        <w:rFonts w:ascii="Arial" w:hAnsi="Arial" w:cs="Arial"/>
      </w:rPr>
      <w:t>CYDA’s Submission to NDIS Evidence Advisory Committee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A7B5" w14:textId="77777777" w:rsidR="0069260F" w:rsidRPr="006D25A1" w:rsidRDefault="0069260F">
      <w:r w:rsidRPr="006D25A1">
        <w:separator/>
      </w:r>
    </w:p>
    <w:p w14:paraId="091C9636" w14:textId="77777777" w:rsidR="0069260F" w:rsidRPr="006D25A1" w:rsidRDefault="0069260F"/>
  </w:footnote>
  <w:footnote w:type="continuationSeparator" w:id="0">
    <w:p w14:paraId="336E9536" w14:textId="77777777" w:rsidR="0069260F" w:rsidRPr="006D25A1" w:rsidRDefault="0069260F" w:rsidP="00472C55">
      <w:r w:rsidRPr="006D25A1">
        <w:continuationSeparator/>
      </w:r>
    </w:p>
    <w:p w14:paraId="345F0BA4" w14:textId="77777777" w:rsidR="0069260F" w:rsidRPr="006D25A1" w:rsidRDefault="0069260F"/>
    <w:p w14:paraId="3D4E4FF2" w14:textId="77777777" w:rsidR="0069260F" w:rsidRPr="006D25A1" w:rsidRDefault="0069260F"/>
  </w:footnote>
  <w:footnote w:type="continuationNotice" w:id="1">
    <w:p w14:paraId="28C27D6F" w14:textId="77777777" w:rsidR="0069260F" w:rsidRPr="006D25A1" w:rsidRDefault="0069260F"/>
  </w:footnote>
  <w:footnote w:id="2">
    <w:p w14:paraId="09254EFF" w14:textId="55D3B2BA" w:rsidR="00A91467" w:rsidRPr="006D25A1" w:rsidRDefault="00A91467">
      <w:pPr>
        <w:pStyle w:val="FootnoteText"/>
      </w:pPr>
      <w:r w:rsidRPr="006D25A1">
        <w:rPr>
          <w:rStyle w:val="FootnoteReference"/>
        </w:rPr>
        <w:footnoteRef/>
      </w:r>
      <w:r w:rsidRPr="006D25A1">
        <w:t xml:space="preserve"> United Nations Convention on the Rights of Persons with Disabilities (2006), Article 4  </w:t>
      </w:r>
    </w:p>
  </w:footnote>
  <w:footnote w:id="3">
    <w:p w14:paraId="3224E735" w14:textId="37E9FAE0" w:rsidR="00F50372" w:rsidRPr="006D25A1" w:rsidRDefault="00F50372">
      <w:pPr>
        <w:pStyle w:val="FootnoteText"/>
      </w:pPr>
      <w:r w:rsidRPr="006D25A1">
        <w:rPr>
          <w:rStyle w:val="FootnoteReference"/>
        </w:rPr>
        <w:footnoteRef/>
      </w:r>
      <w:r w:rsidRPr="006D25A1">
        <w:t xml:space="preserve"> </w:t>
      </w:r>
      <w:r w:rsidR="00164BB9" w:rsidRPr="006D25A1">
        <w:t>Dept. Health, Disability and Ageing</w:t>
      </w:r>
      <w:r w:rsidR="00B80074" w:rsidRPr="006D25A1">
        <w:t>, 2026</w:t>
      </w:r>
      <w:r w:rsidR="0008220C" w:rsidRPr="006D25A1">
        <w:t>.</w:t>
      </w:r>
      <w:r w:rsidR="00B80074" w:rsidRPr="006D25A1">
        <w:t xml:space="preserve"> </w:t>
      </w:r>
      <w:hyperlink r:id="rId1" w:history="1">
        <w:r w:rsidR="00B80074" w:rsidRPr="006D25A1">
          <w:rPr>
            <w:rStyle w:val="Hyperlink"/>
          </w:rPr>
          <w:t>NDIS Evidence Advisory Committee Consultation</w:t>
        </w:r>
      </w:hyperlink>
      <w:r w:rsidR="00AD22E4" w:rsidRPr="006D25A1">
        <w:t xml:space="preserve"> </w:t>
      </w:r>
    </w:p>
  </w:footnote>
  <w:footnote w:id="4">
    <w:p w14:paraId="0AB8EB87" w14:textId="098AB421" w:rsidR="00825162" w:rsidRPr="006D25A1" w:rsidRDefault="00825162">
      <w:pPr>
        <w:pStyle w:val="FootnoteText"/>
      </w:pPr>
      <w:r w:rsidRPr="006D25A1">
        <w:rPr>
          <w:rStyle w:val="FootnoteReference"/>
        </w:rPr>
        <w:footnoteRef/>
      </w:r>
      <w:r w:rsidRPr="006D25A1">
        <w:t xml:space="preserve"> </w:t>
      </w:r>
      <w:r w:rsidR="009F5CFB" w:rsidRPr="006D25A1">
        <w:t>Campbell, F. 2001. </w:t>
      </w:r>
      <w:hyperlink r:id="rId2" w:tgtFrame="_blank" w:history="1">
        <w:r w:rsidR="009F5CFB" w:rsidRPr="006D25A1">
          <w:rPr>
            <w:rStyle w:val="Hyperlink"/>
          </w:rPr>
          <w:t>Inciting legal fictions: ‘disability’s' date with ontology and the Ableist body of the law</w:t>
        </w:r>
      </w:hyperlink>
      <w:r w:rsidR="009F5CFB" w:rsidRPr="006D25A1">
        <w:t>. Griffith Law Review 2: 42–62.    </w:t>
      </w:r>
    </w:p>
  </w:footnote>
  <w:footnote w:id="5">
    <w:p w14:paraId="0BA0B2A6" w14:textId="77777777" w:rsidR="00E20245" w:rsidRPr="006D25A1" w:rsidRDefault="00E20245" w:rsidP="00E20245">
      <w:pPr>
        <w:pStyle w:val="FootnoteText"/>
      </w:pPr>
      <w:r w:rsidRPr="006D25A1">
        <w:rPr>
          <w:rStyle w:val="FootnoteReference"/>
        </w:rPr>
        <w:footnoteRef/>
      </w:r>
      <w:r w:rsidRPr="006D25A1">
        <w:t xml:space="preserve"> CYDA, 2025. </w:t>
      </w:r>
      <w:hyperlink r:id="rId3" w:history="1">
        <w:r w:rsidRPr="006D25A1">
          <w:rPr>
            <w:rStyle w:val="Hyperlink"/>
          </w:rPr>
          <w:t>Thriving Kids Report: Masking is not Thriving</w:t>
        </w:r>
      </w:hyperlink>
      <w:r w:rsidRPr="006D25A1">
        <w:t xml:space="preserve">. </w:t>
      </w:r>
    </w:p>
  </w:footnote>
  <w:footnote w:id="6">
    <w:p w14:paraId="39571B31" w14:textId="05E57D15" w:rsidR="00816ECD" w:rsidRPr="006D25A1" w:rsidRDefault="00816ECD">
      <w:pPr>
        <w:pStyle w:val="FootnoteText"/>
      </w:pPr>
      <w:r w:rsidRPr="006D25A1">
        <w:rPr>
          <w:rStyle w:val="FootnoteReference"/>
        </w:rPr>
        <w:footnoteRef/>
      </w:r>
      <w:r w:rsidRPr="006D25A1">
        <w:t xml:space="preserve"> </w:t>
      </w:r>
      <w:proofErr w:type="spellStart"/>
      <w:r w:rsidRPr="006D25A1">
        <w:t>McVilly</w:t>
      </w:r>
      <w:proofErr w:type="spellEnd"/>
      <w:r w:rsidRPr="006D25A1">
        <w:t xml:space="preserve">, K., et al. 2025. “Using Expert Voices to Determine the Key Components of Positive Behaviour Support for the Development of a National Professional Development and Training Curriculum.” Journal of Policy and Practice in Intellectual Disabilities22, no. 4: e70025. </w:t>
      </w:r>
      <w:hyperlink r:id="rId4" w:history="1">
        <w:r w:rsidRPr="006D25A1">
          <w:rPr>
            <w:rStyle w:val="Hyperlink"/>
          </w:rPr>
          <w:t>https://doi.org/10.1111/jppi.70025</w:t>
        </w:r>
      </w:hyperlink>
      <w:r w:rsidRPr="006D25A1">
        <w:t>.</w:t>
      </w:r>
    </w:p>
    <w:p w14:paraId="685EEB64" w14:textId="77777777" w:rsidR="00816ECD" w:rsidRPr="006D25A1" w:rsidRDefault="00816ECD">
      <w:pPr>
        <w:pStyle w:val="FootnoteText"/>
      </w:pPr>
    </w:p>
  </w:footnote>
  <w:footnote w:id="7">
    <w:p w14:paraId="71CC6115" w14:textId="77777777" w:rsidR="00754800" w:rsidRPr="006D25A1" w:rsidRDefault="00754800" w:rsidP="00754800">
      <w:pPr>
        <w:pStyle w:val="FootnoteText"/>
      </w:pPr>
      <w:r w:rsidRPr="006D25A1">
        <w:rPr>
          <w:rStyle w:val="FootnoteReference"/>
        </w:rPr>
        <w:footnoteRef/>
      </w:r>
      <w:r w:rsidRPr="006D25A1">
        <w:t xml:space="preserve"> </w:t>
      </w:r>
      <w:proofErr w:type="spellStart"/>
      <w:r w:rsidRPr="006D25A1">
        <w:t>Poed</w:t>
      </w:r>
      <w:proofErr w:type="spellEnd"/>
      <w:r w:rsidRPr="006D25A1">
        <w:t>, S &amp; Fox, R., 2023. </w:t>
      </w:r>
      <w:hyperlink r:id="rId5" w:tgtFrame="_blank" w:history="1">
        <w:r w:rsidRPr="006D25A1">
          <w:rPr>
            <w:rStyle w:val="Hyperlink"/>
          </w:rPr>
          <w:t>Identifying and removing ableism from Tier 1 school-wide positive behaviour support practices</w:t>
        </w:r>
      </w:hyperlink>
      <w:r w:rsidRPr="006D25A1">
        <w:t>, International Journal of Developmental Disabilities, Vol.69, Issue 1.  </w:t>
      </w:r>
    </w:p>
    <w:p w14:paraId="38D517AC" w14:textId="48B557BE" w:rsidR="00754800" w:rsidRPr="006D25A1" w:rsidRDefault="00754800">
      <w:pPr>
        <w:pStyle w:val="FootnoteText"/>
      </w:pPr>
    </w:p>
  </w:footnote>
  <w:footnote w:id="8">
    <w:p w14:paraId="5C9C9B6B" w14:textId="77777777" w:rsidR="00EB7A83" w:rsidRPr="006D25A1" w:rsidRDefault="00EB7A83" w:rsidP="00EB7A83">
      <w:pPr>
        <w:pStyle w:val="FootnoteText"/>
      </w:pPr>
      <w:r w:rsidRPr="006D25A1">
        <w:rPr>
          <w:rStyle w:val="FootnoteReference"/>
        </w:rPr>
        <w:footnoteRef/>
      </w:r>
      <w:r w:rsidRPr="006D25A1">
        <w:t xml:space="preserve"> CYDA, 2025. </w:t>
      </w:r>
      <w:hyperlink r:id="rId6" w:history="1">
        <w:r w:rsidRPr="006D25A1">
          <w:rPr>
            <w:rStyle w:val="Hyperlink"/>
          </w:rPr>
          <w:t>Anti-Bullying Rapid Review Submission</w:t>
        </w:r>
      </w:hyperlink>
    </w:p>
  </w:footnote>
  <w:footnote w:id="9">
    <w:p w14:paraId="6857CDD3" w14:textId="18AB03B4" w:rsidR="00AF2BEA" w:rsidRDefault="00AF2BEA">
      <w:pPr>
        <w:pStyle w:val="FootnoteText"/>
      </w:pPr>
      <w:r w:rsidRPr="006D25A1">
        <w:rPr>
          <w:rStyle w:val="FootnoteReference"/>
        </w:rPr>
        <w:footnoteRef/>
      </w:r>
      <w:r w:rsidRPr="006D25A1">
        <w:t xml:space="preserve"> </w:t>
      </w:r>
      <w:proofErr w:type="spellStart"/>
      <w:r w:rsidRPr="006D25A1">
        <w:t>Poed</w:t>
      </w:r>
      <w:proofErr w:type="spellEnd"/>
      <w:r w:rsidRPr="006D25A1">
        <w:t>, S &amp; Fox, R., 2023. </w:t>
      </w:r>
      <w:hyperlink r:id="rId7" w:tgtFrame="_blank" w:history="1">
        <w:r w:rsidRPr="006D25A1">
          <w:rPr>
            <w:rStyle w:val="Hyperlink"/>
          </w:rPr>
          <w:t>Identifying and removing ableism from Tier 1 school-wide positive behaviour support practices</w:t>
        </w:r>
      </w:hyperlink>
      <w:r w:rsidRPr="006D25A1">
        <w:t>, International Journal of Developmental Disabilities, Vol.69, Issue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Pr="006D25A1" w:rsidRDefault="008507B8" w:rsidP="00472C55">
    <w:pPr>
      <w:pStyle w:val="Header"/>
    </w:pPr>
    <w:r w:rsidRPr="006D25A1">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926305922" name="Picture 926305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25A1">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BE9849E"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DC"/>
    <w:multiLevelType w:val="multilevel"/>
    <w:tmpl w:val="B8E6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1C5C57"/>
    <w:multiLevelType w:val="hybridMultilevel"/>
    <w:tmpl w:val="5F3AB7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91485F"/>
    <w:multiLevelType w:val="hybridMultilevel"/>
    <w:tmpl w:val="37C86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27089E"/>
    <w:multiLevelType w:val="hybridMultilevel"/>
    <w:tmpl w:val="8DB4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596027"/>
    <w:multiLevelType w:val="hybridMultilevel"/>
    <w:tmpl w:val="F9F49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342874"/>
    <w:multiLevelType w:val="multilevel"/>
    <w:tmpl w:val="3792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E86806"/>
    <w:multiLevelType w:val="hybridMultilevel"/>
    <w:tmpl w:val="CE1C9704"/>
    <w:lvl w:ilvl="0" w:tplc="0BB09C7A">
      <w:start w:val="1"/>
      <w:numFmt w:val="decimal"/>
      <w:pStyle w:val="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EB356A4"/>
    <w:multiLevelType w:val="multilevel"/>
    <w:tmpl w:val="3FF6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B342A"/>
    <w:multiLevelType w:val="hybridMultilevel"/>
    <w:tmpl w:val="C18CC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2C1D69"/>
    <w:multiLevelType w:val="hybridMultilevel"/>
    <w:tmpl w:val="1FEC0304"/>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1"/>
  </w:num>
  <w:num w:numId="2" w16cid:durableId="204488658">
    <w:abstractNumId w:val="7"/>
  </w:num>
  <w:num w:numId="3" w16cid:durableId="203442120">
    <w:abstractNumId w:val="13"/>
  </w:num>
  <w:num w:numId="4" w16cid:durableId="1307200252">
    <w:abstractNumId w:val="12"/>
  </w:num>
  <w:num w:numId="5" w16cid:durableId="1374310790">
    <w:abstractNumId w:val="14"/>
  </w:num>
  <w:num w:numId="6" w16cid:durableId="551578667">
    <w:abstractNumId w:val="2"/>
  </w:num>
  <w:num w:numId="7" w16cid:durableId="1849564388">
    <w:abstractNumId w:val="8"/>
  </w:num>
  <w:num w:numId="8" w16cid:durableId="441414608">
    <w:abstractNumId w:val="10"/>
  </w:num>
  <w:num w:numId="9" w16cid:durableId="335307756">
    <w:abstractNumId w:val="5"/>
  </w:num>
  <w:num w:numId="10" w16cid:durableId="789513175">
    <w:abstractNumId w:val="3"/>
  </w:num>
  <w:num w:numId="11" w16cid:durableId="809632828">
    <w:abstractNumId w:val="9"/>
  </w:num>
  <w:num w:numId="12" w16cid:durableId="885990239">
    <w:abstractNumId w:val="0"/>
  </w:num>
  <w:num w:numId="13" w16cid:durableId="853036437">
    <w:abstractNumId w:val="4"/>
  </w:num>
  <w:num w:numId="14" w16cid:durableId="1281381704">
    <w:abstractNumId w:val="11"/>
  </w:num>
  <w:num w:numId="15" w16cid:durableId="489369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692"/>
    <w:rsid w:val="00000905"/>
    <w:rsid w:val="00004D4D"/>
    <w:rsid w:val="00006B98"/>
    <w:rsid w:val="00007DF4"/>
    <w:rsid w:val="00010E4F"/>
    <w:rsid w:val="00011F9A"/>
    <w:rsid w:val="00012279"/>
    <w:rsid w:val="00013182"/>
    <w:rsid w:val="0001340F"/>
    <w:rsid w:val="00013B09"/>
    <w:rsid w:val="0001493F"/>
    <w:rsid w:val="00014C07"/>
    <w:rsid w:val="00016EB2"/>
    <w:rsid w:val="00017561"/>
    <w:rsid w:val="000200F0"/>
    <w:rsid w:val="000213DD"/>
    <w:rsid w:val="00021C6C"/>
    <w:rsid w:val="00023127"/>
    <w:rsid w:val="00024584"/>
    <w:rsid w:val="00027821"/>
    <w:rsid w:val="000309E9"/>
    <w:rsid w:val="00031FC4"/>
    <w:rsid w:val="000321A1"/>
    <w:rsid w:val="000329DC"/>
    <w:rsid w:val="000336BF"/>
    <w:rsid w:val="00033ED6"/>
    <w:rsid w:val="00034760"/>
    <w:rsid w:val="00036B36"/>
    <w:rsid w:val="00036CE0"/>
    <w:rsid w:val="0003719B"/>
    <w:rsid w:val="0004202D"/>
    <w:rsid w:val="0004204B"/>
    <w:rsid w:val="000426FB"/>
    <w:rsid w:val="000428AC"/>
    <w:rsid w:val="0004321E"/>
    <w:rsid w:val="000446D0"/>
    <w:rsid w:val="00050C5A"/>
    <w:rsid w:val="000537C4"/>
    <w:rsid w:val="00053861"/>
    <w:rsid w:val="00053FE7"/>
    <w:rsid w:val="00061BDF"/>
    <w:rsid w:val="00063578"/>
    <w:rsid w:val="0006525D"/>
    <w:rsid w:val="00065997"/>
    <w:rsid w:val="000718B8"/>
    <w:rsid w:val="00073D49"/>
    <w:rsid w:val="000751E5"/>
    <w:rsid w:val="000758C0"/>
    <w:rsid w:val="00075EF8"/>
    <w:rsid w:val="00075F29"/>
    <w:rsid w:val="000766DA"/>
    <w:rsid w:val="00077F29"/>
    <w:rsid w:val="0008220C"/>
    <w:rsid w:val="000831DF"/>
    <w:rsid w:val="000844E3"/>
    <w:rsid w:val="000849B7"/>
    <w:rsid w:val="00084E01"/>
    <w:rsid w:val="000857F3"/>
    <w:rsid w:val="00090919"/>
    <w:rsid w:val="00090964"/>
    <w:rsid w:val="00090ED5"/>
    <w:rsid w:val="00093E4B"/>
    <w:rsid w:val="00096413"/>
    <w:rsid w:val="000966DE"/>
    <w:rsid w:val="000969D1"/>
    <w:rsid w:val="000979A1"/>
    <w:rsid w:val="000A0145"/>
    <w:rsid w:val="000A12CA"/>
    <w:rsid w:val="000A1EAB"/>
    <w:rsid w:val="000A21E8"/>
    <w:rsid w:val="000A24B9"/>
    <w:rsid w:val="000A4A17"/>
    <w:rsid w:val="000B0ACD"/>
    <w:rsid w:val="000B266B"/>
    <w:rsid w:val="000B4CFA"/>
    <w:rsid w:val="000B4D97"/>
    <w:rsid w:val="000B58FA"/>
    <w:rsid w:val="000B782C"/>
    <w:rsid w:val="000C0307"/>
    <w:rsid w:val="000C144F"/>
    <w:rsid w:val="000C1D7C"/>
    <w:rsid w:val="000C290A"/>
    <w:rsid w:val="000C3FA0"/>
    <w:rsid w:val="000C59C2"/>
    <w:rsid w:val="000C6F04"/>
    <w:rsid w:val="000C7F11"/>
    <w:rsid w:val="000C7F50"/>
    <w:rsid w:val="000D00FF"/>
    <w:rsid w:val="000D1157"/>
    <w:rsid w:val="000D1F29"/>
    <w:rsid w:val="000D2BBE"/>
    <w:rsid w:val="000D3597"/>
    <w:rsid w:val="000D65EE"/>
    <w:rsid w:val="000D67A6"/>
    <w:rsid w:val="000D7903"/>
    <w:rsid w:val="000E1134"/>
    <w:rsid w:val="000E1EED"/>
    <w:rsid w:val="000E3966"/>
    <w:rsid w:val="000E44DB"/>
    <w:rsid w:val="000E57A6"/>
    <w:rsid w:val="000E7839"/>
    <w:rsid w:val="000F0263"/>
    <w:rsid w:val="000F0FE1"/>
    <w:rsid w:val="000F1AB1"/>
    <w:rsid w:val="000F1CC2"/>
    <w:rsid w:val="000F2EF6"/>
    <w:rsid w:val="000F37AE"/>
    <w:rsid w:val="000F39B0"/>
    <w:rsid w:val="000F4ED0"/>
    <w:rsid w:val="000F5344"/>
    <w:rsid w:val="000F56C3"/>
    <w:rsid w:val="000F6B39"/>
    <w:rsid w:val="000F6CBB"/>
    <w:rsid w:val="000F737C"/>
    <w:rsid w:val="000F7B63"/>
    <w:rsid w:val="00100162"/>
    <w:rsid w:val="00103AD4"/>
    <w:rsid w:val="001049F2"/>
    <w:rsid w:val="0010567A"/>
    <w:rsid w:val="00105C4C"/>
    <w:rsid w:val="001072C0"/>
    <w:rsid w:val="00110592"/>
    <w:rsid w:val="001132CD"/>
    <w:rsid w:val="00113D7A"/>
    <w:rsid w:val="0011487F"/>
    <w:rsid w:val="0011495A"/>
    <w:rsid w:val="00114B5C"/>
    <w:rsid w:val="001163BB"/>
    <w:rsid w:val="00120515"/>
    <w:rsid w:val="00122311"/>
    <w:rsid w:val="001226FA"/>
    <w:rsid w:val="00122AC3"/>
    <w:rsid w:val="00124CCD"/>
    <w:rsid w:val="00127654"/>
    <w:rsid w:val="00127DF6"/>
    <w:rsid w:val="0013106B"/>
    <w:rsid w:val="00131881"/>
    <w:rsid w:val="001323C2"/>
    <w:rsid w:val="00132430"/>
    <w:rsid w:val="00133CF9"/>
    <w:rsid w:val="00133D94"/>
    <w:rsid w:val="00133FF8"/>
    <w:rsid w:val="001356D8"/>
    <w:rsid w:val="00136736"/>
    <w:rsid w:val="0014058A"/>
    <w:rsid w:val="001436E7"/>
    <w:rsid w:val="00143973"/>
    <w:rsid w:val="00144021"/>
    <w:rsid w:val="001440AA"/>
    <w:rsid w:val="00145B6B"/>
    <w:rsid w:val="001463D9"/>
    <w:rsid w:val="001475A2"/>
    <w:rsid w:val="001500F3"/>
    <w:rsid w:val="00151136"/>
    <w:rsid w:val="001535CE"/>
    <w:rsid w:val="00153E6B"/>
    <w:rsid w:val="0015404A"/>
    <w:rsid w:val="00154A1C"/>
    <w:rsid w:val="00154C2A"/>
    <w:rsid w:val="00155D40"/>
    <w:rsid w:val="00155FC5"/>
    <w:rsid w:val="001560C7"/>
    <w:rsid w:val="00156F77"/>
    <w:rsid w:val="00157BC1"/>
    <w:rsid w:val="00157CDC"/>
    <w:rsid w:val="00157D20"/>
    <w:rsid w:val="00164732"/>
    <w:rsid w:val="00164BB9"/>
    <w:rsid w:val="0016530D"/>
    <w:rsid w:val="001663FF"/>
    <w:rsid w:val="00166A81"/>
    <w:rsid w:val="00166CC2"/>
    <w:rsid w:val="00166D6F"/>
    <w:rsid w:val="00166E4A"/>
    <w:rsid w:val="001671FF"/>
    <w:rsid w:val="00173568"/>
    <w:rsid w:val="0017386C"/>
    <w:rsid w:val="00173C20"/>
    <w:rsid w:val="00174243"/>
    <w:rsid w:val="00174342"/>
    <w:rsid w:val="001751E5"/>
    <w:rsid w:val="00176FD5"/>
    <w:rsid w:val="0017756D"/>
    <w:rsid w:val="00177911"/>
    <w:rsid w:val="001779FE"/>
    <w:rsid w:val="00177BAA"/>
    <w:rsid w:val="00180A66"/>
    <w:rsid w:val="00180CB9"/>
    <w:rsid w:val="00181651"/>
    <w:rsid w:val="001823EA"/>
    <w:rsid w:val="00183885"/>
    <w:rsid w:val="00185652"/>
    <w:rsid w:val="00185D31"/>
    <w:rsid w:val="00186FFB"/>
    <w:rsid w:val="00187ADA"/>
    <w:rsid w:val="0019068A"/>
    <w:rsid w:val="00190840"/>
    <w:rsid w:val="00190C00"/>
    <w:rsid w:val="00192846"/>
    <w:rsid w:val="0019382F"/>
    <w:rsid w:val="00194372"/>
    <w:rsid w:val="0019452C"/>
    <w:rsid w:val="001961CE"/>
    <w:rsid w:val="001972FC"/>
    <w:rsid w:val="001A02F9"/>
    <w:rsid w:val="001A0858"/>
    <w:rsid w:val="001A09A4"/>
    <w:rsid w:val="001A0D51"/>
    <w:rsid w:val="001A48DF"/>
    <w:rsid w:val="001A6862"/>
    <w:rsid w:val="001A72F2"/>
    <w:rsid w:val="001B2896"/>
    <w:rsid w:val="001B2AF9"/>
    <w:rsid w:val="001B35CE"/>
    <w:rsid w:val="001B3F34"/>
    <w:rsid w:val="001B5404"/>
    <w:rsid w:val="001B543E"/>
    <w:rsid w:val="001B69D4"/>
    <w:rsid w:val="001B7DD7"/>
    <w:rsid w:val="001C07AC"/>
    <w:rsid w:val="001C0BDD"/>
    <w:rsid w:val="001C0E46"/>
    <w:rsid w:val="001C11D3"/>
    <w:rsid w:val="001C149C"/>
    <w:rsid w:val="001C3ED1"/>
    <w:rsid w:val="001C3F68"/>
    <w:rsid w:val="001C4603"/>
    <w:rsid w:val="001D5E70"/>
    <w:rsid w:val="001D7BFF"/>
    <w:rsid w:val="001E1D71"/>
    <w:rsid w:val="001E21FA"/>
    <w:rsid w:val="001E30FC"/>
    <w:rsid w:val="001E3B6F"/>
    <w:rsid w:val="001E4525"/>
    <w:rsid w:val="001E55EE"/>
    <w:rsid w:val="001E5EFA"/>
    <w:rsid w:val="001E793D"/>
    <w:rsid w:val="001E7EA8"/>
    <w:rsid w:val="001F0AB5"/>
    <w:rsid w:val="001F0B25"/>
    <w:rsid w:val="001F0F05"/>
    <w:rsid w:val="001F2EEF"/>
    <w:rsid w:val="001F2FDA"/>
    <w:rsid w:val="001F373E"/>
    <w:rsid w:val="001F4D16"/>
    <w:rsid w:val="00201556"/>
    <w:rsid w:val="0020247B"/>
    <w:rsid w:val="00203304"/>
    <w:rsid w:val="00204222"/>
    <w:rsid w:val="00204642"/>
    <w:rsid w:val="00205965"/>
    <w:rsid w:val="002067A6"/>
    <w:rsid w:val="002069FD"/>
    <w:rsid w:val="00210BDD"/>
    <w:rsid w:val="00212C68"/>
    <w:rsid w:val="00213B91"/>
    <w:rsid w:val="00217612"/>
    <w:rsid w:val="00217DCB"/>
    <w:rsid w:val="00220ED7"/>
    <w:rsid w:val="00220F62"/>
    <w:rsid w:val="002218B7"/>
    <w:rsid w:val="00221E37"/>
    <w:rsid w:val="0022206C"/>
    <w:rsid w:val="0022237A"/>
    <w:rsid w:val="002231D9"/>
    <w:rsid w:val="00223484"/>
    <w:rsid w:val="0022444B"/>
    <w:rsid w:val="002250BA"/>
    <w:rsid w:val="002253F9"/>
    <w:rsid w:val="002263B1"/>
    <w:rsid w:val="0022746E"/>
    <w:rsid w:val="00227B58"/>
    <w:rsid w:val="002309E3"/>
    <w:rsid w:val="00232A42"/>
    <w:rsid w:val="00232ED2"/>
    <w:rsid w:val="00233CE3"/>
    <w:rsid w:val="0023421B"/>
    <w:rsid w:val="002349A0"/>
    <w:rsid w:val="00235352"/>
    <w:rsid w:val="0023706E"/>
    <w:rsid w:val="0024098D"/>
    <w:rsid w:val="002420B0"/>
    <w:rsid w:val="00244C24"/>
    <w:rsid w:val="002454B8"/>
    <w:rsid w:val="0024577A"/>
    <w:rsid w:val="00245B56"/>
    <w:rsid w:val="00247AEB"/>
    <w:rsid w:val="0025018D"/>
    <w:rsid w:val="00251484"/>
    <w:rsid w:val="00255C9C"/>
    <w:rsid w:val="002561A1"/>
    <w:rsid w:val="00256A04"/>
    <w:rsid w:val="00256A90"/>
    <w:rsid w:val="00256E01"/>
    <w:rsid w:val="0026007F"/>
    <w:rsid w:val="0026276A"/>
    <w:rsid w:val="00262EF1"/>
    <w:rsid w:val="0026533D"/>
    <w:rsid w:val="00266158"/>
    <w:rsid w:val="00270D98"/>
    <w:rsid w:val="00272A04"/>
    <w:rsid w:val="002738E6"/>
    <w:rsid w:val="00274889"/>
    <w:rsid w:val="00274DAF"/>
    <w:rsid w:val="00275165"/>
    <w:rsid w:val="00276AA5"/>
    <w:rsid w:val="0027773C"/>
    <w:rsid w:val="00280F1D"/>
    <w:rsid w:val="002815B8"/>
    <w:rsid w:val="00286B1E"/>
    <w:rsid w:val="00287077"/>
    <w:rsid w:val="00290CBA"/>
    <w:rsid w:val="00291298"/>
    <w:rsid w:val="002A0068"/>
    <w:rsid w:val="002A2C64"/>
    <w:rsid w:val="002A3762"/>
    <w:rsid w:val="002A3CF4"/>
    <w:rsid w:val="002A3E5D"/>
    <w:rsid w:val="002A5069"/>
    <w:rsid w:val="002A55B9"/>
    <w:rsid w:val="002A589F"/>
    <w:rsid w:val="002A7C98"/>
    <w:rsid w:val="002A7E66"/>
    <w:rsid w:val="002B0FE1"/>
    <w:rsid w:val="002B313E"/>
    <w:rsid w:val="002B3CA7"/>
    <w:rsid w:val="002B3E14"/>
    <w:rsid w:val="002B7D15"/>
    <w:rsid w:val="002C14C7"/>
    <w:rsid w:val="002C4025"/>
    <w:rsid w:val="002C447B"/>
    <w:rsid w:val="002C5FA7"/>
    <w:rsid w:val="002D0356"/>
    <w:rsid w:val="002D0C76"/>
    <w:rsid w:val="002D10E6"/>
    <w:rsid w:val="002D12A6"/>
    <w:rsid w:val="002D1686"/>
    <w:rsid w:val="002D4E85"/>
    <w:rsid w:val="002D56D6"/>
    <w:rsid w:val="002D608A"/>
    <w:rsid w:val="002E0A6D"/>
    <w:rsid w:val="002E15D8"/>
    <w:rsid w:val="002E26A6"/>
    <w:rsid w:val="002E700A"/>
    <w:rsid w:val="002E790D"/>
    <w:rsid w:val="002F04D2"/>
    <w:rsid w:val="002F095E"/>
    <w:rsid w:val="002F1673"/>
    <w:rsid w:val="002F2B30"/>
    <w:rsid w:val="002F5FB5"/>
    <w:rsid w:val="00300E1D"/>
    <w:rsid w:val="00301E04"/>
    <w:rsid w:val="00302879"/>
    <w:rsid w:val="00303562"/>
    <w:rsid w:val="00303A47"/>
    <w:rsid w:val="003062AA"/>
    <w:rsid w:val="00306464"/>
    <w:rsid w:val="0031015D"/>
    <w:rsid w:val="00310BA7"/>
    <w:rsid w:val="00311232"/>
    <w:rsid w:val="00311643"/>
    <w:rsid w:val="003119C1"/>
    <w:rsid w:val="00312DFD"/>
    <w:rsid w:val="0031356B"/>
    <w:rsid w:val="00322782"/>
    <w:rsid w:val="00322D45"/>
    <w:rsid w:val="0032403A"/>
    <w:rsid w:val="0032412C"/>
    <w:rsid w:val="003265F5"/>
    <w:rsid w:val="003305C7"/>
    <w:rsid w:val="003325C0"/>
    <w:rsid w:val="00335276"/>
    <w:rsid w:val="00335A99"/>
    <w:rsid w:val="00336C1C"/>
    <w:rsid w:val="0033700E"/>
    <w:rsid w:val="00341352"/>
    <w:rsid w:val="003424B1"/>
    <w:rsid w:val="0034339C"/>
    <w:rsid w:val="003439DA"/>
    <w:rsid w:val="00344492"/>
    <w:rsid w:val="003457AC"/>
    <w:rsid w:val="00346380"/>
    <w:rsid w:val="003530ED"/>
    <w:rsid w:val="00353185"/>
    <w:rsid w:val="00355010"/>
    <w:rsid w:val="00356855"/>
    <w:rsid w:val="00356E12"/>
    <w:rsid w:val="00357487"/>
    <w:rsid w:val="00357AE5"/>
    <w:rsid w:val="00360E13"/>
    <w:rsid w:val="003610EF"/>
    <w:rsid w:val="003627CF"/>
    <w:rsid w:val="00362AAB"/>
    <w:rsid w:val="00363803"/>
    <w:rsid w:val="0036430B"/>
    <w:rsid w:val="00364DE0"/>
    <w:rsid w:val="003660FB"/>
    <w:rsid w:val="00366F76"/>
    <w:rsid w:val="00367317"/>
    <w:rsid w:val="003675A9"/>
    <w:rsid w:val="003677D2"/>
    <w:rsid w:val="00371766"/>
    <w:rsid w:val="00373BA8"/>
    <w:rsid w:val="00374011"/>
    <w:rsid w:val="003754C6"/>
    <w:rsid w:val="00375B76"/>
    <w:rsid w:val="00376C52"/>
    <w:rsid w:val="00376E23"/>
    <w:rsid w:val="00381C8A"/>
    <w:rsid w:val="00381D1A"/>
    <w:rsid w:val="0038379E"/>
    <w:rsid w:val="0038418F"/>
    <w:rsid w:val="00384C16"/>
    <w:rsid w:val="00385EC1"/>
    <w:rsid w:val="003865EC"/>
    <w:rsid w:val="00386E2E"/>
    <w:rsid w:val="0039098D"/>
    <w:rsid w:val="003928F8"/>
    <w:rsid w:val="00392926"/>
    <w:rsid w:val="00392AAA"/>
    <w:rsid w:val="00392E33"/>
    <w:rsid w:val="003936BF"/>
    <w:rsid w:val="00393F46"/>
    <w:rsid w:val="0039482F"/>
    <w:rsid w:val="00394B3A"/>
    <w:rsid w:val="00395397"/>
    <w:rsid w:val="003979CD"/>
    <w:rsid w:val="003A0A9B"/>
    <w:rsid w:val="003A0ABF"/>
    <w:rsid w:val="003A27EF"/>
    <w:rsid w:val="003A2CE8"/>
    <w:rsid w:val="003A632C"/>
    <w:rsid w:val="003A6B9A"/>
    <w:rsid w:val="003A70F3"/>
    <w:rsid w:val="003B0A6A"/>
    <w:rsid w:val="003B1368"/>
    <w:rsid w:val="003B1CB0"/>
    <w:rsid w:val="003B271A"/>
    <w:rsid w:val="003B2CC4"/>
    <w:rsid w:val="003B2F00"/>
    <w:rsid w:val="003B3A82"/>
    <w:rsid w:val="003B3CD8"/>
    <w:rsid w:val="003B75CA"/>
    <w:rsid w:val="003C00F8"/>
    <w:rsid w:val="003C28F5"/>
    <w:rsid w:val="003C33BD"/>
    <w:rsid w:val="003C57BF"/>
    <w:rsid w:val="003C591E"/>
    <w:rsid w:val="003C6F11"/>
    <w:rsid w:val="003C71A3"/>
    <w:rsid w:val="003D0592"/>
    <w:rsid w:val="003D109B"/>
    <w:rsid w:val="003D1C7C"/>
    <w:rsid w:val="003D2490"/>
    <w:rsid w:val="003D3EF1"/>
    <w:rsid w:val="003D48F8"/>
    <w:rsid w:val="003D7675"/>
    <w:rsid w:val="003E47BF"/>
    <w:rsid w:val="003E7719"/>
    <w:rsid w:val="003E7956"/>
    <w:rsid w:val="003E7EE1"/>
    <w:rsid w:val="003F0258"/>
    <w:rsid w:val="003F1F20"/>
    <w:rsid w:val="003F3944"/>
    <w:rsid w:val="003F3F01"/>
    <w:rsid w:val="00402504"/>
    <w:rsid w:val="00403342"/>
    <w:rsid w:val="00404116"/>
    <w:rsid w:val="00404400"/>
    <w:rsid w:val="004046B0"/>
    <w:rsid w:val="00405391"/>
    <w:rsid w:val="00405FC2"/>
    <w:rsid w:val="0040646F"/>
    <w:rsid w:val="00411CD0"/>
    <w:rsid w:val="004146E5"/>
    <w:rsid w:val="00414E39"/>
    <w:rsid w:val="00417F7F"/>
    <w:rsid w:val="004203B4"/>
    <w:rsid w:val="004223DC"/>
    <w:rsid w:val="0042293C"/>
    <w:rsid w:val="004235EA"/>
    <w:rsid w:val="004236B4"/>
    <w:rsid w:val="00423977"/>
    <w:rsid w:val="00424099"/>
    <w:rsid w:val="00424144"/>
    <w:rsid w:val="0042530A"/>
    <w:rsid w:val="00426BE3"/>
    <w:rsid w:val="00426D63"/>
    <w:rsid w:val="0043169A"/>
    <w:rsid w:val="00432008"/>
    <w:rsid w:val="00432E99"/>
    <w:rsid w:val="004332E2"/>
    <w:rsid w:val="0043383B"/>
    <w:rsid w:val="00433FB5"/>
    <w:rsid w:val="00435089"/>
    <w:rsid w:val="004378E0"/>
    <w:rsid w:val="0044068E"/>
    <w:rsid w:val="00440B88"/>
    <w:rsid w:val="00440BF2"/>
    <w:rsid w:val="00442BEA"/>
    <w:rsid w:val="004439D8"/>
    <w:rsid w:val="00443E50"/>
    <w:rsid w:val="00444310"/>
    <w:rsid w:val="00444604"/>
    <w:rsid w:val="004447C9"/>
    <w:rsid w:val="00445AE1"/>
    <w:rsid w:val="0044680F"/>
    <w:rsid w:val="00446EE1"/>
    <w:rsid w:val="00450047"/>
    <w:rsid w:val="004504B1"/>
    <w:rsid w:val="00462555"/>
    <w:rsid w:val="00463C83"/>
    <w:rsid w:val="004646F4"/>
    <w:rsid w:val="00464CC3"/>
    <w:rsid w:val="004654CE"/>
    <w:rsid w:val="00472A90"/>
    <w:rsid w:val="00472C55"/>
    <w:rsid w:val="004751AB"/>
    <w:rsid w:val="00475C5B"/>
    <w:rsid w:val="00477831"/>
    <w:rsid w:val="00480E7D"/>
    <w:rsid w:val="00480EFA"/>
    <w:rsid w:val="0048170D"/>
    <w:rsid w:val="00484987"/>
    <w:rsid w:val="0048673C"/>
    <w:rsid w:val="00486F40"/>
    <w:rsid w:val="004870F3"/>
    <w:rsid w:val="00490F65"/>
    <w:rsid w:val="0049131A"/>
    <w:rsid w:val="00492119"/>
    <w:rsid w:val="00492D8A"/>
    <w:rsid w:val="00493907"/>
    <w:rsid w:val="004A08F2"/>
    <w:rsid w:val="004A0F62"/>
    <w:rsid w:val="004A2C84"/>
    <w:rsid w:val="004A34EA"/>
    <w:rsid w:val="004A3D58"/>
    <w:rsid w:val="004A5484"/>
    <w:rsid w:val="004A5C63"/>
    <w:rsid w:val="004A5CA4"/>
    <w:rsid w:val="004A69A5"/>
    <w:rsid w:val="004A6F01"/>
    <w:rsid w:val="004A7207"/>
    <w:rsid w:val="004B2C2E"/>
    <w:rsid w:val="004B4E47"/>
    <w:rsid w:val="004B67E5"/>
    <w:rsid w:val="004B6D5F"/>
    <w:rsid w:val="004B72C2"/>
    <w:rsid w:val="004B7CAA"/>
    <w:rsid w:val="004C14B9"/>
    <w:rsid w:val="004C44ED"/>
    <w:rsid w:val="004C5109"/>
    <w:rsid w:val="004C52DB"/>
    <w:rsid w:val="004C5CAF"/>
    <w:rsid w:val="004C70F8"/>
    <w:rsid w:val="004D1F30"/>
    <w:rsid w:val="004D265C"/>
    <w:rsid w:val="004D6988"/>
    <w:rsid w:val="004E04CF"/>
    <w:rsid w:val="004E0781"/>
    <w:rsid w:val="004E0B06"/>
    <w:rsid w:val="004E1824"/>
    <w:rsid w:val="004E325A"/>
    <w:rsid w:val="004E4106"/>
    <w:rsid w:val="004E476C"/>
    <w:rsid w:val="004E586F"/>
    <w:rsid w:val="004E6B78"/>
    <w:rsid w:val="004E7840"/>
    <w:rsid w:val="004E7D88"/>
    <w:rsid w:val="004E7E31"/>
    <w:rsid w:val="004F1506"/>
    <w:rsid w:val="004F15C5"/>
    <w:rsid w:val="004F1B0C"/>
    <w:rsid w:val="004F1EEE"/>
    <w:rsid w:val="004F286C"/>
    <w:rsid w:val="004F30BA"/>
    <w:rsid w:val="004F5D92"/>
    <w:rsid w:val="004F60A5"/>
    <w:rsid w:val="004F68D0"/>
    <w:rsid w:val="004F78B2"/>
    <w:rsid w:val="00500577"/>
    <w:rsid w:val="00501374"/>
    <w:rsid w:val="00503288"/>
    <w:rsid w:val="005047D7"/>
    <w:rsid w:val="00505AF0"/>
    <w:rsid w:val="00507269"/>
    <w:rsid w:val="00507796"/>
    <w:rsid w:val="00510AA4"/>
    <w:rsid w:val="005112C9"/>
    <w:rsid w:val="00511B1F"/>
    <w:rsid w:val="00513C11"/>
    <w:rsid w:val="00514333"/>
    <w:rsid w:val="00514655"/>
    <w:rsid w:val="00514FB8"/>
    <w:rsid w:val="005158D0"/>
    <w:rsid w:val="0051618D"/>
    <w:rsid w:val="00517A95"/>
    <w:rsid w:val="00520924"/>
    <w:rsid w:val="005211A6"/>
    <w:rsid w:val="00521DD1"/>
    <w:rsid w:val="00524466"/>
    <w:rsid w:val="0052448E"/>
    <w:rsid w:val="005256ED"/>
    <w:rsid w:val="00525DD6"/>
    <w:rsid w:val="005269D4"/>
    <w:rsid w:val="00526C1E"/>
    <w:rsid w:val="0052757F"/>
    <w:rsid w:val="00527A96"/>
    <w:rsid w:val="005309D9"/>
    <w:rsid w:val="00530B52"/>
    <w:rsid w:val="00531131"/>
    <w:rsid w:val="00531AD7"/>
    <w:rsid w:val="00532315"/>
    <w:rsid w:val="0053449D"/>
    <w:rsid w:val="00534A66"/>
    <w:rsid w:val="005374FE"/>
    <w:rsid w:val="005408E7"/>
    <w:rsid w:val="005415C7"/>
    <w:rsid w:val="00542082"/>
    <w:rsid w:val="00542126"/>
    <w:rsid w:val="00542291"/>
    <w:rsid w:val="00542A1D"/>
    <w:rsid w:val="0054441F"/>
    <w:rsid w:val="00545F61"/>
    <w:rsid w:val="00546E63"/>
    <w:rsid w:val="00547679"/>
    <w:rsid w:val="00550B32"/>
    <w:rsid w:val="00551778"/>
    <w:rsid w:val="00551986"/>
    <w:rsid w:val="00551F4D"/>
    <w:rsid w:val="00555425"/>
    <w:rsid w:val="005602C4"/>
    <w:rsid w:val="00560A3C"/>
    <w:rsid w:val="005617F7"/>
    <w:rsid w:val="005632B9"/>
    <w:rsid w:val="00565435"/>
    <w:rsid w:val="0056564A"/>
    <w:rsid w:val="00565EBE"/>
    <w:rsid w:val="0056655C"/>
    <w:rsid w:val="00572530"/>
    <w:rsid w:val="00573CCB"/>
    <w:rsid w:val="0057529C"/>
    <w:rsid w:val="005769F1"/>
    <w:rsid w:val="0058270C"/>
    <w:rsid w:val="0058292F"/>
    <w:rsid w:val="00582E1B"/>
    <w:rsid w:val="00585D6A"/>
    <w:rsid w:val="00587817"/>
    <w:rsid w:val="005903B8"/>
    <w:rsid w:val="00590DF2"/>
    <w:rsid w:val="00591C3C"/>
    <w:rsid w:val="00592E91"/>
    <w:rsid w:val="00592F37"/>
    <w:rsid w:val="00593333"/>
    <w:rsid w:val="005948DE"/>
    <w:rsid w:val="00596672"/>
    <w:rsid w:val="00596D6E"/>
    <w:rsid w:val="00597379"/>
    <w:rsid w:val="005A005F"/>
    <w:rsid w:val="005A389A"/>
    <w:rsid w:val="005A40CC"/>
    <w:rsid w:val="005A43D8"/>
    <w:rsid w:val="005A4DDF"/>
    <w:rsid w:val="005A5E97"/>
    <w:rsid w:val="005B0608"/>
    <w:rsid w:val="005B2492"/>
    <w:rsid w:val="005B40C7"/>
    <w:rsid w:val="005B4A61"/>
    <w:rsid w:val="005B6769"/>
    <w:rsid w:val="005B67B6"/>
    <w:rsid w:val="005B6D90"/>
    <w:rsid w:val="005C003F"/>
    <w:rsid w:val="005C0B18"/>
    <w:rsid w:val="005C1777"/>
    <w:rsid w:val="005C1962"/>
    <w:rsid w:val="005C2BDB"/>
    <w:rsid w:val="005C3CF2"/>
    <w:rsid w:val="005C4F2B"/>
    <w:rsid w:val="005C58E4"/>
    <w:rsid w:val="005C74DD"/>
    <w:rsid w:val="005D34CC"/>
    <w:rsid w:val="005D3603"/>
    <w:rsid w:val="005D3B88"/>
    <w:rsid w:val="005D4126"/>
    <w:rsid w:val="005D68BE"/>
    <w:rsid w:val="005D7692"/>
    <w:rsid w:val="005D792E"/>
    <w:rsid w:val="005D7A2E"/>
    <w:rsid w:val="005D7C4C"/>
    <w:rsid w:val="005E0661"/>
    <w:rsid w:val="005E0D22"/>
    <w:rsid w:val="005E2369"/>
    <w:rsid w:val="005E3870"/>
    <w:rsid w:val="005E4AC6"/>
    <w:rsid w:val="005E79B4"/>
    <w:rsid w:val="005F0BD9"/>
    <w:rsid w:val="005F1690"/>
    <w:rsid w:val="005F1954"/>
    <w:rsid w:val="005F323B"/>
    <w:rsid w:val="005F33B5"/>
    <w:rsid w:val="005F3AED"/>
    <w:rsid w:val="005F446D"/>
    <w:rsid w:val="005F4510"/>
    <w:rsid w:val="005F4876"/>
    <w:rsid w:val="005F5CD7"/>
    <w:rsid w:val="005F7856"/>
    <w:rsid w:val="005F7E33"/>
    <w:rsid w:val="005F7F2E"/>
    <w:rsid w:val="00600071"/>
    <w:rsid w:val="0060009B"/>
    <w:rsid w:val="0060172F"/>
    <w:rsid w:val="00602F1D"/>
    <w:rsid w:val="006036BD"/>
    <w:rsid w:val="006036CE"/>
    <w:rsid w:val="00604B70"/>
    <w:rsid w:val="00606049"/>
    <w:rsid w:val="00611D17"/>
    <w:rsid w:val="00612421"/>
    <w:rsid w:val="006201DF"/>
    <w:rsid w:val="00620F6F"/>
    <w:rsid w:val="00621258"/>
    <w:rsid w:val="00626C5B"/>
    <w:rsid w:val="006271BB"/>
    <w:rsid w:val="00627377"/>
    <w:rsid w:val="0062791C"/>
    <w:rsid w:val="006327C4"/>
    <w:rsid w:val="00633517"/>
    <w:rsid w:val="00633587"/>
    <w:rsid w:val="0063496B"/>
    <w:rsid w:val="0063582F"/>
    <w:rsid w:val="00636C3A"/>
    <w:rsid w:val="00641BD8"/>
    <w:rsid w:val="00642489"/>
    <w:rsid w:val="00643892"/>
    <w:rsid w:val="00645766"/>
    <w:rsid w:val="00647C7C"/>
    <w:rsid w:val="00650345"/>
    <w:rsid w:val="0065267F"/>
    <w:rsid w:val="00652FEA"/>
    <w:rsid w:val="00653529"/>
    <w:rsid w:val="0065720B"/>
    <w:rsid w:val="0066208E"/>
    <w:rsid w:val="00662DCD"/>
    <w:rsid w:val="006645D5"/>
    <w:rsid w:val="00664728"/>
    <w:rsid w:val="00664925"/>
    <w:rsid w:val="006651E3"/>
    <w:rsid w:val="00666079"/>
    <w:rsid w:val="00666C89"/>
    <w:rsid w:val="00666CD1"/>
    <w:rsid w:val="0067058F"/>
    <w:rsid w:val="0067163B"/>
    <w:rsid w:val="00672545"/>
    <w:rsid w:val="00673999"/>
    <w:rsid w:val="00674639"/>
    <w:rsid w:val="00675757"/>
    <w:rsid w:val="0067699F"/>
    <w:rsid w:val="006769F1"/>
    <w:rsid w:val="006770D8"/>
    <w:rsid w:val="006771A5"/>
    <w:rsid w:val="0068060C"/>
    <w:rsid w:val="00685A6F"/>
    <w:rsid w:val="006879F7"/>
    <w:rsid w:val="00687F1D"/>
    <w:rsid w:val="0069260F"/>
    <w:rsid w:val="00692B9D"/>
    <w:rsid w:val="00692DF8"/>
    <w:rsid w:val="006942D1"/>
    <w:rsid w:val="0069481C"/>
    <w:rsid w:val="006948E6"/>
    <w:rsid w:val="00694A8C"/>
    <w:rsid w:val="00696A81"/>
    <w:rsid w:val="006977F6"/>
    <w:rsid w:val="006A1C24"/>
    <w:rsid w:val="006A2293"/>
    <w:rsid w:val="006A46BF"/>
    <w:rsid w:val="006A5924"/>
    <w:rsid w:val="006A5E60"/>
    <w:rsid w:val="006B1F3D"/>
    <w:rsid w:val="006B45EA"/>
    <w:rsid w:val="006B45F4"/>
    <w:rsid w:val="006B4938"/>
    <w:rsid w:val="006B6F38"/>
    <w:rsid w:val="006B7B46"/>
    <w:rsid w:val="006C064A"/>
    <w:rsid w:val="006C0753"/>
    <w:rsid w:val="006C084A"/>
    <w:rsid w:val="006C28B6"/>
    <w:rsid w:val="006C3A42"/>
    <w:rsid w:val="006C457B"/>
    <w:rsid w:val="006C58C5"/>
    <w:rsid w:val="006C5959"/>
    <w:rsid w:val="006C5EC3"/>
    <w:rsid w:val="006C6254"/>
    <w:rsid w:val="006C6472"/>
    <w:rsid w:val="006C7CDD"/>
    <w:rsid w:val="006D0C81"/>
    <w:rsid w:val="006D0E8B"/>
    <w:rsid w:val="006D113A"/>
    <w:rsid w:val="006D231A"/>
    <w:rsid w:val="006D2354"/>
    <w:rsid w:val="006D25A1"/>
    <w:rsid w:val="006D48EE"/>
    <w:rsid w:val="006D6FCD"/>
    <w:rsid w:val="006E0B18"/>
    <w:rsid w:val="006E1443"/>
    <w:rsid w:val="006E1A8D"/>
    <w:rsid w:val="006E45C7"/>
    <w:rsid w:val="006E5F8D"/>
    <w:rsid w:val="006E61DB"/>
    <w:rsid w:val="006E6261"/>
    <w:rsid w:val="006E64EB"/>
    <w:rsid w:val="006F093A"/>
    <w:rsid w:val="006F0A30"/>
    <w:rsid w:val="006F2F00"/>
    <w:rsid w:val="006F43BF"/>
    <w:rsid w:val="006F63EE"/>
    <w:rsid w:val="006F69CA"/>
    <w:rsid w:val="0070073A"/>
    <w:rsid w:val="007020D5"/>
    <w:rsid w:val="0070318D"/>
    <w:rsid w:val="00706887"/>
    <w:rsid w:val="00711D4E"/>
    <w:rsid w:val="00713A1F"/>
    <w:rsid w:val="00715B4A"/>
    <w:rsid w:val="00717A15"/>
    <w:rsid w:val="00717F39"/>
    <w:rsid w:val="00721267"/>
    <w:rsid w:val="00721E83"/>
    <w:rsid w:val="007232EB"/>
    <w:rsid w:val="00723AA8"/>
    <w:rsid w:val="007246D1"/>
    <w:rsid w:val="0072542B"/>
    <w:rsid w:val="00727213"/>
    <w:rsid w:val="00730417"/>
    <w:rsid w:val="00732AAC"/>
    <w:rsid w:val="00732C2C"/>
    <w:rsid w:val="00735186"/>
    <w:rsid w:val="00736D70"/>
    <w:rsid w:val="00737C82"/>
    <w:rsid w:val="00740F7C"/>
    <w:rsid w:val="00741B61"/>
    <w:rsid w:val="007426FD"/>
    <w:rsid w:val="00744922"/>
    <w:rsid w:val="007451D7"/>
    <w:rsid w:val="00745540"/>
    <w:rsid w:val="0074674A"/>
    <w:rsid w:val="00747DAB"/>
    <w:rsid w:val="00750E09"/>
    <w:rsid w:val="007523EA"/>
    <w:rsid w:val="00753066"/>
    <w:rsid w:val="00753748"/>
    <w:rsid w:val="00754378"/>
    <w:rsid w:val="00754800"/>
    <w:rsid w:val="00754C7A"/>
    <w:rsid w:val="0075639D"/>
    <w:rsid w:val="0075660C"/>
    <w:rsid w:val="00756C18"/>
    <w:rsid w:val="00762E07"/>
    <w:rsid w:val="0076343D"/>
    <w:rsid w:val="007635F6"/>
    <w:rsid w:val="007640F3"/>
    <w:rsid w:val="0076413C"/>
    <w:rsid w:val="00764866"/>
    <w:rsid w:val="007649F4"/>
    <w:rsid w:val="00765E78"/>
    <w:rsid w:val="00766AEB"/>
    <w:rsid w:val="0076752D"/>
    <w:rsid w:val="007678C1"/>
    <w:rsid w:val="00767BAE"/>
    <w:rsid w:val="00767C6C"/>
    <w:rsid w:val="007701C5"/>
    <w:rsid w:val="00770582"/>
    <w:rsid w:val="00770DD7"/>
    <w:rsid w:val="00771642"/>
    <w:rsid w:val="00774A03"/>
    <w:rsid w:val="007756F7"/>
    <w:rsid w:val="00775AF6"/>
    <w:rsid w:val="0078120E"/>
    <w:rsid w:val="007812F8"/>
    <w:rsid w:val="00782D17"/>
    <w:rsid w:val="00784941"/>
    <w:rsid w:val="00785C7B"/>
    <w:rsid w:val="00786B5D"/>
    <w:rsid w:val="00791CB5"/>
    <w:rsid w:val="00794A98"/>
    <w:rsid w:val="00794C6D"/>
    <w:rsid w:val="007959D7"/>
    <w:rsid w:val="00796074"/>
    <w:rsid w:val="00797339"/>
    <w:rsid w:val="007A2B19"/>
    <w:rsid w:val="007A4FB5"/>
    <w:rsid w:val="007B0F00"/>
    <w:rsid w:val="007B10B3"/>
    <w:rsid w:val="007B17CB"/>
    <w:rsid w:val="007B42CB"/>
    <w:rsid w:val="007B4CA5"/>
    <w:rsid w:val="007B5390"/>
    <w:rsid w:val="007B5705"/>
    <w:rsid w:val="007B67E0"/>
    <w:rsid w:val="007B68CC"/>
    <w:rsid w:val="007B7688"/>
    <w:rsid w:val="007B7FEE"/>
    <w:rsid w:val="007C38FC"/>
    <w:rsid w:val="007C3C51"/>
    <w:rsid w:val="007C3EB5"/>
    <w:rsid w:val="007C65C3"/>
    <w:rsid w:val="007C660E"/>
    <w:rsid w:val="007D0786"/>
    <w:rsid w:val="007D1543"/>
    <w:rsid w:val="007D273E"/>
    <w:rsid w:val="007D31EB"/>
    <w:rsid w:val="007D3EAE"/>
    <w:rsid w:val="007D4B8C"/>
    <w:rsid w:val="007D59B8"/>
    <w:rsid w:val="007E040A"/>
    <w:rsid w:val="007E053F"/>
    <w:rsid w:val="007E10DC"/>
    <w:rsid w:val="007E1192"/>
    <w:rsid w:val="007E138A"/>
    <w:rsid w:val="007E28B0"/>
    <w:rsid w:val="007E5AF1"/>
    <w:rsid w:val="007E7A8F"/>
    <w:rsid w:val="007F0573"/>
    <w:rsid w:val="007F1B07"/>
    <w:rsid w:val="007F4B83"/>
    <w:rsid w:val="007F4F1C"/>
    <w:rsid w:val="007F750E"/>
    <w:rsid w:val="008006D3"/>
    <w:rsid w:val="00800C79"/>
    <w:rsid w:val="0080151F"/>
    <w:rsid w:val="00801687"/>
    <w:rsid w:val="008021FF"/>
    <w:rsid w:val="00803588"/>
    <w:rsid w:val="0080361D"/>
    <w:rsid w:val="008039B4"/>
    <w:rsid w:val="00803C70"/>
    <w:rsid w:val="00804782"/>
    <w:rsid w:val="00804E98"/>
    <w:rsid w:val="008068B7"/>
    <w:rsid w:val="0081112F"/>
    <w:rsid w:val="008113C9"/>
    <w:rsid w:val="00811903"/>
    <w:rsid w:val="008126B1"/>
    <w:rsid w:val="00812BB4"/>
    <w:rsid w:val="00812F33"/>
    <w:rsid w:val="00816004"/>
    <w:rsid w:val="00816A7B"/>
    <w:rsid w:val="00816ECD"/>
    <w:rsid w:val="00820D94"/>
    <w:rsid w:val="008233C2"/>
    <w:rsid w:val="008246A2"/>
    <w:rsid w:val="00824F1F"/>
    <w:rsid w:val="00825162"/>
    <w:rsid w:val="008251D4"/>
    <w:rsid w:val="008254AB"/>
    <w:rsid w:val="0082556D"/>
    <w:rsid w:val="00826366"/>
    <w:rsid w:val="00830DB1"/>
    <w:rsid w:val="0083150F"/>
    <w:rsid w:val="00833B8A"/>
    <w:rsid w:val="00835B79"/>
    <w:rsid w:val="00835F89"/>
    <w:rsid w:val="00835FA6"/>
    <w:rsid w:val="00837390"/>
    <w:rsid w:val="00837639"/>
    <w:rsid w:val="00837720"/>
    <w:rsid w:val="00840A86"/>
    <w:rsid w:val="008415CB"/>
    <w:rsid w:val="00842885"/>
    <w:rsid w:val="00843B8B"/>
    <w:rsid w:val="008444F8"/>
    <w:rsid w:val="00845EF2"/>
    <w:rsid w:val="00846CC2"/>
    <w:rsid w:val="008506B8"/>
    <w:rsid w:val="008507B8"/>
    <w:rsid w:val="008519E0"/>
    <w:rsid w:val="00851F94"/>
    <w:rsid w:val="00852618"/>
    <w:rsid w:val="00852ABC"/>
    <w:rsid w:val="00854404"/>
    <w:rsid w:val="0085501C"/>
    <w:rsid w:val="00855BD0"/>
    <w:rsid w:val="008560A2"/>
    <w:rsid w:val="00856B17"/>
    <w:rsid w:val="00860BF9"/>
    <w:rsid w:val="00860CE5"/>
    <w:rsid w:val="00862DC4"/>
    <w:rsid w:val="008646EF"/>
    <w:rsid w:val="008657CB"/>
    <w:rsid w:val="00872516"/>
    <w:rsid w:val="00872998"/>
    <w:rsid w:val="008730E7"/>
    <w:rsid w:val="008769A8"/>
    <w:rsid w:val="00880959"/>
    <w:rsid w:val="00881D72"/>
    <w:rsid w:val="00881F6E"/>
    <w:rsid w:val="00882ACD"/>
    <w:rsid w:val="00883530"/>
    <w:rsid w:val="00883580"/>
    <w:rsid w:val="00883F43"/>
    <w:rsid w:val="00884FA4"/>
    <w:rsid w:val="0088623C"/>
    <w:rsid w:val="00886397"/>
    <w:rsid w:val="00890723"/>
    <w:rsid w:val="00893B5A"/>
    <w:rsid w:val="00893C6A"/>
    <w:rsid w:val="00895019"/>
    <w:rsid w:val="008954BF"/>
    <w:rsid w:val="008972CD"/>
    <w:rsid w:val="008974BC"/>
    <w:rsid w:val="008A029E"/>
    <w:rsid w:val="008A0B0D"/>
    <w:rsid w:val="008A2B88"/>
    <w:rsid w:val="008A31AF"/>
    <w:rsid w:val="008A4CB8"/>
    <w:rsid w:val="008A4D1C"/>
    <w:rsid w:val="008A4DC3"/>
    <w:rsid w:val="008A6479"/>
    <w:rsid w:val="008A69E3"/>
    <w:rsid w:val="008B2829"/>
    <w:rsid w:val="008B3566"/>
    <w:rsid w:val="008B4967"/>
    <w:rsid w:val="008B4EFC"/>
    <w:rsid w:val="008B5349"/>
    <w:rsid w:val="008B5799"/>
    <w:rsid w:val="008B5E2C"/>
    <w:rsid w:val="008B6C86"/>
    <w:rsid w:val="008B71FF"/>
    <w:rsid w:val="008B72A9"/>
    <w:rsid w:val="008C0703"/>
    <w:rsid w:val="008C34D2"/>
    <w:rsid w:val="008C6A92"/>
    <w:rsid w:val="008D0194"/>
    <w:rsid w:val="008D0430"/>
    <w:rsid w:val="008D0F7A"/>
    <w:rsid w:val="008D1121"/>
    <w:rsid w:val="008D2985"/>
    <w:rsid w:val="008D37B6"/>
    <w:rsid w:val="008D3E27"/>
    <w:rsid w:val="008D5581"/>
    <w:rsid w:val="008D6AD1"/>
    <w:rsid w:val="008D75E7"/>
    <w:rsid w:val="008D76BB"/>
    <w:rsid w:val="008D7E60"/>
    <w:rsid w:val="008E01BE"/>
    <w:rsid w:val="008E217C"/>
    <w:rsid w:val="008E4A26"/>
    <w:rsid w:val="008E4C3B"/>
    <w:rsid w:val="008E505B"/>
    <w:rsid w:val="008E6900"/>
    <w:rsid w:val="008E6F29"/>
    <w:rsid w:val="008E7211"/>
    <w:rsid w:val="008F0795"/>
    <w:rsid w:val="008F1CC6"/>
    <w:rsid w:val="008F4857"/>
    <w:rsid w:val="008F48F7"/>
    <w:rsid w:val="008F7FFC"/>
    <w:rsid w:val="00902A27"/>
    <w:rsid w:val="00903062"/>
    <w:rsid w:val="00903227"/>
    <w:rsid w:val="009033F6"/>
    <w:rsid w:val="009042A4"/>
    <w:rsid w:val="00904BE3"/>
    <w:rsid w:val="0090786C"/>
    <w:rsid w:val="009112E6"/>
    <w:rsid w:val="0091227F"/>
    <w:rsid w:val="00912A20"/>
    <w:rsid w:val="00912DC5"/>
    <w:rsid w:val="0091332F"/>
    <w:rsid w:val="00913673"/>
    <w:rsid w:val="00914240"/>
    <w:rsid w:val="00915614"/>
    <w:rsid w:val="0091590F"/>
    <w:rsid w:val="009159C5"/>
    <w:rsid w:val="00915A1A"/>
    <w:rsid w:val="00916477"/>
    <w:rsid w:val="0091669E"/>
    <w:rsid w:val="00917DEC"/>
    <w:rsid w:val="00920D65"/>
    <w:rsid w:val="00922629"/>
    <w:rsid w:val="00922749"/>
    <w:rsid w:val="00922A5C"/>
    <w:rsid w:val="00922B5B"/>
    <w:rsid w:val="00923225"/>
    <w:rsid w:val="00923468"/>
    <w:rsid w:val="00924A8F"/>
    <w:rsid w:val="009262D6"/>
    <w:rsid w:val="0092786E"/>
    <w:rsid w:val="00927A60"/>
    <w:rsid w:val="009306EC"/>
    <w:rsid w:val="00930C6E"/>
    <w:rsid w:val="009312FF"/>
    <w:rsid w:val="00931D42"/>
    <w:rsid w:val="00933DFC"/>
    <w:rsid w:val="0093429A"/>
    <w:rsid w:val="00934D40"/>
    <w:rsid w:val="0093763A"/>
    <w:rsid w:val="00937649"/>
    <w:rsid w:val="009404EB"/>
    <w:rsid w:val="009411DB"/>
    <w:rsid w:val="00946304"/>
    <w:rsid w:val="00946377"/>
    <w:rsid w:val="00946828"/>
    <w:rsid w:val="0094764D"/>
    <w:rsid w:val="009503F2"/>
    <w:rsid w:val="009507CE"/>
    <w:rsid w:val="00950D16"/>
    <w:rsid w:val="00951ABA"/>
    <w:rsid w:val="00955510"/>
    <w:rsid w:val="00956347"/>
    <w:rsid w:val="00957116"/>
    <w:rsid w:val="00957D2B"/>
    <w:rsid w:val="00957E9F"/>
    <w:rsid w:val="00960858"/>
    <w:rsid w:val="00961859"/>
    <w:rsid w:val="00961A09"/>
    <w:rsid w:val="0096319F"/>
    <w:rsid w:val="00963A3F"/>
    <w:rsid w:val="009664FA"/>
    <w:rsid w:val="00966D40"/>
    <w:rsid w:val="00970CBD"/>
    <w:rsid w:val="00971ECE"/>
    <w:rsid w:val="00973B34"/>
    <w:rsid w:val="0097403A"/>
    <w:rsid w:val="00975560"/>
    <w:rsid w:val="00975FB3"/>
    <w:rsid w:val="00977C19"/>
    <w:rsid w:val="00980577"/>
    <w:rsid w:val="00981FDD"/>
    <w:rsid w:val="00982557"/>
    <w:rsid w:val="00984AF1"/>
    <w:rsid w:val="009861B1"/>
    <w:rsid w:val="00994C81"/>
    <w:rsid w:val="0099503E"/>
    <w:rsid w:val="00996457"/>
    <w:rsid w:val="00997883"/>
    <w:rsid w:val="009A0187"/>
    <w:rsid w:val="009A134A"/>
    <w:rsid w:val="009A2282"/>
    <w:rsid w:val="009A32AD"/>
    <w:rsid w:val="009A5EF1"/>
    <w:rsid w:val="009A64F7"/>
    <w:rsid w:val="009A690F"/>
    <w:rsid w:val="009A6929"/>
    <w:rsid w:val="009A76B5"/>
    <w:rsid w:val="009A7D76"/>
    <w:rsid w:val="009B0C99"/>
    <w:rsid w:val="009B1696"/>
    <w:rsid w:val="009B175A"/>
    <w:rsid w:val="009B22F4"/>
    <w:rsid w:val="009B2847"/>
    <w:rsid w:val="009B2A6C"/>
    <w:rsid w:val="009B2F12"/>
    <w:rsid w:val="009B3D8A"/>
    <w:rsid w:val="009B4832"/>
    <w:rsid w:val="009B4907"/>
    <w:rsid w:val="009B6418"/>
    <w:rsid w:val="009B642F"/>
    <w:rsid w:val="009B6FB6"/>
    <w:rsid w:val="009B73EB"/>
    <w:rsid w:val="009C0AF5"/>
    <w:rsid w:val="009C0B04"/>
    <w:rsid w:val="009C125C"/>
    <w:rsid w:val="009C2C1B"/>
    <w:rsid w:val="009C4590"/>
    <w:rsid w:val="009C5693"/>
    <w:rsid w:val="009C5CF1"/>
    <w:rsid w:val="009C74D9"/>
    <w:rsid w:val="009C762B"/>
    <w:rsid w:val="009D066A"/>
    <w:rsid w:val="009D09AC"/>
    <w:rsid w:val="009D0B2B"/>
    <w:rsid w:val="009D1555"/>
    <w:rsid w:val="009E0894"/>
    <w:rsid w:val="009E48EA"/>
    <w:rsid w:val="009E4EB4"/>
    <w:rsid w:val="009F03BA"/>
    <w:rsid w:val="009F06D0"/>
    <w:rsid w:val="009F08B2"/>
    <w:rsid w:val="009F0C3B"/>
    <w:rsid w:val="009F1AF4"/>
    <w:rsid w:val="009F1F7A"/>
    <w:rsid w:val="009F3D60"/>
    <w:rsid w:val="009F4962"/>
    <w:rsid w:val="009F5CFB"/>
    <w:rsid w:val="009F5EE8"/>
    <w:rsid w:val="009F5F02"/>
    <w:rsid w:val="009F644B"/>
    <w:rsid w:val="009F75D1"/>
    <w:rsid w:val="00A00384"/>
    <w:rsid w:val="00A003C8"/>
    <w:rsid w:val="00A019B5"/>
    <w:rsid w:val="00A02206"/>
    <w:rsid w:val="00A02A70"/>
    <w:rsid w:val="00A02EDF"/>
    <w:rsid w:val="00A030AB"/>
    <w:rsid w:val="00A038D2"/>
    <w:rsid w:val="00A04735"/>
    <w:rsid w:val="00A06C29"/>
    <w:rsid w:val="00A10035"/>
    <w:rsid w:val="00A10E46"/>
    <w:rsid w:val="00A11604"/>
    <w:rsid w:val="00A11E01"/>
    <w:rsid w:val="00A17D4A"/>
    <w:rsid w:val="00A2004C"/>
    <w:rsid w:val="00A208FB"/>
    <w:rsid w:val="00A21BD6"/>
    <w:rsid w:val="00A22118"/>
    <w:rsid w:val="00A22B6B"/>
    <w:rsid w:val="00A24ACE"/>
    <w:rsid w:val="00A309A9"/>
    <w:rsid w:val="00A30D19"/>
    <w:rsid w:val="00A30F9B"/>
    <w:rsid w:val="00A3195B"/>
    <w:rsid w:val="00A323C9"/>
    <w:rsid w:val="00A335B9"/>
    <w:rsid w:val="00A34190"/>
    <w:rsid w:val="00A36EE5"/>
    <w:rsid w:val="00A40AC0"/>
    <w:rsid w:val="00A4244F"/>
    <w:rsid w:val="00A44388"/>
    <w:rsid w:val="00A45394"/>
    <w:rsid w:val="00A45C66"/>
    <w:rsid w:val="00A50032"/>
    <w:rsid w:val="00A52A4A"/>
    <w:rsid w:val="00A52E4D"/>
    <w:rsid w:val="00A52F16"/>
    <w:rsid w:val="00A53F11"/>
    <w:rsid w:val="00A54104"/>
    <w:rsid w:val="00A559DB"/>
    <w:rsid w:val="00A56477"/>
    <w:rsid w:val="00A56DA1"/>
    <w:rsid w:val="00A572E6"/>
    <w:rsid w:val="00A601D9"/>
    <w:rsid w:val="00A6121A"/>
    <w:rsid w:val="00A630BD"/>
    <w:rsid w:val="00A63DF9"/>
    <w:rsid w:val="00A644EE"/>
    <w:rsid w:val="00A647C5"/>
    <w:rsid w:val="00A64994"/>
    <w:rsid w:val="00A64F96"/>
    <w:rsid w:val="00A70298"/>
    <w:rsid w:val="00A708B7"/>
    <w:rsid w:val="00A70B1F"/>
    <w:rsid w:val="00A71FDE"/>
    <w:rsid w:val="00A7267F"/>
    <w:rsid w:val="00A728AD"/>
    <w:rsid w:val="00A729F1"/>
    <w:rsid w:val="00A72DA7"/>
    <w:rsid w:val="00A74409"/>
    <w:rsid w:val="00A74869"/>
    <w:rsid w:val="00A772D2"/>
    <w:rsid w:val="00A77683"/>
    <w:rsid w:val="00A778ED"/>
    <w:rsid w:val="00A82378"/>
    <w:rsid w:val="00A82D82"/>
    <w:rsid w:val="00A83D70"/>
    <w:rsid w:val="00A85035"/>
    <w:rsid w:val="00A85485"/>
    <w:rsid w:val="00A854CE"/>
    <w:rsid w:val="00A855E9"/>
    <w:rsid w:val="00A85640"/>
    <w:rsid w:val="00A8610A"/>
    <w:rsid w:val="00A86D28"/>
    <w:rsid w:val="00A86F92"/>
    <w:rsid w:val="00A87179"/>
    <w:rsid w:val="00A87E05"/>
    <w:rsid w:val="00A90766"/>
    <w:rsid w:val="00A91467"/>
    <w:rsid w:val="00A91602"/>
    <w:rsid w:val="00A9176E"/>
    <w:rsid w:val="00A91E4C"/>
    <w:rsid w:val="00A938EE"/>
    <w:rsid w:val="00A94A45"/>
    <w:rsid w:val="00A94BB6"/>
    <w:rsid w:val="00A95A8E"/>
    <w:rsid w:val="00A979E3"/>
    <w:rsid w:val="00AA03FA"/>
    <w:rsid w:val="00AA24B0"/>
    <w:rsid w:val="00AA34E7"/>
    <w:rsid w:val="00AA3729"/>
    <w:rsid w:val="00AA3D58"/>
    <w:rsid w:val="00AA503F"/>
    <w:rsid w:val="00AA686B"/>
    <w:rsid w:val="00AA7C75"/>
    <w:rsid w:val="00AA7D48"/>
    <w:rsid w:val="00AB0310"/>
    <w:rsid w:val="00AB158B"/>
    <w:rsid w:val="00AB1618"/>
    <w:rsid w:val="00AB1A8D"/>
    <w:rsid w:val="00AB2C31"/>
    <w:rsid w:val="00AB45DA"/>
    <w:rsid w:val="00AB5DD7"/>
    <w:rsid w:val="00AB7511"/>
    <w:rsid w:val="00AB76FC"/>
    <w:rsid w:val="00AC1B45"/>
    <w:rsid w:val="00AC1E3C"/>
    <w:rsid w:val="00AC2023"/>
    <w:rsid w:val="00AC27AE"/>
    <w:rsid w:val="00AC5317"/>
    <w:rsid w:val="00AC7113"/>
    <w:rsid w:val="00AD03D1"/>
    <w:rsid w:val="00AD22E4"/>
    <w:rsid w:val="00AD2B2D"/>
    <w:rsid w:val="00AD3BA6"/>
    <w:rsid w:val="00AD4887"/>
    <w:rsid w:val="00AD6066"/>
    <w:rsid w:val="00AD684C"/>
    <w:rsid w:val="00AD6FE7"/>
    <w:rsid w:val="00AD70EB"/>
    <w:rsid w:val="00AE0097"/>
    <w:rsid w:val="00AE1706"/>
    <w:rsid w:val="00AE360B"/>
    <w:rsid w:val="00AE4FB4"/>
    <w:rsid w:val="00AE5240"/>
    <w:rsid w:val="00AE65A7"/>
    <w:rsid w:val="00AE7539"/>
    <w:rsid w:val="00AF0BBF"/>
    <w:rsid w:val="00AF2621"/>
    <w:rsid w:val="00AF2BEA"/>
    <w:rsid w:val="00AF2E5D"/>
    <w:rsid w:val="00AF5592"/>
    <w:rsid w:val="00AF5840"/>
    <w:rsid w:val="00AF5977"/>
    <w:rsid w:val="00AF6847"/>
    <w:rsid w:val="00B016C6"/>
    <w:rsid w:val="00B0232B"/>
    <w:rsid w:val="00B0451A"/>
    <w:rsid w:val="00B06A1B"/>
    <w:rsid w:val="00B10067"/>
    <w:rsid w:val="00B15D27"/>
    <w:rsid w:val="00B16A73"/>
    <w:rsid w:val="00B17E59"/>
    <w:rsid w:val="00B201D7"/>
    <w:rsid w:val="00B2032F"/>
    <w:rsid w:val="00B2262F"/>
    <w:rsid w:val="00B2270F"/>
    <w:rsid w:val="00B23331"/>
    <w:rsid w:val="00B2445C"/>
    <w:rsid w:val="00B2519F"/>
    <w:rsid w:val="00B25D43"/>
    <w:rsid w:val="00B25F1F"/>
    <w:rsid w:val="00B26A30"/>
    <w:rsid w:val="00B27B16"/>
    <w:rsid w:val="00B30084"/>
    <w:rsid w:val="00B31E7C"/>
    <w:rsid w:val="00B35945"/>
    <w:rsid w:val="00B35961"/>
    <w:rsid w:val="00B35A31"/>
    <w:rsid w:val="00B35D4C"/>
    <w:rsid w:val="00B41D6D"/>
    <w:rsid w:val="00B41E70"/>
    <w:rsid w:val="00B41EE2"/>
    <w:rsid w:val="00B425F0"/>
    <w:rsid w:val="00B43E07"/>
    <w:rsid w:val="00B445F3"/>
    <w:rsid w:val="00B44B23"/>
    <w:rsid w:val="00B457AA"/>
    <w:rsid w:val="00B45B20"/>
    <w:rsid w:val="00B45DF1"/>
    <w:rsid w:val="00B46EEB"/>
    <w:rsid w:val="00B47467"/>
    <w:rsid w:val="00B50B8B"/>
    <w:rsid w:val="00B513D9"/>
    <w:rsid w:val="00B52DBE"/>
    <w:rsid w:val="00B52FE3"/>
    <w:rsid w:val="00B5427C"/>
    <w:rsid w:val="00B55B46"/>
    <w:rsid w:val="00B603E2"/>
    <w:rsid w:val="00B6057C"/>
    <w:rsid w:val="00B60A74"/>
    <w:rsid w:val="00B637CB"/>
    <w:rsid w:val="00B653B6"/>
    <w:rsid w:val="00B66FBC"/>
    <w:rsid w:val="00B67F51"/>
    <w:rsid w:val="00B76812"/>
    <w:rsid w:val="00B76B72"/>
    <w:rsid w:val="00B7722D"/>
    <w:rsid w:val="00B77F2A"/>
    <w:rsid w:val="00B80074"/>
    <w:rsid w:val="00B80973"/>
    <w:rsid w:val="00B83330"/>
    <w:rsid w:val="00B85035"/>
    <w:rsid w:val="00B8587B"/>
    <w:rsid w:val="00B862FB"/>
    <w:rsid w:val="00B905ED"/>
    <w:rsid w:val="00B90F95"/>
    <w:rsid w:val="00B91C0D"/>
    <w:rsid w:val="00B923BB"/>
    <w:rsid w:val="00B967AB"/>
    <w:rsid w:val="00B96F25"/>
    <w:rsid w:val="00BA2759"/>
    <w:rsid w:val="00BA71A0"/>
    <w:rsid w:val="00BA7E7C"/>
    <w:rsid w:val="00BB0706"/>
    <w:rsid w:val="00BB08FD"/>
    <w:rsid w:val="00BB0B23"/>
    <w:rsid w:val="00BB1857"/>
    <w:rsid w:val="00BB23EF"/>
    <w:rsid w:val="00BB329C"/>
    <w:rsid w:val="00BB3BCA"/>
    <w:rsid w:val="00BB5E91"/>
    <w:rsid w:val="00BB6BC8"/>
    <w:rsid w:val="00BC0820"/>
    <w:rsid w:val="00BC133F"/>
    <w:rsid w:val="00BC3B01"/>
    <w:rsid w:val="00BC4D9D"/>
    <w:rsid w:val="00BC757D"/>
    <w:rsid w:val="00BC78CE"/>
    <w:rsid w:val="00BD1362"/>
    <w:rsid w:val="00BD157E"/>
    <w:rsid w:val="00BD5679"/>
    <w:rsid w:val="00BD5979"/>
    <w:rsid w:val="00BE133A"/>
    <w:rsid w:val="00BE1A04"/>
    <w:rsid w:val="00BE246B"/>
    <w:rsid w:val="00BE33CA"/>
    <w:rsid w:val="00BE35CC"/>
    <w:rsid w:val="00BE374D"/>
    <w:rsid w:val="00BE444F"/>
    <w:rsid w:val="00BE46DF"/>
    <w:rsid w:val="00BE537E"/>
    <w:rsid w:val="00BE722E"/>
    <w:rsid w:val="00BE7792"/>
    <w:rsid w:val="00BF1EA0"/>
    <w:rsid w:val="00BF2199"/>
    <w:rsid w:val="00BF40E2"/>
    <w:rsid w:val="00BF6805"/>
    <w:rsid w:val="00C01AF9"/>
    <w:rsid w:val="00C035C8"/>
    <w:rsid w:val="00C06F18"/>
    <w:rsid w:val="00C10A49"/>
    <w:rsid w:val="00C119C9"/>
    <w:rsid w:val="00C12A82"/>
    <w:rsid w:val="00C13015"/>
    <w:rsid w:val="00C133F0"/>
    <w:rsid w:val="00C14D0A"/>
    <w:rsid w:val="00C14DAE"/>
    <w:rsid w:val="00C14E93"/>
    <w:rsid w:val="00C14FFF"/>
    <w:rsid w:val="00C15531"/>
    <w:rsid w:val="00C15AAE"/>
    <w:rsid w:val="00C15DD9"/>
    <w:rsid w:val="00C17522"/>
    <w:rsid w:val="00C21066"/>
    <w:rsid w:val="00C3112C"/>
    <w:rsid w:val="00C31A72"/>
    <w:rsid w:val="00C326EF"/>
    <w:rsid w:val="00C32A14"/>
    <w:rsid w:val="00C3525E"/>
    <w:rsid w:val="00C40B73"/>
    <w:rsid w:val="00C421C2"/>
    <w:rsid w:val="00C445FF"/>
    <w:rsid w:val="00C44A8C"/>
    <w:rsid w:val="00C46601"/>
    <w:rsid w:val="00C5071F"/>
    <w:rsid w:val="00C5228C"/>
    <w:rsid w:val="00C546B6"/>
    <w:rsid w:val="00C54A82"/>
    <w:rsid w:val="00C55CFD"/>
    <w:rsid w:val="00C57640"/>
    <w:rsid w:val="00C60770"/>
    <w:rsid w:val="00C623D6"/>
    <w:rsid w:val="00C62BBE"/>
    <w:rsid w:val="00C62CE6"/>
    <w:rsid w:val="00C63D1B"/>
    <w:rsid w:val="00C64873"/>
    <w:rsid w:val="00C64D05"/>
    <w:rsid w:val="00C652D2"/>
    <w:rsid w:val="00C66037"/>
    <w:rsid w:val="00C70BB6"/>
    <w:rsid w:val="00C71995"/>
    <w:rsid w:val="00C732B0"/>
    <w:rsid w:val="00C74C51"/>
    <w:rsid w:val="00C757A0"/>
    <w:rsid w:val="00C7616C"/>
    <w:rsid w:val="00C762D3"/>
    <w:rsid w:val="00C771DA"/>
    <w:rsid w:val="00C8054F"/>
    <w:rsid w:val="00C818DD"/>
    <w:rsid w:val="00C822AC"/>
    <w:rsid w:val="00C823D4"/>
    <w:rsid w:val="00C82FA4"/>
    <w:rsid w:val="00C83C69"/>
    <w:rsid w:val="00C860DF"/>
    <w:rsid w:val="00C87F5C"/>
    <w:rsid w:val="00C90E38"/>
    <w:rsid w:val="00C9265B"/>
    <w:rsid w:val="00C93C17"/>
    <w:rsid w:val="00C93EC5"/>
    <w:rsid w:val="00C95078"/>
    <w:rsid w:val="00C96DC9"/>
    <w:rsid w:val="00C9793B"/>
    <w:rsid w:val="00CA19DC"/>
    <w:rsid w:val="00CA22D7"/>
    <w:rsid w:val="00CA2F2E"/>
    <w:rsid w:val="00CA36BA"/>
    <w:rsid w:val="00CA3C08"/>
    <w:rsid w:val="00CA4736"/>
    <w:rsid w:val="00CA52E8"/>
    <w:rsid w:val="00CA5855"/>
    <w:rsid w:val="00CA5D82"/>
    <w:rsid w:val="00CA793A"/>
    <w:rsid w:val="00CB06CA"/>
    <w:rsid w:val="00CB101C"/>
    <w:rsid w:val="00CB1A83"/>
    <w:rsid w:val="00CB22EE"/>
    <w:rsid w:val="00CB2682"/>
    <w:rsid w:val="00CB54A3"/>
    <w:rsid w:val="00CB56C1"/>
    <w:rsid w:val="00CB5A5F"/>
    <w:rsid w:val="00CB67AA"/>
    <w:rsid w:val="00CB77A4"/>
    <w:rsid w:val="00CC0E96"/>
    <w:rsid w:val="00CC0FB6"/>
    <w:rsid w:val="00CC18F2"/>
    <w:rsid w:val="00CC2448"/>
    <w:rsid w:val="00CC43F6"/>
    <w:rsid w:val="00CC58E2"/>
    <w:rsid w:val="00CC62FC"/>
    <w:rsid w:val="00CC67D9"/>
    <w:rsid w:val="00CC68A5"/>
    <w:rsid w:val="00CC77EC"/>
    <w:rsid w:val="00CC7EF9"/>
    <w:rsid w:val="00CC7FFA"/>
    <w:rsid w:val="00CD17D6"/>
    <w:rsid w:val="00CD1C2C"/>
    <w:rsid w:val="00CD3034"/>
    <w:rsid w:val="00CD37DF"/>
    <w:rsid w:val="00CD3CAF"/>
    <w:rsid w:val="00CD441F"/>
    <w:rsid w:val="00CD47AD"/>
    <w:rsid w:val="00CD4A84"/>
    <w:rsid w:val="00CD5ED6"/>
    <w:rsid w:val="00CE13F5"/>
    <w:rsid w:val="00CE1A4F"/>
    <w:rsid w:val="00CE4984"/>
    <w:rsid w:val="00CE4A1F"/>
    <w:rsid w:val="00CE51EE"/>
    <w:rsid w:val="00CE57CD"/>
    <w:rsid w:val="00CE696C"/>
    <w:rsid w:val="00CE7A85"/>
    <w:rsid w:val="00CF1F92"/>
    <w:rsid w:val="00CF50F8"/>
    <w:rsid w:val="00D00692"/>
    <w:rsid w:val="00D0350A"/>
    <w:rsid w:val="00D04E0F"/>
    <w:rsid w:val="00D057E6"/>
    <w:rsid w:val="00D1061B"/>
    <w:rsid w:val="00D109B7"/>
    <w:rsid w:val="00D11F8C"/>
    <w:rsid w:val="00D1291A"/>
    <w:rsid w:val="00D12B58"/>
    <w:rsid w:val="00D12E0D"/>
    <w:rsid w:val="00D136D1"/>
    <w:rsid w:val="00D13DAB"/>
    <w:rsid w:val="00D217AF"/>
    <w:rsid w:val="00D21E97"/>
    <w:rsid w:val="00D22433"/>
    <w:rsid w:val="00D22B69"/>
    <w:rsid w:val="00D2323D"/>
    <w:rsid w:val="00D23AEF"/>
    <w:rsid w:val="00D248F8"/>
    <w:rsid w:val="00D256A0"/>
    <w:rsid w:val="00D31801"/>
    <w:rsid w:val="00D337D7"/>
    <w:rsid w:val="00D344FB"/>
    <w:rsid w:val="00D35232"/>
    <w:rsid w:val="00D3524A"/>
    <w:rsid w:val="00D37CB6"/>
    <w:rsid w:val="00D427BB"/>
    <w:rsid w:val="00D440D6"/>
    <w:rsid w:val="00D448B0"/>
    <w:rsid w:val="00D45ED9"/>
    <w:rsid w:val="00D46CDE"/>
    <w:rsid w:val="00D46FC9"/>
    <w:rsid w:val="00D47D97"/>
    <w:rsid w:val="00D52385"/>
    <w:rsid w:val="00D5251C"/>
    <w:rsid w:val="00D538DB"/>
    <w:rsid w:val="00D53E95"/>
    <w:rsid w:val="00D57DA5"/>
    <w:rsid w:val="00D60A94"/>
    <w:rsid w:val="00D61069"/>
    <w:rsid w:val="00D62DD8"/>
    <w:rsid w:val="00D6455B"/>
    <w:rsid w:val="00D645CE"/>
    <w:rsid w:val="00D72164"/>
    <w:rsid w:val="00D73EA4"/>
    <w:rsid w:val="00D740A1"/>
    <w:rsid w:val="00D75A1E"/>
    <w:rsid w:val="00D76241"/>
    <w:rsid w:val="00D76F48"/>
    <w:rsid w:val="00D815DA"/>
    <w:rsid w:val="00D8164D"/>
    <w:rsid w:val="00D816FF"/>
    <w:rsid w:val="00D82084"/>
    <w:rsid w:val="00D82BF8"/>
    <w:rsid w:val="00D86028"/>
    <w:rsid w:val="00D86032"/>
    <w:rsid w:val="00D86127"/>
    <w:rsid w:val="00D86B89"/>
    <w:rsid w:val="00D90376"/>
    <w:rsid w:val="00D91246"/>
    <w:rsid w:val="00D92B0B"/>
    <w:rsid w:val="00D9325F"/>
    <w:rsid w:val="00D947D2"/>
    <w:rsid w:val="00D94D24"/>
    <w:rsid w:val="00D95439"/>
    <w:rsid w:val="00D97E70"/>
    <w:rsid w:val="00D97F46"/>
    <w:rsid w:val="00DA017B"/>
    <w:rsid w:val="00DA1280"/>
    <w:rsid w:val="00DA181F"/>
    <w:rsid w:val="00DA1A42"/>
    <w:rsid w:val="00DA1BB9"/>
    <w:rsid w:val="00DA302E"/>
    <w:rsid w:val="00DA4AF0"/>
    <w:rsid w:val="00DA4D6A"/>
    <w:rsid w:val="00DA5937"/>
    <w:rsid w:val="00DA7065"/>
    <w:rsid w:val="00DB109F"/>
    <w:rsid w:val="00DB2032"/>
    <w:rsid w:val="00DB2FAA"/>
    <w:rsid w:val="00DB3F1B"/>
    <w:rsid w:val="00DB456D"/>
    <w:rsid w:val="00DB5C23"/>
    <w:rsid w:val="00DB5FC2"/>
    <w:rsid w:val="00DB6C58"/>
    <w:rsid w:val="00DC17B7"/>
    <w:rsid w:val="00DC4694"/>
    <w:rsid w:val="00DC5819"/>
    <w:rsid w:val="00DC6CBC"/>
    <w:rsid w:val="00DC6FCB"/>
    <w:rsid w:val="00DC70B0"/>
    <w:rsid w:val="00DC7C22"/>
    <w:rsid w:val="00DD2994"/>
    <w:rsid w:val="00DD32D2"/>
    <w:rsid w:val="00DD3A3D"/>
    <w:rsid w:val="00DD7198"/>
    <w:rsid w:val="00DD7644"/>
    <w:rsid w:val="00DE2EA2"/>
    <w:rsid w:val="00DE55F4"/>
    <w:rsid w:val="00DE575B"/>
    <w:rsid w:val="00DE71F6"/>
    <w:rsid w:val="00DE73A0"/>
    <w:rsid w:val="00DF0C37"/>
    <w:rsid w:val="00DF45F6"/>
    <w:rsid w:val="00DF5274"/>
    <w:rsid w:val="00DF5D85"/>
    <w:rsid w:val="00DF677B"/>
    <w:rsid w:val="00DF6B29"/>
    <w:rsid w:val="00E000DB"/>
    <w:rsid w:val="00E00ABB"/>
    <w:rsid w:val="00E01144"/>
    <w:rsid w:val="00E02984"/>
    <w:rsid w:val="00E0329B"/>
    <w:rsid w:val="00E0476D"/>
    <w:rsid w:val="00E048A2"/>
    <w:rsid w:val="00E04A62"/>
    <w:rsid w:val="00E05A5E"/>
    <w:rsid w:val="00E05A97"/>
    <w:rsid w:val="00E06107"/>
    <w:rsid w:val="00E06738"/>
    <w:rsid w:val="00E07572"/>
    <w:rsid w:val="00E10DE2"/>
    <w:rsid w:val="00E12A4C"/>
    <w:rsid w:val="00E13F22"/>
    <w:rsid w:val="00E20081"/>
    <w:rsid w:val="00E201EB"/>
    <w:rsid w:val="00E20245"/>
    <w:rsid w:val="00E22CC7"/>
    <w:rsid w:val="00E24778"/>
    <w:rsid w:val="00E26968"/>
    <w:rsid w:val="00E27645"/>
    <w:rsid w:val="00E27807"/>
    <w:rsid w:val="00E30BCC"/>
    <w:rsid w:val="00E30EC8"/>
    <w:rsid w:val="00E3332B"/>
    <w:rsid w:val="00E340E0"/>
    <w:rsid w:val="00E37617"/>
    <w:rsid w:val="00E40894"/>
    <w:rsid w:val="00E40FDA"/>
    <w:rsid w:val="00E43D59"/>
    <w:rsid w:val="00E44349"/>
    <w:rsid w:val="00E45224"/>
    <w:rsid w:val="00E4572B"/>
    <w:rsid w:val="00E47272"/>
    <w:rsid w:val="00E47C4C"/>
    <w:rsid w:val="00E51388"/>
    <w:rsid w:val="00E523DA"/>
    <w:rsid w:val="00E52706"/>
    <w:rsid w:val="00E53201"/>
    <w:rsid w:val="00E56449"/>
    <w:rsid w:val="00E56C91"/>
    <w:rsid w:val="00E579A5"/>
    <w:rsid w:val="00E63608"/>
    <w:rsid w:val="00E66F64"/>
    <w:rsid w:val="00E67829"/>
    <w:rsid w:val="00E7030C"/>
    <w:rsid w:val="00E71141"/>
    <w:rsid w:val="00E723A8"/>
    <w:rsid w:val="00E742FC"/>
    <w:rsid w:val="00E76C56"/>
    <w:rsid w:val="00E80E0D"/>
    <w:rsid w:val="00E86FC4"/>
    <w:rsid w:val="00E87790"/>
    <w:rsid w:val="00E90F88"/>
    <w:rsid w:val="00E913E1"/>
    <w:rsid w:val="00E921F0"/>
    <w:rsid w:val="00E93FA6"/>
    <w:rsid w:val="00E95410"/>
    <w:rsid w:val="00E95818"/>
    <w:rsid w:val="00E95DAF"/>
    <w:rsid w:val="00E963FD"/>
    <w:rsid w:val="00E96939"/>
    <w:rsid w:val="00E96D52"/>
    <w:rsid w:val="00EA0862"/>
    <w:rsid w:val="00EA30B2"/>
    <w:rsid w:val="00EA37C4"/>
    <w:rsid w:val="00EA4B27"/>
    <w:rsid w:val="00EA5055"/>
    <w:rsid w:val="00EA58EE"/>
    <w:rsid w:val="00EA5D5E"/>
    <w:rsid w:val="00EB0195"/>
    <w:rsid w:val="00EB02AE"/>
    <w:rsid w:val="00EB248B"/>
    <w:rsid w:val="00EB27D7"/>
    <w:rsid w:val="00EB630A"/>
    <w:rsid w:val="00EB7784"/>
    <w:rsid w:val="00EB7A83"/>
    <w:rsid w:val="00EC0879"/>
    <w:rsid w:val="00EC4305"/>
    <w:rsid w:val="00EC5154"/>
    <w:rsid w:val="00EC6123"/>
    <w:rsid w:val="00ED1882"/>
    <w:rsid w:val="00ED1EE5"/>
    <w:rsid w:val="00ED265C"/>
    <w:rsid w:val="00ED35FA"/>
    <w:rsid w:val="00ED3E5D"/>
    <w:rsid w:val="00ED766B"/>
    <w:rsid w:val="00EE0E34"/>
    <w:rsid w:val="00EE1143"/>
    <w:rsid w:val="00EE1CB4"/>
    <w:rsid w:val="00EE497E"/>
    <w:rsid w:val="00EE4E39"/>
    <w:rsid w:val="00EE5C30"/>
    <w:rsid w:val="00EE5D9A"/>
    <w:rsid w:val="00EE5F77"/>
    <w:rsid w:val="00EE705C"/>
    <w:rsid w:val="00EE7C73"/>
    <w:rsid w:val="00EF08AB"/>
    <w:rsid w:val="00EF2265"/>
    <w:rsid w:val="00EF3401"/>
    <w:rsid w:val="00EF4F88"/>
    <w:rsid w:val="00EF53C5"/>
    <w:rsid w:val="00EF555F"/>
    <w:rsid w:val="00EF73B7"/>
    <w:rsid w:val="00EF73BD"/>
    <w:rsid w:val="00EF7F31"/>
    <w:rsid w:val="00F0025E"/>
    <w:rsid w:val="00F005D8"/>
    <w:rsid w:val="00F01D3C"/>
    <w:rsid w:val="00F01F42"/>
    <w:rsid w:val="00F04B09"/>
    <w:rsid w:val="00F0696C"/>
    <w:rsid w:val="00F07145"/>
    <w:rsid w:val="00F075F5"/>
    <w:rsid w:val="00F11817"/>
    <w:rsid w:val="00F11B2C"/>
    <w:rsid w:val="00F12904"/>
    <w:rsid w:val="00F12F1C"/>
    <w:rsid w:val="00F14419"/>
    <w:rsid w:val="00F16A28"/>
    <w:rsid w:val="00F174D2"/>
    <w:rsid w:val="00F17D8F"/>
    <w:rsid w:val="00F20876"/>
    <w:rsid w:val="00F21CFC"/>
    <w:rsid w:val="00F22221"/>
    <w:rsid w:val="00F22BD8"/>
    <w:rsid w:val="00F236DE"/>
    <w:rsid w:val="00F24589"/>
    <w:rsid w:val="00F25F75"/>
    <w:rsid w:val="00F265B3"/>
    <w:rsid w:val="00F31D10"/>
    <w:rsid w:val="00F32E2A"/>
    <w:rsid w:val="00F333BD"/>
    <w:rsid w:val="00F3466F"/>
    <w:rsid w:val="00F35293"/>
    <w:rsid w:val="00F3663A"/>
    <w:rsid w:val="00F36F51"/>
    <w:rsid w:val="00F37E02"/>
    <w:rsid w:val="00F418CA"/>
    <w:rsid w:val="00F42D75"/>
    <w:rsid w:val="00F4332D"/>
    <w:rsid w:val="00F439F1"/>
    <w:rsid w:val="00F43A89"/>
    <w:rsid w:val="00F43AB5"/>
    <w:rsid w:val="00F44FF2"/>
    <w:rsid w:val="00F458F8"/>
    <w:rsid w:val="00F45D9C"/>
    <w:rsid w:val="00F46CE9"/>
    <w:rsid w:val="00F478A3"/>
    <w:rsid w:val="00F47D69"/>
    <w:rsid w:val="00F50372"/>
    <w:rsid w:val="00F50C11"/>
    <w:rsid w:val="00F50C64"/>
    <w:rsid w:val="00F511DF"/>
    <w:rsid w:val="00F51A41"/>
    <w:rsid w:val="00F55A17"/>
    <w:rsid w:val="00F56AE8"/>
    <w:rsid w:val="00F56B68"/>
    <w:rsid w:val="00F603BE"/>
    <w:rsid w:val="00F61A32"/>
    <w:rsid w:val="00F6285C"/>
    <w:rsid w:val="00F65ED1"/>
    <w:rsid w:val="00F6654E"/>
    <w:rsid w:val="00F7059C"/>
    <w:rsid w:val="00F71706"/>
    <w:rsid w:val="00F71849"/>
    <w:rsid w:val="00F72E74"/>
    <w:rsid w:val="00F72EE9"/>
    <w:rsid w:val="00F73463"/>
    <w:rsid w:val="00F77CD5"/>
    <w:rsid w:val="00F8103D"/>
    <w:rsid w:val="00F818A7"/>
    <w:rsid w:val="00F824B8"/>
    <w:rsid w:val="00F83F0B"/>
    <w:rsid w:val="00F84568"/>
    <w:rsid w:val="00F85367"/>
    <w:rsid w:val="00F86701"/>
    <w:rsid w:val="00F9000A"/>
    <w:rsid w:val="00F90D99"/>
    <w:rsid w:val="00F91336"/>
    <w:rsid w:val="00F92E5B"/>
    <w:rsid w:val="00F931E3"/>
    <w:rsid w:val="00F9551C"/>
    <w:rsid w:val="00F958A7"/>
    <w:rsid w:val="00F962E4"/>
    <w:rsid w:val="00F96485"/>
    <w:rsid w:val="00F96EE9"/>
    <w:rsid w:val="00F978A2"/>
    <w:rsid w:val="00FA1130"/>
    <w:rsid w:val="00FA191D"/>
    <w:rsid w:val="00FA19E4"/>
    <w:rsid w:val="00FA25BA"/>
    <w:rsid w:val="00FA40B7"/>
    <w:rsid w:val="00FA5D0A"/>
    <w:rsid w:val="00FB0E36"/>
    <w:rsid w:val="00FB0F2A"/>
    <w:rsid w:val="00FB334D"/>
    <w:rsid w:val="00FB36DA"/>
    <w:rsid w:val="00FB4725"/>
    <w:rsid w:val="00FB5673"/>
    <w:rsid w:val="00FB578D"/>
    <w:rsid w:val="00FB6EFB"/>
    <w:rsid w:val="00FB7057"/>
    <w:rsid w:val="00FB7F0A"/>
    <w:rsid w:val="00FC0328"/>
    <w:rsid w:val="00FC17E9"/>
    <w:rsid w:val="00FC1D66"/>
    <w:rsid w:val="00FC2083"/>
    <w:rsid w:val="00FC333F"/>
    <w:rsid w:val="00FC34B1"/>
    <w:rsid w:val="00FC4048"/>
    <w:rsid w:val="00FC5A05"/>
    <w:rsid w:val="00FC65F8"/>
    <w:rsid w:val="00FC725A"/>
    <w:rsid w:val="00FD082D"/>
    <w:rsid w:val="00FD169E"/>
    <w:rsid w:val="00FD23DB"/>
    <w:rsid w:val="00FD2F35"/>
    <w:rsid w:val="00FD3D95"/>
    <w:rsid w:val="00FD5A6F"/>
    <w:rsid w:val="00FD5E59"/>
    <w:rsid w:val="00FE1BB5"/>
    <w:rsid w:val="00FE7938"/>
    <w:rsid w:val="00FF0556"/>
    <w:rsid w:val="00FF0568"/>
    <w:rsid w:val="00FF0C42"/>
    <w:rsid w:val="00FF1DD6"/>
    <w:rsid w:val="00FF41C3"/>
    <w:rsid w:val="00FF45B8"/>
    <w:rsid w:val="00FF51CF"/>
    <w:rsid w:val="00FF72E7"/>
    <w:rsid w:val="02C53CE6"/>
    <w:rsid w:val="03373B02"/>
    <w:rsid w:val="16DD716B"/>
    <w:rsid w:val="18BCEC47"/>
    <w:rsid w:val="1A5CC9AE"/>
    <w:rsid w:val="22AE10A8"/>
    <w:rsid w:val="24CA1EE3"/>
    <w:rsid w:val="2636DE8F"/>
    <w:rsid w:val="274D82D7"/>
    <w:rsid w:val="2E3FAD02"/>
    <w:rsid w:val="3454F9EB"/>
    <w:rsid w:val="3CFD8D23"/>
    <w:rsid w:val="45D03D4A"/>
    <w:rsid w:val="4CF8E8CD"/>
    <w:rsid w:val="4DABE20C"/>
    <w:rsid w:val="77610E98"/>
    <w:rsid w:val="7C2E4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CF22E68A-0954-4C5D-89AA-1152C656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color w:val="00663D" w:themeColor="accent6"/>
      <w:sz w:val="44"/>
      <w:szCs w:val="44"/>
    </w:rPr>
  </w:style>
  <w:style w:type="paragraph" w:styleId="Heading2">
    <w:name w:val="heading 2"/>
    <w:aliases w:val="CYDA Heading 2"/>
    <w:next w:val="CYDABodycopy"/>
    <w:link w:val="Heading2Char"/>
    <w:autoRedefine/>
    <w:uiPriority w:val="1"/>
    <w:unhideWhenUsed/>
    <w:qFormat/>
    <w:rsid w:val="00373BA8"/>
    <w:pPr>
      <w:numPr>
        <w:numId w:val="11"/>
      </w:numPr>
      <w:spacing w:before="200" w:after="20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444310"/>
    <w:pPr>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373BA8"/>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444310"/>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3"/>
      </w:numPr>
      <w:tabs>
        <w:tab w:val="left" w:pos="709"/>
      </w:tabs>
      <w:spacing w:line="240" w:lineRule="auto"/>
      <w:ind w:left="709" w:hanging="425"/>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paragraph" w:styleId="NormalWeb">
    <w:name w:val="Normal (Web)"/>
    <w:basedOn w:val="Normal"/>
    <w:uiPriority w:val="99"/>
    <w:semiHidden/>
    <w:unhideWhenUsed/>
    <w:rsid w:val="004A5C63"/>
    <w:rPr>
      <w:rFonts w:ascii="Times New Roman" w:hAnsi="Times New Roman"/>
    </w:rPr>
  </w:style>
  <w:style w:type="character" w:styleId="CommentReference">
    <w:name w:val="annotation reference"/>
    <w:basedOn w:val="DefaultParagraphFont"/>
    <w:uiPriority w:val="99"/>
    <w:semiHidden/>
    <w:unhideWhenUsed/>
    <w:rsid w:val="00BC0820"/>
    <w:rPr>
      <w:sz w:val="16"/>
      <w:szCs w:val="16"/>
    </w:rPr>
  </w:style>
  <w:style w:type="paragraph" w:styleId="CommentText">
    <w:name w:val="annotation text"/>
    <w:basedOn w:val="Normal"/>
    <w:link w:val="CommentTextChar"/>
    <w:uiPriority w:val="99"/>
    <w:unhideWhenUsed/>
    <w:rsid w:val="00BC0820"/>
    <w:rPr>
      <w:sz w:val="20"/>
      <w:szCs w:val="20"/>
    </w:rPr>
  </w:style>
  <w:style w:type="character" w:customStyle="1" w:styleId="CommentTextChar">
    <w:name w:val="Comment Text Char"/>
    <w:basedOn w:val="DefaultParagraphFont"/>
    <w:link w:val="CommentText"/>
    <w:uiPriority w:val="99"/>
    <w:rsid w:val="00BC0820"/>
    <w:rPr>
      <w:noProof/>
      <w:lang w:eastAsia="en-US"/>
    </w:rPr>
  </w:style>
  <w:style w:type="paragraph" w:styleId="CommentSubject">
    <w:name w:val="annotation subject"/>
    <w:basedOn w:val="CommentText"/>
    <w:next w:val="CommentText"/>
    <w:link w:val="CommentSubjectChar"/>
    <w:uiPriority w:val="99"/>
    <w:semiHidden/>
    <w:unhideWhenUsed/>
    <w:rsid w:val="00BC0820"/>
    <w:rPr>
      <w:b/>
      <w:bCs/>
    </w:rPr>
  </w:style>
  <w:style w:type="character" w:customStyle="1" w:styleId="CommentSubjectChar">
    <w:name w:val="Comment Subject Char"/>
    <w:basedOn w:val="CommentTextChar"/>
    <w:link w:val="CommentSubject"/>
    <w:uiPriority w:val="99"/>
    <w:semiHidden/>
    <w:rsid w:val="00BC0820"/>
    <w:rPr>
      <w:b/>
      <w:bCs/>
      <w:noProof/>
      <w:lang w:eastAsia="en-US"/>
    </w:rPr>
  </w:style>
  <w:style w:type="character" w:styleId="Mention">
    <w:name w:val="Mention"/>
    <w:basedOn w:val="DefaultParagraphFont"/>
    <w:uiPriority w:val="99"/>
    <w:unhideWhenUsed/>
    <w:rsid w:val="00BC0820"/>
    <w:rPr>
      <w:color w:val="2B579A"/>
      <w:shd w:val="clear" w:color="auto" w:fill="E1DFDD"/>
    </w:rPr>
  </w:style>
  <w:style w:type="character" w:styleId="FollowedHyperlink">
    <w:name w:val="FollowedHyperlink"/>
    <w:basedOn w:val="DefaultParagraphFont"/>
    <w:uiPriority w:val="99"/>
    <w:semiHidden/>
    <w:unhideWhenUsed/>
    <w:rsid w:val="00816ECD"/>
    <w:rPr>
      <w:color w:val="954F72" w:themeColor="followedHyperlink"/>
      <w:u w:val="single"/>
    </w:rPr>
  </w:style>
  <w:style w:type="paragraph" w:styleId="Revision">
    <w:name w:val="Revision"/>
    <w:hidden/>
    <w:uiPriority w:val="99"/>
    <w:semiHidden/>
    <w:rsid w:val="001742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ww.health.gov.au/our-work/national-best-practice-framework-for-early-childhood-intervention?language=en"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yperlink" Target="https://childrenyoungpeople.sharepoint.com/sites/PolicyandResearchTeam/Shared%20Documents/Submissions/Current%20drafts/Disability%20Standards%20for%20Education%202025%20Review_November%202025/Final/CYDA&#8217;s%20surveys%20of%20the%20learning%20experiences%20of%20children%20and%20young%20people%20with%20disability%20in%202022%20and%202023"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image" Target="media/image7.png"/><Relationship Id="rId33" Type="http://schemas.openxmlformats.org/officeDocument/2006/relationships/hyperlink" Target="https://cyda.org.au/cydas-submission-to-the-senate-inquiry-into-better-and-fairer-schools-funding-and-reform-bill-2024/" TargetMode="External"/><Relationship Id="rId38"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mailto:skye@cyda.org.au" TargetMode="External"/><Relationship Id="rId20" Type="http://schemas.openxmlformats.org/officeDocument/2006/relationships/footer" Target="footer4.xml"/><Relationship Id="rId29" Type="http://schemas.openxmlformats.org/officeDocument/2006/relationships/hyperlink" Target="https://cyda.org.au/cydas-submission-to-the-disability-standards-for-education-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health.gov.au/resources/publications/thriving-kids-fact-sheet?language=en" TargetMode="External"/><Relationship Id="rId32" Type="http://schemas.openxmlformats.org/officeDocument/2006/relationships/hyperlink" Target="https://cyda.org.au/educationreport/" TargetMode="External"/><Relationship Id="rId37" Type="http://schemas.openxmlformats.org/officeDocument/2006/relationships/hyperlink" Target="http://www.facebook.com/Cyda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yda.org.au/cydas-thriving-kids-survey-report-masking-is-not-thriving/" TargetMode="External"/><Relationship Id="rId28" Type="http://schemas.openxmlformats.org/officeDocument/2006/relationships/image" Target="media/image9.png"/><Relationship Id="rId36" Type="http://schemas.openxmlformats.org/officeDocument/2006/relationships/hyperlink" Target="https://cyda.org.au/disability-royal-commission-response-to-restrictive-practices-issues-paper/"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yda.org.au/cydas-submission-on-changes-to-the-disability-standards-of-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image" Target="media/image8.png"/><Relationship Id="rId30" Type="http://schemas.openxmlformats.org/officeDocument/2006/relationships/hyperlink" Target="https://cyda.org.au/cydas-submission-to-the-anti-bullying-rapid-review/" TargetMode="External"/><Relationship Id="rId35" Type="http://schemas.openxmlformats.org/officeDocument/2006/relationships/hyperlink" Target="https://cyda.org.au/joint-submission-to-the-disability-royal-commission-charter-of-human-righ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cyda.org.au/cydas-thriving-kids-survey-report-masking-is-not-thriving/" TargetMode="External"/><Relationship Id="rId7" Type="http://schemas.openxmlformats.org/officeDocument/2006/relationships/hyperlink" Target="https://pubmed.ncbi.nlm.nih.gov/36743320/" TargetMode="External"/><Relationship Id="rId2" Type="http://schemas.openxmlformats.org/officeDocument/2006/relationships/hyperlink" Target="https://research-repository.griffith.edu.au/handle/10072/3714" TargetMode="External"/><Relationship Id="rId1" Type="http://schemas.openxmlformats.org/officeDocument/2006/relationships/hyperlink" Target="https://consultations.health.gov.au/evidence-advisory-committee-eac/february-2026/" TargetMode="External"/><Relationship Id="rId6" Type="http://schemas.openxmlformats.org/officeDocument/2006/relationships/hyperlink" Target="https://cyda.org.au/cydas-submission-to-the-anti-bullying-rapid-review/" TargetMode="External"/><Relationship Id="rId5" Type="http://schemas.openxmlformats.org/officeDocument/2006/relationships/hyperlink" Target="https://pubmed.ncbi.nlm.nih.gov/36743320/" TargetMode="External"/><Relationship Id="rId4" Type="http://schemas.openxmlformats.org/officeDocument/2006/relationships/hyperlink" Target="https://doi.org/10.1111/jppi.70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2.xml><?xml version="1.0" encoding="utf-8"?>
<ds:datastoreItem xmlns:ds="http://schemas.openxmlformats.org/officeDocument/2006/customXml" ds:itemID="{1D0A3853-A1F0-4743-BCCE-70AC75E3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4.xml><?xml version="1.0" encoding="utf-8"?>
<ds:datastoreItem xmlns:ds="http://schemas.openxmlformats.org/officeDocument/2006/customXml" ds:itemID="{708CC364-3BB1-44F4-BC1E-37359F203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21</Pages>
  <Words>4286</Words>
  <Characters>24433</Characters>
  <Application>Microsoft Office Word</Application>
  <DocSecurity>0</DocSecurity>
  <Lines>203</Lines>
  <Paragraphs>57</Paragraphs>
  <ScaleCrop>false</ScaleCrop>
  <Company/>
  <LinksUpToDate>false</LinksUpToDate>
  <CharactersWithSpaces>28662</CharactersWithSpaces>
  <SharedDoc>false</SharedDoc>
  <HLinks>
    <vt:vector size="210" baseType="variant">
      <vt:variant>
        <vt:i4>2097208</vt:i4>
      </vt:variant>
      <vt:variant>
        <vt:i4>126</vt:i4>
      </vt:variant>
      <vt:variant>
        <vt:i4>0</vt:i4>
      </vt:variant>
      <vt:variant>
        <vt:i4>5</vt:i4>
      </vt:variant>
      <vt:variant>
        <vt:lpwstr>http://www.facebook.com/CydaAu</vt:lpwstr>
      </vt:variant>
      <vt:variant>
        <vt:lpwstr/>
      </vt:variant>
      <vt:variant>
        <vt:i4>2621493</vt:i4>
      </vt:variant>
      <vt:variant>
        <vt:i4>123</vt:i4>
      </vt:variant>
      <vt:variant>
        <vt:i4>0</vt:i4>
      </vt:variant>
      <vt:variant>
        <vt:i4>5</vt:i4>
      </vt:variant>
      <vt:variant>
        <vt:lpwstr>https://cyda.org.au/disability-royal-commission-response-to-restrictive-practices-issues-paper/</vt:lpwstr>
      </vt:variant>
      <vt:variant>
        <vt:lpwstr/>
      </vt:variant>
      <vt:variant>
        <vt:i4>4325400</vt:i4>
      </vt:variant>
      <vt:variant>
        <vt:i4>120</vt:i4>
      </vt:variant>
      <vt:variant>
        <vt:i4>0</vt:i4>
      </vt:variant>
      <vt:variant>
        <vt:i4>5</vt:i4>
      </vt:variant>
      <vt:variant>
        <vt:lpwstr>https://cyda.org.au/joint-submission-to-the-disability-royal-commission-charter-of-human-rights/</vt:lpwstr>
      </vt:variant>
      <vt:variant>
        <vt:lpwstr/>
      </vt:variant>
      <vt:variant>
        <vt:i4>1843294</vt:i4>
      </vt:variant>
      <vt:variant>
        <vt:i4>117</vt:i4>
      </vt:variant>
      <vt:variant>
        <vt:i4>0</vt:i4>
      </vt:variant>
      <vt:variant>
        <vt:i4>5</vt:i4>
      </vt:variant>
      <vt:variant>
        <vt:lpwstr>https://childrenyoungpeople.sharepoint.com/sites/PolicyandResearchTeam/Shared Documents/Submissions/Current drafts/Disability Standards for Education 2025 Review_November 2025/Final/CYDA’s surveys of the learning experiences of children and young people with disability in 2022 and 2023</vt:lpwstr>
      </vt:variant>
      <vt:variant>
        <vt:lpwstr/>
      </vt:variant>
      <vt:variant>
        <vt:i4>7209012</vt:i4>
      </vt:variant>
      <vt:variant>
        <vt:i4>114</vt:i4>
      </vt:variant>
      <vt:variant>
        <vt:i4>0</vt:i4>
      </vt:variant>
      <vt:variant>
        <vt:i4>5</vt:i4>
      </vt:variant>
      <vt:variant>
        <vt:lpwstr>https://cyda.org.au/cydas-submission-to-the-senate-inquiry-into-better-and-fairer-schools-funding-and-reform-bill-2024/</vt:lpwstr>
      </vt:variant>
      <vt:variant>
        <vt:lpwstr/>
      </vt:variant>
      <vt:variant>
        <vt:i4>786504</vt:i4>
      </vt:variant>
      <vt:variant>
        <vt:i4>111</vt:i4>
      </vt:variant>
      <vt:variant>
        <vt:i4>0</vt:i4>
      </vt:variant>
      <vt:variant>
        <vt:i4>5</vt:i4>
      </vt:variant>
      <vt:variant>
        <vt:lpwstr>https://cyda.org.au/educationreport/</vt:lpwstr>
      </vt:variant>
      <vt:variant>
        <vt:lpwstr/>
      </vt:variant>
      <vt:variant>
        <vt:i4>393281</vt:i4>
      </vt:variant>
      <vt:variant>
        <vt:i4>108</vt:i4>
      </vt:variant>
      <vt:variant>
        <vt:i4>0</vt:i4>
      </vt:variant>
      <vt:variant>
        <vt:i4>5</vt:i4>
      </vt:variant>
      <vt:variant>
        <vt:lpwstr>https://cyda.org.au/cydas-submission-on-changes-to-the-disability-standards-of-education/</vt:lpwstr>
      </vt:variant>
      <vt:variant>
        <vt:lpwstr/>
      </vt:variant>
      <vt:variant>
        <vt:i4>6750251</vt:i4>
      </vt:variant>
      <vt:variant>
        <vt:i4>105</vt:i4>
      </vt:variant>
      <vt:variant>
        <vt:i4>0</vt:i4>
      </vt:variant>
      <vt:variant>
        <vt:i4>5</vt:i4>
      </vt:variant>
      <vt:variant>
        <vt:lpwstr>https://cyda.org.au/cydas-submission-to-the-anti-bullying-rapid-review/</vt:lpwstr>
      </vt:variant>
      <vt:variant>
        <vt:lpwstr/>
      </vt:variant>
      <vt:variant>
        <vt:i4>2097273</vt:i4>
      </vt:variant>
      <vt:variant>
        <vt:i4>102</vt:i4>
      </vt:variant>
      <vt:variant>
        <vt:i4>0</vt:i4>
      </vt:variant>
      <vt:variant>
        <vt:i4>5</vt:i4>
      </vt:variant>
      <vt:variant>
        <vt:lpwstr>https://cyda.org.au/cydas-submission-to-the-disability-standards-for-education-review/</vt:lpwstr>
      </vt:variant>
      <vt:variant>
        <vt:lpwstr/>
      </vt:variant>
      <vt:variant>
        <vt:i4>327691</vt:i4>
      </vt:variant>
      <vt:variant>
        <vt:i4>99</vt:i4>
      </vt:variant>
      <vt:variant>
        <vt:i4>0</vt:i4>
      </vt:variant>
      <vt:variant>
        <vt:i4>5</vt:i4>
      </vt:variant>
      <vt:variant>
        <vt:lpwstr>https://www.health.gov.au/our-work/national-best-practice-framework-for-early-childhood-intervention?language=en</vt:lpwstr>
      </vt:variant>
      <vt:variant>
        <vt:lpwstr/>
      </vt:variant>
      <vt:variant>
        <vt:i4>131078</vt:i4>
      </vt:variant>
      <vt:variant>
        <vt:i4>96</vt:i4>
      </vt:variant>
      <vt:variant>
        <vt:i4>0</vt:i4>
      </vt:variant>
      <vt:variant>
        <vt:i4>5</vt:i4>
      </vt:variant>
      <vt:variant>
        <vt:lpwstr>https://www.health.gov.au/resources/publications/thriving-kids-fact-sheet?language=en</vt:lpwstr>
      </vt:variant>
      <vt:variant>
        <vt:lpwstr/>
      </vt:variant>
      <vt:variant>
        <vt:i4>6357043</vt:i4>
      </vt:variant>
      <vt:variant>
        <vt:i4>93</vt:i4>
      </vt:variant>
      <vt:variant>
        <vt:i4>0</vt:i4>
      </vt:variant>
      <vt:variant>
        <vt:i4>5</vt:i4>
      </vt:variant>
      <vt:variant>
        <vt:lpwstr>https://cyda.org.au/cydas-thriving-kids-survey-report-masking-is-not-thriving/</vt:lpwstr>
      </vt:variant>
      <vt:variant>
        <vt:lpwstr/>
      </vt:variant>
      <vt:variant>
        <vt:i4>1572924</vt:i4>
      </vt:variant>
      <vt:variant>
        <vt:i4>86</vt:i4>
      </vt:variant>
      <vt:variant>
        <vt:i4>0</vt:i4>
      </vt:variant>
      <vt:variant>
        <vt:i4>5</vt:i4>
      </vt:variant>
      <vt:variant>
        <vt:lpwstr/>
      </vt:variant>
      <vt:variant>
        <vt:lpwstr>_Toc225430891</vt:lpwstr>
      </vt:variant>
      <vt:variant>
        <vt:i4>1572924</vt:i4>
      </vt:variant>
      <vt:variant>
        <vt:i4>80</vt:i4>
      </vt:variant>
      <vt:variant>
        <vt:i4>0</vt:i4>
      </vt:variant>
      <vt:variant>
        <vt:i4>5</vt:i4>
      </vt:variant>
      <vt:variant>
        <vt:lpwstr/>
      </vt:variant>
      <vt:variant>
        <vt:lpwstr>_Toc225430890</vt:lpwstr>
      </vt:variant>
      <vt:variant>
        <vt:i4>1638460</vt:i4>
      </vt:variant>
      <vt:variant>
        <vt:i4>74</vt:i4>
      </vt:variant>
      <vt:variant>
        <vt:i4>0</vt:i4>
      </vt:variant>
      <vt:variant>
        <vt:i4>5</vt:i4>
      </vt:variant>
      <vt:variant>
        <vt:lpwstr/>
      </vt:variant>
      <vt:variant>
        <vt:lpwstr>_Toc225430889</vt:lpwstr>
      </vt:variant>
      <vt:variant>
        <vt:i4>1638460</vt:i4>
      </vt:variant>
      <vt:variant>
        <vt:i4>68</vt:i4>
      </vt:variant>
      <vt:variant>
        <vt:i4>0</vt:i4>
      </vt:variant>
      <vt:variant>
        <vt:i4>5</vt:i4>
      </vt:variant>
      <vt:variant>
        <vt:lpwstr/>
      </vt:variant>
      <vt:variant>
        <vt:lpwstr>_Toc225430888</vt:lpwstr>
      </vt:variant>
      <vt:variant>
        <vt:i4>1638460</vt:i4>
      </vt:variant>
      <vt:variant>
        <vt:i4>62</vt:i4>
      </vt:variant>
      <vt:variant>
        <vt:i4>0</vt:i4>
      </vt:variant>
      <vt:variant>
        <vt:i4>5</vt:i4>
      </vt:variant>
      <vt:variant>
        <vt:lpwstr/>
      </vt:variant>
      <vt:variant>
        <vt:lpwstr>_Toc225430887</vt:lpwstr>
      </vt:variant>
      <vt:variant>
        <vt:i4>1638460</vt:i4>
      </vt:variant>
      <vt:variant>
        <vt:i4>56</vt:i4>
      </vt:variant>
      <vt:variant>
        <vt:i4>0</vt:i4>
      </vt:variant>
      <vt:variant>
        <vt:i4>5</vt:i4>
      </vt:variant>
      <vt:variant>
        <vt:lpwstr/>
      </vt:variant>
      <vt:variant>
        <vt:lpwstr>_Toc225430886</vt:lpwstr>
      </vt:variant>
      <vt:variant>
        <vt:i4>1638460</vt:i4>
      </vt:variant>
      <vt:variant>
        <vt:i4>50</vt:i4>
      </vt:variant>
      <vt:variant>
        <vt:i4>0</vt:i4>
      </vt:variant>
      <vt:variant>
        <vt:i4>5</vt:i4>
      </vt:variant>
      <vt:variant>
        <vt:lpwstr/>
      </vt:variant>
      <vt:variant>
        <vt:lpwstr>_Toc225430885</vt:lpwstr>
      </vt:variant>
      <vt:variant>
        <vt:i4>1638460</vt:i4>
      </vt:variant>
      <vt:variant>
        <vt:i4>44</vt:i4>
      </vt:variant>
      <vt:variant>
        <vt:i4>0</vt:i4>
      </vt:variant>
      <vt:variant>
        <vt:i4>5</vt:i4>
      </vt:variant>
      <vt:variant>
        <vt:lpwstr/>
      </vt:variant>
      <vt:variant>
        <vt:lpwstr>_Toc225430884</vt:lpwstr>
      </vt:variant>
      <vt:variant>
        <vt:i4>1638460</vt:i4>
      </vt:variant>
      <vt:variant>
        <vt:i4>38</vt:i4>
      </vt:variant>
      <vt:variant>
        <vt:i4>0</vt:i4>
      </vt:variant>
      <vt:variant>
        <vt:i4>5</vt:i4>
      </vt:variant>
      <vt:variant>
        <vt:lpwstr/>
      </vt:variant>
      <vt:variant>
        <vt:lpwstr>_Toc225430883</vt:lpwstr>
      </vt:variant>
      <vt:variant>
        <vt:i4>1638460</vt:i4>
      </vt:variant>
      <vt:variant>
        <vt:i4>32</vt:i4>
      </vt:variant>
      <vt:variant>
        <vt:i4>0</vt:i4>
      </vt:variant>
      <vt:variant>
        <vt:i4>5</vt:i4>
      </vt:variant>
      <vt:variant>
        <vt:lpwstr/>
      </vt:variant>
      <vt:variant>
        <vt:lpwstr>_Toc225430882</vt:lpwstr>
      </vt:variant>
      <vt:variant>
        <vt:i4>1638460</vt:i4>
      </vt:variant>
      <vt:variant>
        <vt:i4>26</vt:i4>
      </vt:variant>
      <vt:variant>
        <vt:i4>0</vt:i4>
      </vt:variant>
      <vt:variant>
        <vt:i4>5</vt:i4>
      </vt:variant>
      <vt:variant>
        <vt:lpwstr/>
      </vt:variant>
      <vt:variant>
        <vt:lpwstr>_Toc225430881</vt:lpwstr>
      </vt:variant>
      <vt:variant>
        <vt:i4>1638460</vt:i4>
      </vt:variant>
      <vt:variant>
        <vt:i4>20</vt:i4>
      </vt:variant>
      <vt:variant>
        <vt:i4>0</vt:i4>
      </vt:variant>
      <vt:variant>
        <vt:i4>5</vt:i4>
      </vt:variant>
      <vt:variant>
        <vt:lpwstr/>
      </vt:variant>
      <vt:variant>
        <vt:lpwstr>_Toc225430880</vt:lpwstr>
      </vt:variant>
      <vt:variant>
        <vt:i4>1441852</vt:i4>
      </vt:variant>
      <vt:variant>
        <vt:i4>14</vt:i4>
      </vt:variant>
      <vt:variant>
        <vt:i4>0</vt:i4>
      </vt:variant>
      <vt:variant>
        <vt:i4>5</vt:i4>
      </vt:variant>
      <vt:variant>
        <vt:lpwstr/>
      </vt:variant>
      <vt:variant>
        <vt:lpwstr>_Toc225430879</vt:lpwstr>
      </vt:variant>
      <vt:variant>
        <vt:i4>1441852</vt:i4>
      </vt:variant>
      <vt:variant>
        <vt:i4>8</vt:i4>
      </vt:variant>
      <vt:variant>
        <vt:i4>0</vt:i4>
      </vt:variant>
      <vt:variant>
        <vt:i4>5</vt:i4>
      </vt:variant>
      <vt:variant>
        <vt:lpwstr/>
      </vt:variant>
      <vt:variant>
        <vt:lpwstr>_Toc225430878</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ariant>
        <vt:i4>720898</vt:i4>
      </vt:variant>
      <vt:variant>
        <vt:i4>18</vt:i4>
      </vt:variant>
      <vt:variant>
        <vt:i4>0</vt:i4>
      </vt:variant>
      <vt:variant>
        <vt:i4>5</vt:i4>
      </vt:variant>
      <vt:variant>
        <vt:lpwstr>https://pubmed.ncbi.nlm.nih.gov/36743320/</vt:lpwstr>
      </vt:variant>
      <vt:variant>
        <vt:lpwstr/>
      </vt:variant>
      <vt:variant>
        <vt:i4>6750251</vt:i4>
      </vt:variant>
      <vt:variant>
        <vt:i4>15</vt:i4>
      </vt:variant>
      <vt:variant>
        <vt:i4>0</vt:i4>
      </vt:variant>
      <vt:variant>
        <vt:i4>5</vt:i4>
      </vt:variant>
      <vt:variant>
        <vt:lpwstr>https://cyda.org.au/cydas-submission-to-the-anti-bullying-rapid-review/</vt:lpwstr>
      </vt:variant>
      <vt:variant>
        <vt:lpwstr/>
      </vt:variant>
      <vt:variant>
        <vt:i4>720898</vt:i4>
      </vt:variant>
      <vt:variant>
        <vt:i4>12</vt:i4>
      </vt:variant>
      <vt:variant>
        <vt:i4>0</vt:i4>
      </vt:variant>
      <vt:variant>
        <vt:i4>5</vt:i4>
      </vt:variant>
      <vt:variant>
        <vt:lpwstr>https://pubmed.ncbi.nlm.nih.gov/36743320/</vt:lpwstr>
      </vt:variant>
      <vt:variant>
        <vt:lpwstr/>
      </vt:variant>
      <vt:variant>
        <vt:i4>3735660</vt:i4>
      </vt:variant>
      <vt:variant>
        <vt:i4>9</vt:i4>
      </vt:variant>
      <vt:variant>
        <vt:i4>0</vt:i4>
      </vt:variant>
      <vt:variant>
        <vt:i4>5</vt:i4>
      </vt:variant>
      <vt:variant>
        <vt:lpwstr>https://doi.org/10.1111/jppi.70025</vt:lpwstr>
      </vt:variant>
      <vt:variant>
        <vt:lpwstr/>
      </vt:variant>
      <vt:variant>
        <vt:i4>6357043</vt:i4>
      </vt:variant>
      <vt:variant>
        <vt:i4>6</vt:i4>
      </vt:variant>
      <vt:variant>
        <vt:i4>0</vt:i4>
      </vt:variant>
      <vt:variant>
        <vt:i4>5</vt:i4>
      </vt:variant>
      <vt:variant>
        <vt:lpwstr>https://cyda.org.au/cydas-thriving-kids-survey-report-masking-is-not-thriving/</vt:lpwstr>
      </vt:variant>
      <vt:variant>
        <vt:lpwstr/>
      </vt:variant>
      <vt:variant>
        <vt:i4>4718668</vt:i4>
      </vt:variant>
      <vt:variant>
        <vt:i4>3</vt:i4>
      </vt:variant>
      <vt:variant>
        <vt:i4>0</vt:i4>
      </vt:variant>
      <vt:variant>
        <vt:i4>5</vt:i4>
      </vt:variant>
      <vt:variant>
        <vt:lpwstr>https://research-repository.griffith.edu.au/handle/10072/3714</vt:lpwstr>
      </vt:variant>
      <vt:variant>
        <vt:lpwstr/>
      </vt:variant>
      <vt:variant>
        <vt:i4>6619175</vt:i4>
      </vt:variant>
      <vt:variant>
        <vt:i4>0</vt:i4>
      </vt:variant>
      <vt:variant>
        <vt:i4>0</vt:i4>
      </vt:variant>
      <vt:variant>
        <vt:i4>5</vt:i4>
      </vt:variant>
      <vt:variant>
        <vt:lpwstr>https://consultations.health.gov.au/evidence-advisory-committee-eac/february-2026/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76</cp:revision>
  <dcterms:created xsi:type="dcterms:W3CDTF">2026-03-26T19:07:00Z</dcterms:created>
  <dcterms:modified xsi:type="dcterms:W3CDTF">2026-03-27T02:41:00Z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