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BE37" w14:textId="77777777" w:rsidR="007B1B5C" w:rsidRPr="00532D2A" w:rsidRDefault="003469F7" w:rsidP="00B36A2F">
      <w:pPr>
        <w:pStyle w:val="CYDABodycopyArial12pt"/>
        <w:spacing w:before="0" w:after="0"/>
        <w:rPr>
          <w:lang w:val="en-AU"/>
        </w:rPr>
      </w:pPr>
      <w:r w:rsidRPr="00532D2A">
        <w:rPr>
          <w:lang w:val="en-AU"/>
        </w:rPr>
        <w:t>Department of Employment and Workplace Relations</w:t>
      </w:r>
    </w:p>
    <w:p w14:paraId="3E29353F" w14:textId="77777777" w:rsidR="007B1B5C" w:rsidRPr="00532D2A" w:rsidRDefault="003469F7" w:rsidP="00B36A2F">
      <w:pPr>
        <w:pStyle w:val="CYDABodycopyArial12pt"/>
        <w:spacing w:before="0" w:after="0"/>
        <w:rPr>
          <w:lang w:val="en-AU"/>
        </w:rPr>
      </w:pPr>
      <w:r w:rsidRPr="00532D2A">
        <w:rPr>
          <w:lang w:val="en-AU"/>
        </w:rPr>
        <w:t>GPO Box 9828</w:t>
      </w:r>
    </w:p>
    <w:p w14:paraId="604FC591" w14:textId="77777777" w:rsidR="00475E87" w:rsidRPr="00532D2A" w:rsidRDefault="003469F7" w:rsidP="00B36A2F">
      <w:pPr>
        <w:pStyle w:val="CYDABodycopyArial12pt"/>
        <w:spacing w:before="0" w:after="0"/>
        <w:rPr>
          <w:lang w:val="en-AU"/>
        </w:rPr>
      </w:pPr>
      <w:r w:rsidRPr="00532D2A">
        <w:rPr>
          <w:lang w:val="en-AU"/>
        </w:rPr>
        <w:t>Canberra ACT 2601</w:t>
      </w:r>
    </w:p>
    <w:p w14:paraId="74A9E056" w14:textId="48AAECEB" w:rsidR="006220EF" w:rsidRPr="00532D2A" w:rsidRDefault="003469F7" w:rsidP="00B36A2F">
      <w:pPr>
        <w:pStyle w:val="CYDABodycopyArial12pt"/>
        <w:spacing w:before="0" w:after="0"/>
        <w:rPr>
          <w:lang w:val="en-AU"/>
        </w:rPr>
      </w:pPr>
      <w:r w:rsidRPr="00532D2A">
        <w:rPr>
          <w:lang w:val="en-AU"/>
        </w:rPr>
        <w:t>Australia</w:t>
      </w:r>
    </w:p>
    <w:p w14:paraId="507AC4AE" w14:textId="77777777" w:rsidR="003469F7" w:rsidRPr="00532D2A" w:rsidRDefault="003469F7" w:rsidP="0066713C">
      <w:pPr>
        <w:pStyle w:val="CYDABodycopyArial12pt"/>
        <w:rPr>
          <w:lang w:val="en-AU"/>
        </w:rPr>
      </w:pPr>
    </w:p>
    <w:p w14:paraId="39544B3F" w14:textId="0D43B79B" w:rsidR="0066713C" w:rsidRPr="00532D2A" w:rsidRDefault="00654611" w:rsidP="0066713C">
      <w:pPr>
        <w:pStyle w:val="CYDABodycopyArial12pt"/>
        <w:rPr>
          <w:lang w:val="en-AU"/>
        </w:rPr>
      </w:pPr>
      <w:r w:rsidRPr="00216499">
        <w:rPr>
          <w:lang w:val="en-AU"/>
        </w:rPr>
        <w:t>22</w:t>
      </w:r>
      <w:r w:rsidR="76E4C0B4" w:rsidRPr="00216499">
        <w:rPr>
          <w:lang w:val="en-AU"/>
        </w:rPr>
        <w:t xml:space="preserve"> July 2026</w:t>
      </w:r>
    </w:p>
    <w:p w14:paraId="49A05278" w14:textId="77777777" w:rsidR="00217BA1" w:rsidRPr="00532D2A" w:rsidRDefault="00217BA1" w:rsidP="0066713C">
      <w:pPr>
        <w:pStyle w:val="CYDABodycopyArial12pt"/>
        <w:rPr>
          <w:lang w:val="en-AU"/>
        </w:rPr>
      </w:pPr>
    </w:p>
    <w:p w14:paraId="6677E3F5" w14:textId="61FD5F41" w:rsidR="00A126E7" w:rsidRPr="00532D2A" w:rsidRDefault="00A126E7" w:rsidP="6D516997">
      <w:pPr>
        <w:pStyle w:val="CYDABodycopyArial12pt"/>
        <w:rPr>
          <w:b/>
          <w:bCs/>
          <w:lang w:val="en-AU"/>
        </w:rPr>
      </w:pPr>
      <w:r w:rsidRPr="00532D2A">
        <w:rPr>
          <w:b/>
          <w:bCs/>
          <w:lang w:val="en-AU"/>
        </w:rPr>
        <w:t>Attention: </w:t>
      </w:r>
      <w:r w:rsidR="680E05EF" w:rsidRPr="00532D2A">
        <w:rPr>
          <w:b/>
          <w:bCs/>
          <w:lang w:val="en-AU"/>
        </w:rPr>
        <w:t>Department of Employment and Workplace Relations</w:t>
      </w:r>
    </w:p>
    <w:p w14:paraId="29F75000" w14:textId="0205E415" w:rsidR="00834186" w:rsidRPr="00532D2A" w:rsidRDefault="00A126E7" w:rsidP="00A126E7">
      <w:pPr>
        <w:pStyle w:val="CYDABodycopyArial12pt"/>
        <w:rPr>
          <w:lang w:val="en-AU"/>
        </w:rPr>
      </w:pPr>
      <w:r w:rsidRPr="00532D2A">
        <w:rPr>
          <w:lang w:val="en-AU"/>
        </w:rPr>
        <w:t>Please accept this letter as Children and Young People with Disability Australia’s (CYDA) submission to the </w:t>
      </w:r>
      <w:r w:rsidR="003469F7" w:rsidRPr="00532D2A">
        <w:rPr>
          <w:lang w:val="en-AU"/>
        </w:rPr>
        <w:t xml:space="preserve">Department of Employment and Workplace Relations’ (the Department) </w:t>
      </w:r>
      <w:r w:rsidR="001068AA" w:rsidRPr="00532D2A">
        <w:rPr>
          <w:lang w:val="en-AU"/>
        </w:rPr>
        <w:t>consultation on Shaping the Future of Employment Services</w:t>
      </w:r>
      <w:r w:rsidRPr="00532D2A">
        <w:rPr>
          <w:lang w:val="en-AU"/>
        </w:rPr>
        <w:t>. We appreciate the opportunity to provide comment on this important work.  </w:t>
      </w:r>
    </w:p>
    <w:p w14:paraId="2CF8C79D" w14:textId="77777777" w:rsidR="00A126E7" w:rsidRPr="00532D2A" w:rsidRDefault="00A126E7" w:rsidP="00A126E7">
      <w:pPr>
        <w:pStyle w:val="CYDABodycopyArial12pt"/>
        <w:rPr>
          <w:lang w:val="en-AU"/>
        </w:rPr>
      </w:pPr>
      <w:r w:rsidRPr="00532D2A">
        <w:rPr>
          <w:b/>
          <w:bCs/>
          <w:lang w:val="en-AU"/>
        </w:rPr>
        <w:t>About CYDA </w:t>
      </w:r>
      <w:r w:rsidRPr="00532D2A">
        <w:rPr>
          <w:lang w:val="en-AU"/>
        </w:rPr>
        <w:t> </w:t>
      </w:r>
    </w:p>
    <w:p w14:paraId="5F0EA2F5" w14:textId="7B265BB4" w:rsidR="002F0A37" w:rsidRPr="00532D2A" w:rsidRDefault="00A126E7" w:rsidP="00A126E7">
      <w:pPr>
        <w:pStyle w:val="CYDABodycopyArial12pt"/>
        <w:rPr>
          <w:lang w:val="en-AU"/>
        </w:rPr>
      </w:pPr>
      <w:r w:rsidRPr="00532D2A">
        <w:rPr>
          <w:lang w:val="en-AU"/>
        </w:rPr>
        <w:t>CYDA</w:t>
      </w:r>
      <w:r w:rsidR="00E55967" w:rsidRPr="00532D2A">
        <w:rPr>
          <w:lang w:val="en-AU"/>
        </w:rPr>
        <w:t xml:space="preserve"> </w:t>
      </w:r>
      <w:r w:rsidRPr="00532D2A">
        <w:rPr>
          <w:lang w:val="en-AU"/>
        </w:rPr>
        <w:t>is</w:t>
      </w:r>
      <w:r w:rsidR="00E55967" w:rsidRPr="00532D2A">
        <w:rPr>
          <w:lang w:val="en-AU"/>
        </w:rPr>
        <w:t xml:space="preserve"> </w:t>
      </w:r>
      <w:r w:rsidRPr="00532D2A">
        <w:rPr>
          <w:lang w:val="en-AU"/>
        </w:rPr>
        <w:t>the national representative organisation for children and young people with disability, aged 0–25 years. Our vision is that children and young people with disability fully exercise their rights, realise their aspirations,</w:t>
      </w:r>
      <w:r w:rsidR="00E55967" w:rsidRPr="00532D2A">
        <w:rPr>
          <w:lang w:val="en-AU"/>
        </w:rPr>
        <w:t xml:space="preserve"> </w:t>
      </w:r>
      <w:r w:rsidRPr="00532D2A">
        <w:rPr>
          <w:lang w:val="en-AU"/>
        </w:rPr>
        <w:t>and thrive in inclusive communities. Our work centres on rights-based advocacy, lived experience, and evidence-informed policy.</w:t>
      </w:r>
    </w:p>
    <w:p w14:paraId="7B29A4BA" w14:textId="185EEEF5" w:rsidR="00801D1E" w:rsidRPr="00532D2A" w:rsidRDefault="00801D1E" w:rsidP="003C4E67">
      <w:pPr>
        <w:pStyle w:val="CYDABodycopyArial12pt"/>
        <w:jc w:val="both"/>
        <w:rPr>
          <w:lang w:val="en-AU"/>
        </w:rPr>
      </w:pPr>
      <w:r w:rsidRPr="00532D2A">
        <w:rPr>
          <w:lang w:val="en-AU"/>
        </w:rPr>
        <w:t>We acknowledge the Traditional Custodians of the Lands on which this submission has been written, and pay our respects to their Elders past and present. This is, was, and always will be Aboriginal Land</w:t>
      </w:r>
      <w:r w:rsidR="000A1676">
        <w:rPr>
          <w:lang w:val="en-AU"/>
        </w:rPr>
        <w:t>.</w:t>
      </w:r>
    </w:p>
    <w:p w14:paraId="26A2A6C3" w14:textId="77777777" w:rsidR="00A126E7" w:rsidRPr="00532D2A" w:rsidRDefault="00A126E7" w:rsidP="00A126E7">
      <w:pPr>
        <w:pStyle w:val="CYDABodycopyArial12pt"/>
        <w:rPr>
          <w:lang w:val="en-AU"/>
        </w:rPr>
      </w:pPr>
      <w:r w:rsidRPr="00532D2A">
        <w:rPr>
          <w:b/>
          <w:bCs/>
          <w:lang w:val="en-AU"/>
        </w:rPr>
        <w:t>General comment</w:t>
      </w:r>
      <w:r w:rsidRPr="00532D2A">
        <w:rPr>
          <w:lang w:val="en-AU"/>
        </w:rPr>
        <w:t> </w:t>
      </w:r>
    </w:p>
    <w:p w14:paraId="5E927AB8" w14:textId="6326B0BA" w:rsidR="00E17FC4" w:rsidRPr="00532D2A" w:rsidRDefault="0084327F" w:rsidP="00D14909">
      <w:pPr>
        <w:pStyle w:val="CYDABodycopyArial12pt"/>
        <w:spacing w:before="0" w:after="0" w:line="276" w:lineRule="auto"/>
        <w:rPr>
          <w:lang w:val="en-AU"/>
        </w:rPr>
      </w:pPr>
      <w:r w:rsidRPr="00532D2A">
        <w:rPr>
          <w:lang w:val="en-AU"/>
        </w:rPr>
        <w:t>CYDA welcomes the </w:t>
      </w:r>
      <w:r w:rsidR="00843CF2" w:rsidRPr="00532D2A">
        <w:rPr>
          <w:lang w:val="en-AU"/>
        </w:rPr>
        <w:t xml:space="preserve">Department’s </w:t>
      </w:r>
      <w:r w:rsidRPr="00532D2A">
        <w:rPr>
          <w:lang w:val="en-AU"/>
        </w:rPr>
        <w:t>consultation on Shaping the Future of Employment Services, as an opportunity to shed light on the intersectional factors that need to be consider</w:t>
      </w:r>
      <w:r w:rsidR="00152291" w:rsidRPr="00532D2A">
        <w:rPr>
          <w:lang w:val="en-AU"/>
        </w:rPr>
        <w:t xml:space="preserve">ed </w:t>
      </w:r>
      <w:r w:rsidRPr="00532D2A">
        <w:rPr>
          <w:lang w:val="en-AU"/>
        </w:rPr>
        <w:t xml:space="preserve">when providing employment support. We view </w:t>
      </w:r>
      <w:r w:rsidR="00F1094C" w:rsidRPr="00532D2A">
        <w:rPr>
          <w:lang w:val="en-AU"/>
        </w:rPr>
        <w:t xml:space="preserve">the government’s commitment to </w:t>
      </w:r>
      <w:r w:rsidR="005710DE" w:rsidRPr="00532D2A">
        <w:rPr>
          <w:lang w:val="en-AU"/>
        </w:rPr>
        <w:t>differentiate</w:t>
      </w:r>
      <w:r w:rsidR="00F1094C" w:rsidRPr="00532D2A">
        <w:rPr>
          <w:lang w:val="en-AU"/>
        </w:rPr>
        <w:t xml:space="preserve"> employment services </w:t>
      </w:r>
      <w:r w:rsidR="005710DE" w:rsidRPr="00532D2A">
        <w:rPr>
          <w:lang w:val="en-AU"/>
        </w:rPr>
        <w:t>according to</w:t>
      </w:r>
      <w:r w:rsidR="00F1094C" w:rsidRPr="00532D2A">
        <w:rPr>
          <w:lang w:val="en-AU"/>
        </w:rPr>
        <w:t xml:space="preserve"> participant need a</w:t>
      </w:r>
      <w:r w:rsidRPr="00532D2A">
        <w:rPr>
          <w:lang w:val="en-AU"/>
        </w:rPr>
        <w:t>s a positive development towards further recognition of the unique experiences and challenges that young people with disability face in the labour market.</w:t>
      </w:r>
      <w:r w:rsidR="00C66A35" w:rsidRPr="00532D2A">
        <w:rPr>
          <w:lang w:val="en-AU"/>
        </w:rPr>
        <w:t xml:space="preserve"> </w:t>
      </w:r>
      <w:r w:rsidRPr="00532D2A">
        <w:rPr>
          <w:lang w:val="en-AU"/>
        </w:rPr>
        <w:t xml:space="preserve">We propose </w:t>
      </w:r>
      <w:r w:rsidR="00152291" w:rsidRPr="00532D2A">
        <w:rPr>
          <w:lang w:val="en-AU"/>
        </w:rPr>
        <w:t xml:space="preserve">that </w:t>
      </w:r>
      <w:r w:rsidR="006F1382" w:rsidRPr="00532D2A">
        <w:rPr>
          <w:lang w:val="en-AU"/>
        </w:rPr>
        <w:t>the Department account for the additional barriers to employment that young people with disability face, many of whom access mainstream rather than disability specific employment supports</w:t>
      </w:r>
      <w:r w:rsidR="00ED1220" w:rsidRPr="00532D2A">
        <w:rPr>
          <w:lang w:val="en-AU"/>
        </w:rPr>
        <w:t xml:space="preserve">, when designing </w:t>
      </w:r>
      <w:r w:rsidR="00D14909" w:rsidRPr="00532D2A">
        <w:rPr>
          <w:lang w:val="en-AU"/>
        </w:rPr>
        <w:t>employment service streams.</w:t>
      </w:r>
    </w:p>
    <w:p w14:paraId="4C5C3A0E" w14:textId="77777777" w:rsidR="00D14909" w:rsidRPr="00532D2A" w:rsidRDefault="00D14909" w:rsidP="00D14909">
      <w:pPr>
        <w:pStyle w:val="CYDABodycopyArial12pt"/>
        <w:spacing w:before="0" w:after="0" w:line="276" w:lineRule="auto"/>
        <w:rPr>
          <w:lang w:val="en-AU"/>
        </w:rPr>
      </w:pPr>
    </w:p>
    <w:p w14:paraId="7676CA3E" w14:textId="77777777" w:rsidR="00F844AE" w:rsidRDefault="00F844AE" w:rsidP="001068AA">
      <w:pPr>
        <w:pStyle w:val="CYDABodycopyArial12pt"/>
        <w:spacing w:before="0" w:line="276" w:lineRule="auto"/>
        <w:rPr>
          <w:b/>
          <w:bCs/>
          <w:lang w:val="en-AU"/>
        </w:rPr>
      </w:pPr>
    </w:p>
    <w:p w14:paraId="65A70F62" w14:textId="06689DB5" w:rsidR="00B56240" w:rsidRPr="00532D2A" w:rsidRDefault="00B56240" w:rsidP="001068AA">
      <w:pPr>
        <w:pStyle w:val="CYDABodycopyArial12pt"/>
        <w:spacing w:before="0" w:line="276" w:lineRule="auto"/>
        <w:rPr>
          <w:lang w:val="en-AU"/>
        </w:rPr>
      </w:pPr>
      <w:r w:rsidRPr="00532D2A">
        <w:rPr>
          <w:b/>
          <w:bCs/>
          <w:lang w:val="en-AU"/>
        </w:rPr>
        <w:lastRenderedPageBreak/>
        <w:t>Background</w:t>
      </w:r>
      <w:r w:rsidR="69668DF3" w:rsidRPr="00532D2A">
        <w:rPr>
          <w:lang w:val="en-AU"/>
        </w:rPr>
        <w:t xml:space="preserve">: </w:t>
      </w:r>
      <w:r w:rsidR="69668DF3" w:rsidRPr="00532D2A">
        <w:rPr>
          <w:b/>
          <w:bCs/>
          <w:lang w:val="en-AU"/>
        </w:rPr>
        <w:t>Employment barriers for young people with disability</w:t>
      </w:r>
      <w:r w:rsidR="69668DF3" w:rsidRPr="00532D2A">
        <w:rPr>
          <w:lang w:val="en-AU"/>
        </w:rPr>
        <w:t xml:space="preserve"> </w:t>
      </w:r>
    </w:p>
    <w:p w14:paraId="708C70DB" w14:textId="2551996C" w:rsidR="009E1B5D" w:rsidRPr="00532D2A" w:rsidRDefault="005C0A0A" w:rsidP="005C0A0A">
      <w:pPr>
        <w:pStyle w:val="CYDABodycopy"/>
        <w:rPr>
          <w:noProof w:val="0"/>
        </w:rPr>
      </w:pPr>
      <w:r w:rsidRPr="00532D2A">
        <w:rPr>
          <w:noProof w:val="0"/>
        </w:rPr>
        <w:t xml:space="preserve">Article 27 of the </w:t>
      </w:r>
      <w:r w:rsidR="00E054A2" w:rsidRPr="00532D2A">
        <w:rPr>
          <w:noProof w:val="0"/>
        </w:rPr>
        <w:t>United Nations Convention on the Rights of Persons with Disability, which Australia is signatory to, a</w:t>
      </w:r>
      <w:r w:rsidRPr="00532D2A">
        <w:rPr>
          <w:noProof w:val="0"/>
        </w:rPr>
        <w:t xml:space="preserve">ffirms </w:t>
      </w:r>
      <w:r w:rsidR="00DF19AF">
        <w:rPr>
          <w:noProof w:val="0"/>
        </w:rPr>
        <w:t>the rights of people with disability</w:t>
      </w:r>
      <w:r w:rsidR="004361BE">
        <w:rPr>
          <w:noProof w:val="0"/>
        </w:rPr>
        <w:t xml:space="preserve"> </w:t>
      </w:r>
      <w:r w:rsidR="004361BE" w:rsidRPr="004361BE">
        <w:rPr>
          <w:noProof w:val="0"/>
        </w:rPr>
        <w:t>to work on an equal basis with others</w:t>
      </w:r>
      <w:r w:rsidR="004361BE">
        <w:rPr>
          <w:noProof w:val="0"/>
        </w:rPr>
        <w:t>.</w:t>
      </w:r>
      <w:r w:rsidR="009E1B5D" w:rsidRPr="002B7216">
        <w:rPr>
          <w:rStyle w:val="EndnoteReference"/>
        </w:rPr>
        <w:endnoteReference w:id="1"/>
      </w:r>
    </w:p>
    <w:p w14:paraId="5284C06A" w14:textId="224B9527" w:rsidR="009E1B5D" w:rsidRDefault="009E1B5D" w:rsidP="00FE5857">
      <w:pPr>
        <w:pStyle w:val="CYDABodycopyArial12pt"/>
        <w:spacing w:before="0" w:after="0" w:line="276" w:lineRule="auto"/>
        <w:rPr>
          <w:lang w:val="en-AU"/>
        </w:rPr>
      </w:pPr>
      <w:r w:rsidRPr="00532D2A">
        <w:rPr>
          <w:lang w:val="en-AU"/>
        </w:rPr>
        <w:t xml:space="preserve">Despite this commitment, young people with disability are one of the most disadvantaged cohorts in the labour market. </w:t>
      </w:r>
    </w:p>
    <w:p w14:paraId="30DFC33D" w14:textId="7D00F49C" w:rsidR="009E1B5D" w:rsidRPr="00841C57" w:rsidRDefault="002F1195" w:rsidP="00841C57">
      <w:pPr>
        <w:pStyle w:val="CYDABodycopyArial12pt"/>
      </w:pPr>
      <w:r>
        <w:t xml:space="preserve">With the labour force being </w:t>
      </w:r>
      <w:r w:rsidR="00A61242">
        <w:t xml:space="preserve">defined as </w:t>
      </w:r>
      <w:r w:rsidR="00B45A2A">
        <w:t xml:space="preserve">both </w:t>
      </w:r>
      <w:r w:rsidR="008546CB">
        <w:t xml:space="preserve">individuals who are </w:t>
      </w:r>
      <w:r w:rsidR="00B45A2A">
        <w:t>employed and unemployed</w:t>
      </w:r>
      <w:r w:rsidR="00C77E9B">
        <w:t xml:space="preserve"> (available </w:t>
      </w:r>
      <w:r w:rsidR="00F944EA">
        <w:t>and want</w:t>
      </w:r>
      <w:r w:rsidR="00BB7336">
        <w:t>ing</w:t>
      </w:r>
      <w:r w:rsidR="00F944EA">
        <w:t xml:space="preserve"> to work</w:t>
      </w:r>
      <w:r w:rsidR="00C77E9B">
        <w:t>)</w:t>
      </w:r>
      <w:r w:rsidR="00B45A2A">
        <w:t xml:space="preserve">, </w:t>
      </w:r>
      <w:r w:rsidR="008546CB">
        <w:t>the</w:t>
      </w:r>
      <w:r w:rsidR="009C13C2">
        <w:t xml:space="preserve"> following relate</w:t>
      </w:r>
      <w:r w:rsidR="00737B13">
        <w:t>s</w:t>
      </w:r>
      <w:r w:rsidR="009C13C2">
        <w:t xml:space="preserve"> to </w:t>
      </w:r>
      <w:r w:rsidR="00B45A2A">
        <w:t>y</w:t>
      </w:r>
      <w:r w:rsidR="009E1B5D" w:rsidRPr="00841C57">
        <w:t>oung people aged 15-24 with disability in 2022 (ABS, 2025):</w:t>
      </w:r>
    </w:p>
    <w:p w14:paraId="1351CFD5" w14:textId="77777777" w:rsidR="009E1B5D" w:rsidRPr="00841C57" w:rsidRDefault="009E1B5D" w:rsidP="00841C57">
      <w:pPr>
        <w:pStyle w:val="CYDABodycopyArial12pt"/>
        <w:numPr>
          <w:ilvl w:val="0"/>
          <w:numId w:val="25"/>
        </w:numPr>
      </w:pPr>
      <w:r w:rsidRPr="00841C57">
        <w:t>Just over half were participating in the labour force (58.3% or 251,900),</w:t>
      </w:r>
      <w:r w:rsidRPr="00841C57">
        <w:rPr>
          <w:b/>
          <w:bCs/>
        </w:rPr>
        <w:t xml:space="preserve"> well below the participation rate</w:t>
      </w:r>
      <w:r w:rsidRPr="00841C57">
        <w:t xml:space="preserve"> of their peers without disability (72.8%).</w:t>
      </w:r>
    </w:p>
    <w:p w14:paraId="449EDB98" w14:textId="77777777" w:rsidR="009E1B5D" w:rsidRPr="00841C57" w:rsidRDefault="009E1B5D" w:rsidP="00841C57">
      <w:pPr>
        <w:pStyle w:val="CYDABodycopyArial12pt"/>
        <w:numPr>
          <w:ilvl w:val="0"/>
          <w:numId w:val="25"/>
        </w:numPr>
      </w:pPr>
      <w:r w:rsidRPr="00841C57">
        <w:rPr>
          <w:b/>
          <w:bCs/>
        </w:rPr>
        <w:t>Fewer than half were employed</w:t>
      </w:r>
      <w:r w:rsidRPr="00841C57">
        <w:t xml:space="preserve"> (46.6%), though this was an improvement from 2018 when only 39.6% were employed.</w:t>
      </w:r>
    </w:p>
    <w:p w14:paraId="509CC69C" w14:textId="77777777" w:rsidR="009E1B5D" w:rsidRPr="00841C57" w:rsidRDefault="009E1B5D" w:rsidP="00841C57">
      <w:pPr>
        <w:pStyle w:val="CYDABodycopyArial12pt"/>
        <w:numPr>
          <w:ilvl w:val="0"/>
          <w:numId w:val="25"/>
        </w:numPr>
      </w:pPr>
      <w:r w:rsidRPr="00841C57">
        <w:rPr>
          <w:b/>
          <w:bCs/>
        </w:rPr>
        <w:t>Unemployment remained high</w:t>
      </w:r>
      <w:r w:rsidRPr="00841C57">
        <w:t>: at 19.3%, the rate was more than double that of young people without disability (7.7%).</w:t>
      </w:r>
    </w:p>
    <w:p w14:paraId="297C273D" w14:textId="09152B66" w:rsidR="009E1B5D" w:rsidRPr="00841C57" w:rsidRDefault="009E1B5D" w:rsidP="00841C57">
      <w:pPr>
        <w:pStyle w:val="CYDABodycopyArial12pt"/>
        <w:numPr>
          <w:ilvl w:val="0"/>
          <w:numId w:val="25"/>
        </w:numPr>
      </w:pPr>
      <w:r w:rsidRPr="00841C57">
        <w:t xml:space="preserve">Young people (aged 15-24) were </w:t>
      </w:r>
      <w:r w:rsidRPr="00841C57">
        <w:rPr>
          <w:b/>
          <w:bCs/>
        </w:rPr>
        <w:t xml:space="preserve">more likely to be underemployed </w:t>
      </w:r>
      <w:r w:rsidRPr="00841C57">
        <w:t>than those aged 25-64.</w:t>
      </w:r>
      <w:r w:rsidR="00CC790B">
        <w:rPr>
          <w:rStyle w:val="EndnoteReference"/>
        </w:rPr>
        <w:endnoteReference w:id="2"/>
      </w:r>
      <w:r>
        <w:t xml:space="preserve"> </w:t>
      </w:r>
    </w:p>
    <w:p w14:paraId="6CF830D3" w14:textId="14549D76" w:rsidR="009E1B5D" w:rsidRPr="00532D2A" w:rsidRDefault="009E1B5D" w:rsidP="00FE5857">
      <w:pPr>
        <w:pStyle w:val="CYDABodycopyArial12pt"/>
        <w:spacing w:before="0" w:after="0" w:line="276" w:lineRule="auto"/>
        <w:rPr>
          <w:lang w:val="en-AU"/>
        </w:rPr>
      </w:pPr>
      <w:r w:rsidRPr="00532D2A">
        <w:rPr>
          <w:lang w:val="en-AU"/>
        </w:rPr>
        <w:t>The measure for employer attitudes towards people with disability has regressed with 74 per cent of employers stating they value the contribution and benefits of employing someone with a disability</w:t>
      </w:r>
      <w:r w:rsidR="002B06EB">
        <w:rPr>
          <w:lang w:val="en-AU"/>
        </w:rPr>
        <w:t xml:space="preserve"> in 2024</w:t>
      </w:r>
      <w:r w:rsidR="00B57B84">
        <w:rPr>
          <w:lang w:val="en-AU"/>
        </w:rPr>
        <w:t xml:space="preserve"> </w:t>
      </w:r>
      <w:r w:rsidR="00B57B84" w:rsidRPr="00532D2A">
        <w:rPr>
          <w:lang w:val="en-AU"/>
        </w:rPr>
        <w:t>(compared to 77 per cent in 2022)</w:t>
      </w:r>
      <w:r w:rsidRPr="00532D2A">
        <w:rPr>
          <w:lang w:val="en-AU"/>
        </w:rPr>
        <w:t xml:space="preserve">. Of more concern is this number is reduced to 62 per cent with regard to </w:t>
      </w:r>
      <w:r w:rsidR="004661E3" w:rsidRPr="00532D2A">
        <w:rPr>
          <w:lang w:val="en-AU"/>
        </w:rPr>
        <w:t>15–24-year-olds</w:t>
      </w:r>
      <w:r w:rsidRPr="00532D2A">
        <w:rPr>
          <w:lang w:val="en-AU"/>
        </w:rPr>
        <w:t xml:space="preserve">, demonstrating additional prejudice towards </w:t>
      </w:r>
      <w:r w:rsidR="00F06BF0">
        <w:rPr>
          <w:lang w:val="en-AU"/>
        </w:rPr>
        <w:t>young people with disability</w:t>
      </w:r>
      <w:r w:rsidRPr="00532D2A">
        <w:rPr>
          <w:lang w:val="en-AU"/>
        </w:rPr>
        <w:t xml:space="preserve">. </w:t>
      </w:r>
      <w:r w:rsidRPr="00532D2A">
        <w:rPr>
          <w:rStyle w:val="EndnoteReference"/>
          <w:lang w:val="en-AU"/>
        </w:rPr>
        <w:endnoteReference w:id="3"/>
      </w:r>
    </w:p>
    <w:p w14:paraId="7982772E" w14:textId="222AB867" w:rsidR="009E1B5D" w:rsidRPr="00532D2A" w:rsidRDefault="009E1B5D" w:rsidP="00FE5857">
      <w:pPr>
        <w:pStyle w:val="CYDABodycopyArial12pt"/>
        <w:spacing w:after="0" w:line="276" w:lineRule="auto"/>
        <w:rPr>
          <w:lang w:val="en-AU"/>
        </w:rPr>
      </w:pPr>
      <w:r w:rsidRPr="00532D2A">
        <w:rPr>
          <w:lang w:val="en-AU"/>
        </w:rPr>
        <w:t xml:space="preserve">In 2022, 58 per cent of </w:t>
      </w:r>
      <w:r w:rsidR="00F06BF0">
        <w:rPr>
          <w:lang w:val="en-AU"/>
        </w:rPr>
        <w:t>young people with disability</w:t>
      </w:r>
      <w:r w:rsidRPr="00532D2A">
        <w:rPr>
          <w:lang w:val="en-AU"/>
        </w:rPr>
        <w:t xml:space="preserve"> completed year 12 compared to 78 per cent without a disability.</w:t>
      </w:r>
      <w:r w:rsidRPr="00532D2A">
        <w:rPr>
          <w:rStyle w:val="EndnoteReference"/>
          <w:lang w:val="en-AU"/>
        </w:rPr>
        <w:endnoteReference w:id="4"/>
      </w:r>
      <w:r w:rsidRPr="00532D2A">
        <w:rPr>
          <w:lang w:val="en-AU"/>
        </w:rPr>
        <w:t xml:space="preserve"> </w:t>
      </w:r>
    </w:p>
    <w:p w14:paraId="12C4E4A6" w14:textId="52B0C344" w:rsidR="009E1B5D" w:rsidRPr="00532D2A" w:rsidRDefault="009E1B5D" w:rsidP="005424E1">
      <w:pPr>
        <w:pStyle w:val="CYDABodycopyArial12pt"/>
        <w:spacing w:after="0" w:line="276" w:lineRule="auto"/>
        <w:rPr>
          <w:lang w:val="en-AU"/>
        </w:rPr>
      </w:pPr>
      <w:r w:rsidRPr="00532D2A">
        <w:rPr>
          <w:lang w:val="en-AU"/>
        </w:rPr>
        <w:t>These barriers are structural – evidence that education and employment systems are not inclusive and inhibit rather than facilitate equitable participation opportunities and outcomes. This means that additional rights-based measures and safeguards are needed to ensure equitable workplaces for young people with disability.</w:t>
      </w:r>
    </w:p>
    <w:p w14:paraId="2D225C25" w14:textId="697C6615" w:rsidR="009E1B5D" w:rsidRPr="00532D2A" w:rsidRDefault="009E1B5D" w:rsidP="0066713C">
      <w:pPr>
        <w:pStyle w:val="CYDABodycopyArial12pt"/>
        <w:rPr>
          <w:lang w:val="en-AU"/>
        </w:rPr>
      </w:pPr>
      <w:r w:rsidRPr="00532D2A">
        <w:rPr>
          <w:b/>
          <w:bCs/>
          <w:lang w:val="en-AU"/>
        </w:rPr>
        <w:t>CYDA’s Summary of Recommendations </w:t>
      </w:r>
      <w:r w:rsidRPr="00532D2A">
        <w:rPr>
          <w:lang w:val="en-AU"/>
        </w:rPr>
        <w:t> </w:t>
      </w:r>
    </w:p>
    <w:p w14:paraId="34C25787" w14:textId="77777777" w:rsidR="009E1B5D" w:rsidRPr="00532D2A" w:rsidRDefault="009E1B5D" w:rsidP="00AB5D7E">
      <w:pPr>
        <w:pStyle w:val="CYDABodycopyArial12pt"/>
        <w:numPr>
          <w:ilvl w:val="0"/>
          <w:numId w:val="2"/>
        </w:numPr>
        <w:rPr>
          <w:rFonts w:cs="Arial"/>
          <w:i/>
          <w:iCs/>
          <w:lang w:val="en-AU"/>
        </w:rPr>
      </w:pPr>
      <w:r w:rsidRPr="00532D2A">
        <w:rPr>
          <w:rFonts w:cs="Arial"/>
          <w:i/>
          <w:iCs/>
          <w:lang w:val="en-AU"/>
        </w:rPr>
        <w:t xml:space="preserve">Ensuring processes and services are responsive to the needs of young people with disability </w:t>
      </w:r>
    </w:p>
    <w:p w14:paraId="6A2A4041" w14:textId="12C7F3A5" w:rsidR="009E1B5D" w:rsidRPr="00532D2A" w:rsidRDefault="009E1B5D" w:rsidP="00F354CE">
      <w:pPr>
        <w:pStyle w:val="CYDABodycopyArial12pt"/>
        <w:rPr>
          <w:rFonts w:cs="Arial"/>
          <w:lang w:val="en-AU"/>
        </w:rPr>
      </w:pPr>
      <w:r w:rsidRPr="00532D2A">
        <w:rPr>
          <w:rFonts w:cs="Arial"/>
          <w:lang w:val="en-AU"/>
        </w:rPr>
        <w:t xml:space="preserve">Recommendation 1.1 Design all new employment service streams to be accessible and disability affirming </w:t>
      </w:r>
    </w:p>
    <w:p w14:paraId="26E2BEF8" w14:textId="4AFAB795" w:rsidR="009E1B5D" w:rsidRPr="00532D2A" w:rsidRDefault="009E1B5D" w:rsidP="00F354CE">
      <w:pPr>
        <w:pStyle w:val="CYDABodycopyArial12pt"/>
        <w:rPr>
          <w:rFonts w:cs="Arial"/>
          <w:lang w:val="en-AU"/>
        </w:rPr>
      </w:pPr>
      <w:r w:rsidRPr="00532D2A">
        <w:rPr>
          <w:rFonts w:cs="Arial"/>
          <w:lang w:val="en-AU"/>
        </w:rPr>
        <w:t xml:space="preserve">Recommendation 1.2 </w:t>
      </w:r>
      <w:r w:rsidRPr="00532D2A">
        <w:rPr>
          <w:rFonts w:cs="Arial"/>
          <w:bCs/>
          <w:lang w:val="en-AU"/>
        </w:rPr>
        <w:t>Develop assessment and triaging processes that are person centred, holistic, and consultative</w:t>
      </w:r>
    </w:p>
    <w:p w14:paraId="415BE9B6" w14:textId="57B78E8E" w:rsidR="009E1B5D" w:rsidRPr="00532D2A" w:rsidRDefault="009E1B5D" w:rsidP="000C2D1A">
      <w:pPr>
        <w:rPr>
          <w:rFonts w:ascii="Arial" w:hAnsi="Arial" w:cs="Arial"/>
          <w:b/>
          <w:color w:val="000000"/>
        </w:rPr>
      </w:pPr>
      <w:r w:rsidRPr="00532D2A">
        <w:rPr>
          <w:rFonts w:ascii="Arial" w:hAnsi="Arial" w:cs="Arial"/>
        </w:rPr>
        <w:lastRenderedPageBreak/>
        <w:t xml:space="preserve">Recommendation 1.3 </w:t>
      </w:r>
      <w:r w:rsidRPr="00532D2A">
        <w:rPr>
          <w:rFonts w:ascii="Arial" w:hAnsi="Arial" w:cs="Arial"/>
          <w:bCs/>
          <w:color w:val="000000"/>
        </w:rPr>
        <w:t>Consider both individual and structural factors during assessment and triaging processes</w:t>
      </w:r>
    </w:p>
    <w:p w14:paraId="5FA95B99" w14:textId="77777777" w:rsidR="009E1B5D" w:rsidRPr="00532D2A" w:rsidRDefault="009E1B5D" w:rsidP="000C2D1A">
      <w:pPr>
        <w:rPr>
          <w:rFonts w:ascii="Arial" w:hAnsi="Arial" w:cs="Arial"/>
          <w:bCs/>
          <w:i/>
          <w:iCs/>
          <w:color w:val="000000"/>
        </w:rPr>
      </w:pPr>
    </w:p>
    <w:p w14:paraId="7B47203D" w14:textId="65156B51" w:rsidR="009E1B5D" w:rsidRPr="00532D2A" w:rsidRDefault="009E1B5D" w:rsidP="00AB5D7E">
      <w:pPr>
        <w:pStyle w:val="CYDABodycopyArial12pt"/>
        <w:numPr>
          <w:ilvl w:val="0"/>
          <w:numId w:val="2"/>
        </w:numPr>
        <w:rPr>
          <w:rFonts w:cs="Arial"/>
          <w:i/>
          <w:iCs/>
          <w:lang w:val="en-AU"/>
        </w:rPr>
      </w:pPr>
      <w:r w:rsidRPr="00532D2A">
        <w:rPr>
          <w:rFonts w:cs="Arial"/>
          <w:i/>
          <w:iCs/>
          <w:lang w:val="en-AU"/>
        </w:rPr>
        <w:t xml:space="preserve">Consulting young people with disability in goals, plans, and service design </w:t>
      </w:r>
    </w:p>
    <w:p w14:paraId="5EBE731C" w14:textId="4D75532D" w:rsidR="009E1B5D" w:rsidRPr="00532D2A" w:rsidRDefault="009E1B5D" w:rsidP="00F354CE">
      <w:pPr>
        <w:pStyle w:val="CYDABodycopyArial12pt"/>
        <w:rPr>
          <w:rFonts w:cs="Arial"/>
          <w:lang w:val="en-AU"/>
        </w:rPr>
      </w:pPr>
      <w:r w:rsidRPr="00532D2A">
        <w:rPr>
          <w:rFonts w:cs="Arial"/>
          <w:lang w:val="en-AU"/>
        </w:rPr>
        <w:t xml:space="preserve">Recommendation 2.1 Collaborate with the participant in the development of the Employment </w:t>
      </w:r>
      <w:r w:rsidR="00FA431B">
        <w:rPr>
          <w:rFonts w:cs="Arial"/>
          <w:lang w:val="en-AU"/>
        </w:rPr>
        <w:t>G</w:t>
      </w:r>
      <w:r w:rsidRPr="00532D2A">
        <w:rPr>
          <w:rFonts w:cs="Arial"/>
          <w:lang w:val="en-AU"/>
        </w:rPr>
        <w:t xml:space="preserve">oal </w:t>
      </w:r>
      <w:r w:rsidR="00FA431B">
        <w:rPr>
          <w:rFonts w:cs="Arial"/>
          <w:lang w:val="en-AU"/>
        </w:rPr>
        <w:t>P</w:t>
      </w:r>
      <w:r w:rsidRPr="00532D2A">
        <w:rPr>
          <w:rFonts w:cs="Arial"/>
          <w:lang w:val="en-AU"/>
        </w:rPr>
        <w:t>lan to ensure it is meaningful, relevant, and targeted</w:t>
      </w:r>
    </w:p>
    <w:p w14:paraId="016F05D5" w14:textId="43C40DD9" w:rsidR="009E1B5D" w:rsidRPr="00532D2A" w:rsidRDefault="009E1B5D" w:rsidP="00F354CE">
      <w:pPr>
        <w:pStyle w:val="CYDABodycopyArial12pt"/>
        <w:rPr>
          <w:rFonts w:cs="Arial"/>
          <w:lang w:val="en-AU"/>
        </w:rPr>
      </w:pPr>
      <w:r w:rsidRPr="00532D2A">
        <w:rPr>
          <w:rFonts w:cs="Arial"/>
          <w:lang w:val="en-AU"/>
        </w:rPr>
        <w:t>Recommendation 2.2 Create positive engagement with mutual obligations by working collaboratively, not punitively</w:t>
      </w:r>
    </w:p>
    <w:p w14:paraId="15948C9D" w14:textId="0DD322CD" w:rsidR="009E1B5D" w:rsidRPr="00532D2A" w:rsidRDefault="009E1B5D" w:rsidP="0020409A">
      <w:pPr>
        <w:rPr>
          <w:rFonts w:ascii="Arial" w:hAnsi="Arial" w:cs="Arial"/>
        </w:rPr>
      </w:pPr>
      <w:r w:rsidRPr="00532D2A">
        <w:rPr>
          <w:rFonts w:ascii="Arial" w:hAnsi="Arial" w:cs="Arial"/>
        </w:rPr>
        <w:t>Recommendation 2.3 Include representation of lived user experience on commissioning panels and in monitoring and evaluation processes</w:t>
      </w:r>
    </w:p>
    <w:p w14:paraId="52969ED5" w14:textId="77777777" w:rsidR="009E1B5D" w:rsidRPr="00532D2A" w:rsidRDefault="009E1B5D" w:rsidP="0020409A">
      <w:pPr>
        <w:rPr>
          <w:rFonts w:ascii="Arial" w:hAnsi="Arial" w:cs="Arial"/>
        </w:rPr>
      </w:pPr>
    </w:p>
    <w:p w14:paraId="69E20112" w14:textId="77777777" w:rsidR="009E1B5D" w:rsidRPr="00532D2A" w:rsidRDefault="009E1B5D" w:rsidP="0020409A">
      <w:pPr>
        <w:rPr>
          <w:rFonts w:ascii="Arial" w:hAnsi="Arial" w:cs="Arial"/>
          <w:i/>
          <w:iCs/>
        </w:rPr>
      </w:pPr>
    </w:p>
    <w:p w14:paraId="5EE01886" w14:textId="28E5F803" w:rsidR="009E1B5D" w:rsidRPr="00532D2A" w:rsidRDefault="009E1B5D" w:rsidP="00EE0BE4">
      <w:pPr>
        <w:pStyle w:val="ListParagraph"/>
        <w:numPr>
          <w:ilvl w:val="0"/>
          <w:numId w:val="2"/>
        </w:numPr>
        <w:rPr>
          <w:rFonts w:ascii="Arial" w:hAnsi="Arial" w:cs="Arial"/>
          <w:i/>
          <w:iCs/>
        </w:rPr>
      </w:pPr>
      <w:r w:rsidRPr="00532D2A">
        <w:rPr>
          <w:rFonts w:ascii="Arial" w:hAnsi="Arial" w:cs="Arial"/>
          <w:i/>
          <w:iCs/>
        </w:rPr>
        <w:t xml:space="preserve">Building provider and employer workforce capacity towards disability inclusion </w:t>
      </w:r>
    </w:p>
    <w:p w14:paraId="43910263" w14:textId="77777777" w:rsidR="009E1B5D" w:rsidRPr="00532D2A" w:rsidRDefault="009E1B5D" w:rsidP="00F354CE">
      <w:pPr>
        <w:rPr>
          <w:rFonts w:ascii="Arial" w:hAnsi="Arial" w:cs="Arial"/>
        </w:rPr>
      </w:pPr>
    </w:p>
    <w:p w14:paraId="54BA44F2" w14:textId="66EB36A3" w:rsidR="009E1B5D" w:rsidRPr="00532D2A" w:rsidRDefault="009E1B5D" w:rsidP="00DB0DEC">
      <w:pPr>
        <w:spacing w:line="252" w:lineRule="auto"/>
        <w:rPr>
          <w:rFonts w:ascii="Arial" w:hAnsi="Arial" w:cs="Arial"/>
        </w:rPr>
      </w:pPr>
      <w:r w:rsidRPr="00532D2A">
        <w:rPr>
          <w:rFonts w:ascii="Arial" w:hAnsi="Arial" w:cs="Arial"/>
        </w:rPr>
        <w:t xml:space="preserve">Recommendation 3.1 Provide disability affirming training to frontline staff across </w:t>
      </w:r>
      <w:r w:rsidR="00363405">
        <w:rPr>
          <w:rFonts w:ascii="Arial" w:hAnsi="Arial" w:cs="Arial"/>
        </w:rPr>
        <w:t xml:space="preserve">service </w:t>
      </w:r>
      <w:r w:rsidRPr="00532D2A">
        <w:rPr>
          <w:rFonts w:ascii="Arial" w:hAnsi="Arial" w:cs="Arial"/>
        </w:rPr>
        <w:t>streams</w:t>
      </w:r>
    </w:p>
    <w:p w14:paraId="1EC180CD" w14:textId="77777777" w:rsidR="009E1B5D" w:rsidRPr="00532D2A" w:rsidRDefault="009E1B5D" w:rsidP="00DB0DEC">
      <w:pPr>
        <w:spacing w:line="252" w:lineRule="auto"/>
        <w:rPr>
          <w:rFonts w:ascii="Arial" w:hAnsi="Arial" w:cs="Arial"/>
        </w:rPr>
      </w:pPr>
    </w:p>
    <w:p w14:paraId="6E048235" w14:textId="3D2940A5" w:rsidR="009E1B5D" w:rsidRPr="00532D2A" w:rsidRDefault="009E1B5D" w:rsidP="00DB0DEC">
      <w:pPr>
        <w:spacing w:line="252" w:lineRule="auto"/>
        <w:rPr>
          <w:rFonts w:ascii="Arial" w:hAnsi="Arial" w:cs="Arial"/>
        </w:rPr>
      </w:pPr>
      <w:r w:rsidRPr="00532D2A">
        <w:rPr>
          <w:rFonts w:ascii="Arial" w:hAnsi="Arial" w:cs="Arial"/>
        </w:rPr>
        <w:t>Recommendation 3.2 Follow best practice models for employer provider engagement</w:t>
      </w:r>
    </w:p>
    <w:p w14:paraId="444C5C94" w14:textId="77777777" w:rsidR="009E1B5D" w:rsidRPr="00532D2A" w:rsidRDefault="009E1B5D" w:rsidP="00DB0DEC">
      <w:pPr>
        <w:spacing w:line="252" w:lineRule="auto"/>
        <w:rPr>
          <w:rFonts w:ascii="Arial" w:hAnsi="Arial" w:cs="Arial"/>
        </w:rPr>
      </w:pPr>
    </w:p>
    <w:p w14:paraId="4FB63CBC" w14:textId="4767C6FE" w:rsidR="009E1B5D" w:rsidRPr="00532D2A" w:rsidRDefault="009E1B5D" w:rsidP="00DB0DEC">
      <w:pPr>
        <w:spacing w:line="252" w:lineRule="auto"/>
        <w:rPr>
          <w:rFonts w:ascii="Arial" w:hAnsi="Arial" w:cs="Arial"/>
        </w:rPr>
      </w:pPr>
      <w:r w:rsidRPr="00532D2A">
        <w:rPr>
          <w:rFonts w:ascii="Arial" w:hAnsi="Arial" w:cs="Arial"/>
        </w:rPr>
        <w:t>Recommendation 3.3 Foster active linkages between employment services, trusted disability and intersectional supports.</w:t>
      </w:r>
    </w:p>
    <w:p w14:paraId="77336727" w14:textId="77777777" w:rsidR="009D1E26" w:rsidRDefault="009D1E26" w:rsidP="0066713C">
      <w:pPr>
        <w:pStyle w:val="CYDABodycopyArial12pt"/>
        <w:rPr>
          <w:b/>
          <w:bCs/>
          <w:lang w:val="en-AU"/>
        </w:rPr>
      </w:pPr>
    </w:p>
    <w:p w14:paraId="400AFD97" w14:textId="50A531EE" w:rsidR="009E1B5D" w:rsidRPr="00532D2A" w:rsidRDefault="009E1B5D" w:rsidP="0066713C">
      <w:pPr>
        <w:pStyle w:val="CYDABodycopyArial12pt"/>
        <w:rPr>
          <w:b/>
          <w:bCs/>
          <w:lang w:val="en-AU"/>
        </w:rPr>
      </w:pPr>
      <w:r w:rsidRPr="00532D2A">
        <w:rPr>
          <w:b/>
          <w:bCs/>
          <w:lang w:val="en-AU"/>
        </w:rPr>
        <w:t>CYDA’s Recommendations </w:t>
      </w:r>
      <w:r w:rsidR="00787E18">
        <w:rPr>
          <w:b/>
          <w:bCs/>
          <w:lang w:val="en-AU"/>
        </w:rPr>
        <w:t>in detail</w:t>
      </w:r>
    </w:p>
    <w:p w14:paraId="6CBB5C8D" w14:textId="596D529F" w:rsidR="009E1B5D" w:rsidRPr="00532D2A" w:rsidRDefault="009E1B5D" w:rsidP="00AB5D7E">
      <w:pPr>
        <w:pStyle w:val="CYDABodycopyArial12pt"/>
        <w:numPr>
          <w:ilvl w:val="0"/>
          <w:numId w:val="19"/>
        </w:numPr>
        <w:rPr>
          <w:rFonts w:cs="Arial"/>
          <w:b/>
          <w:bCs/>
          <w:lang w:val="en-AU"/>
        </w:rPr>
      </w:pPr>
      <w:r w:rsidRPr="00532D2A">
        <w:rPr>
          <w:b/>
          <w:bCs/>
          <w:lang w:val="en-AU"/>
        </w:rPr>
        <w:t xml:space="preserve">Ensuring processes and services are responsive to the needs of young </w:t>
      </w:r>
      <w:r w:rsidRPr="00532D2A">
        <w:rPr>
          <w:rFonts w:cs="Arial"/>
          <w:b/>
          <w:bCs/>
          <w:lang w:val="en-AU"/>
        </w:rPr>
        <w:t xml:space="preserve">people with disability </w:t>
      </w:r>
    </w:p>
    <w:p w14:paraId="3F04BB45" w14:textId="0D6BBD09" w:rsidR="009E1B5D" w:rsidRPr="00532D2A" w:rsidRDefault="009E1B5D" w:rsidP="003674CC">
      <w:pPr>
        <w:rPr>
          <w:rFonts w:ascii="Arial" w:hAnsi="Arial" w:cs="Arial"/>
        </w:rPr>
      </w:pPr>
      <w:r w:rsidRPr="00532D2A">
        <w:rPr>
          <w:rFonts w:ascii="Arial" w:hAnsi="Arial" w:cs="Arial"/>
        </w:rPr>
        <w:t>This section responds to discussion paper questions 1,2,3,4, and 5.</w:t>
      </w:r>
    </w:p>
    <w:p w14:paraId="7DE1CA9E" w14:textId="77777777" w:rsidR="009E1B5D" w:rsidRPr="00532D2A" w:rsidRDefault="009E1B5D" w:rsidP="003674CC">
      <w:pPr>
        <w:rPr>
          <w:rFonts w:ascii="Arial" w:hAnsi="Arial" w:cs="Arial"/>
        </w:rPr>
      </w:pPr>
    </w:p>
    <w:p w14:paraId="276BDA3F" w14:textId="467585AA" w:rsidR="009E1B5D" w:rsidRPr="00532D2A" w:rsidRDefault="009E1B5D" w:rsidP="003674CC">
      <w:pPr>
        <w:rPr>
          <w:rFonts w:ascii="Arial" w:hAnsi="Arial" w:cs="Arial"/>
          <w:bCs/>
          <w:i/>
          <w:iCs/>
        </w:rPr>
      </w:pPr>
      <w:r w:rsidRPr="00532D2A">
        <w:rPr>
          <w:rFonts w:ascii="Arial" w:hAnsi="Arial" w:cs="Arial"/>
          <w:bCs/>
          <w:i/>
          <w:iCs/>
        </w:rPr>
        <w:t>Recommendation 1.1 Design all new service streams to be accessible and disability affirming</w:t>
      </w:r>
    </w:p>
    <w:p w14:paraId="621D11F8" w14:textId="77777777" w:rsidR="009E1B5D" w:rsidRPr="00532D2A" w:rsidRDefault="009E1B5D" w:rsidP="003674CC">
      <w:pPr>
        <w:rPr>
          <w:rFonts w:ascii="Arial" w:hAnsi="Arial" w:cs="Arial"/>
        </w:rPr>
      </w:pPr>
    </w:p>
    <w:p w14:paraId="4A84B54B" w14:textId="53706646" w:rsidR="009E1B5D" w:rsidRPr="00532D2A" w:rsidRDefault="009E1B5D" w:rsidP="00BA005B">
      <w:pPr>
        <w:spacing w:line="276" w:lineRule="auto"/>
        <w:rPr>
          <w:rFonts w:ascii="Arial" w:hAnsi="Arial" w:cs="Arial"/>
        </w:rPr>
      </w:pPr>
      <w:r w:rsidRPr="00532D2A">
        <w:rPr>
          <w:rFonts w:ascii="Arial" w:hAnsi="Arial" w:cs="Arial"/>
        </w:rPr>
        <w:t>Young people with disability may access employment services in any of the new service streams, depending on their circumstances, level of need, and capacity at the time of access. The government can achieve its goal to differentiate employment services according to individual need by using a universal design approach across the whole service environment.</w:t>
      </w:r>
    </w:p>
    <w:p w14:paraId="0FF8F40B" w14:textId="77777777" w:rsidR="009E1B5D" w:rsidRPr="00532D2A" w:rsidRDefault="009E1B5D" w:rsidP="00BA005B">
      <w:pPr>
        <w:spacing w:line="276" w:lineRule="auto"/>
        <w:rPr>
          <w:rFonts w:ascii="Arial" w:hAnsi="Arial" w:cs="Arial"/>
        </w:rPr>
      </w:pPr>
    </w:p>
    <w:p w14:paraId="416029A8" w14:textId="77CDE0D9" w:rsidR="009E1B5D" w:rsidRPr="00532D2A" w:rsidRDefault="009E1B5D" w:rsidP="00BA005B">
      <w:pPr>
        <w:spacing w:line="276" w:lineRule="auto"/>
        <w:rPr>
          <w:rFonts w:ascii="Arial" w:hAnsi="Arial" w:cs="Arial"/>
        </w:rPr>
      </w:pPr>
      <w:r w:rsidRPr="00532D2A">
        <w:rPr>
          <w:rFonts w:ascii="Arial" w:hAnsi="Arial" w:cs="Arial"/>
        </w:rPr>
        <w:t xml:space="preserve">For each of the new service streams to be successful and sustainable, whether online, brief intervention, targeted or intensive, it is imperative their design is based on neuro-affirming and disability affirming principles. </w:t>
      </w:r>
    </w:p>
    <w:p w14:paraId="05D8A500" w14:textId="77777777" w:rsidR="009E1B5D" w:rsidRPr="00532D2A" w:rsidRDefault="009E1B5D" w:rsidP="00BA005B">
      <w:pPr>
        <w:spacing w:line="276" w:lineRule="auto"/>
        <w:rPr>
          <w:rFonts w:ascii="Arial" w:hAnsi="Arial" w:cs="Arial"/>
        </w:rPr>
      </w:pPr>
    </w:p>
    <w:p w14:paraId="498D9D00" w14:textId="44FC820E" w:rsidR="009E1B5D" w:rsidRPr="00532D2A" w:rsidRDefault="009E1B5D" w:rsidP="00BA005B">
      <w:pPr>
        <w:spacing w:line="276" w:lineRule="auto"/>
        <w:rPr>
          <w:rFonts w:ascii="Arial" w:hAnsi="Arial" w:cs="Arial"/>
        </w:rPr>
      </w:pPr>
      <w:r w:rsidRPr="00532D2A">
        <w:rPr>
          <w:rFonts w:ascii="Arial" w:hAnsi="Arial" w:cs="Arial"/>
        </w:rPr>
        <w:lastRenderedPageBreak/>
        <w:t>All streams must provide written communication, including online and hard copy, in Easy Read, Auslan, screen reader compatible format, and large print/high contrast.</w:t>
      </w:r>
      <w:r w:rsidRPr="00532D2A">
        <w:rPr>
          <w:rStyle w:val="EndnoteReference"/>
          <w:rFonts w:ascii="Arial" w:hAnsi="Arial" w:cs="Arial"/>
        </w:rPr>
        <w:endnoteReference w:id="5"/>
      </w:r>
    </w:p>
    <w:p w14:paraId="1F4D3D90" w14:textId="77777777" w:rsidR="009E1B5D" w:rsidRPr="00532D2A" w:rsidRDefault="009E1B5D" w:rsidP="00C124FD">
      <w:pPr>
        <w:rPr>
          <w:rFonts w:ascii="Arial" w:hAnsi="Arial" w:cs="Arial"/>
        </w:rPr>
      </w:pPr>
    </w:p>
    <w:p w14:paraId="10938923" w14:textId="539B8783" w:rsidR="009E1B5D" w:rsidRPr="00532D2A" w:rsidRDefault="009E1B5D" w:rsidP="00101454">
      <w:pPr>
        <w:spacing w:line="276" w:lineRule="auto"/>
        <w:rPr>
          <w:rFonts w:ascii="Arial" w:hAnsi="Arial" w:cs="Arial"/>
        </w:rPr>
      </w:pPr>
      <w:r w:rsidRPr="00532D2A">
        <w:rPr>
          <w:rFonts w:ascii="Arial" w:hAnsi="Arial" w:cs="Arial"/>
        </w:rPr>
        <w:t xml:space="preserve">Communication in person should support AAC users, young people who are D/deaf or hard of hearing, blind and low vision, DeafBlind, and those with intellectual disability and/or who require a support person. </w:t>
      </w:r>
    </w:p>
    <w:p w14:paraId="2A413946" w14:textId="77777777" w:rsidR="009E1B5D" w:rsidRPr="00532D2A" w:rsidRDefault="009E1B5D" w:rsidP="00101454">
      <w:pPr>
        <w:spacing w:line="276" w:lineRule="auto"/>
        <w:rPr>
          <w:rFonts w:ascii="Arial" w:hAnsi="Arial" w:cs="Arial"/>
        </w:rPr>
      </w:pPr>
    </w:p>
    <w:p w14:paraId="43849339" w14:textId="601A4729" w:rsidR="009E1B5D" w:rsidRPr="00532D2A" w:rsidRDefault="009E1B5D" w:rsidP="00101454">
      <w:pPr>
        <w:spacing w:line="276" w:lineRule="auto"/>
        <w:rPr>
          <w:rFonts w:ascii="Arial" w:hAnsi="Arial" w:cs="Arial"/>
        </w:rPr>
      </w:pPr>
      <w:r w:rsidRPr="00532D2A">
        <w:rPr>
          <w:rFonts w:ascii="Arial" w:hAnsi="Arial" w:cs="Arial"/>
        </w:rPr>
        <w:t xml:space="preserve">Physical spaces must be accessible to young people who are wheelchair and mobility aid users, Blind or have low vision, D/deaf or hard of hearing, or have sensory processing requirements. Services should also be accessible for assistance animals, public transport and modified vehicle users. </w:t>
      </w:r>
    </w:p>
    <w:p w14:paraId="37F08C8B" w14:textId="77777777" w:rsidR="009E1B5D" w:rsidRPr="00532D2A" w:rsidRDefault="009E1B5D" w:rsidP="00001475">
      <w:pPr>
        <w:rPr>
          <w:rFonts w:ascii="Arial" w:hAnsi="Arial" w:cs="Arial"/>
          <w:bCs/>
          <w:i/>
          <w:iCs/>
        </w:rPr>
      </w:pPr>
    </w:p>
    <w:p w14:paraId="26F6D9CC" w14:textId="63ABBF15" w:rsidR="009E1B5D" w:rsidRPr="00532D2A" w:rsidRDefault="009E1B5D" w:rsidP="00C56986">
      <w:pPr>
        <w:spacing w:after="40" w:line="276" w:lineRule="auto"/>
        <w:rPr>
          <w:rFonts w:ascii="Arial" w:hAnsi="Arial" w:cs="Arial"/>
          <w:bCs/>
          <w:i/>
          <w:iCs/>
          <w:color w:val="000000"/>
        </w:rPr>
      </w:pPr>
      <w:r w:rsidRPr="00532D2A">
        <w:rPr>
          <w:rFonts w:ascii="Arial" w:hAnsi="Arial" w:cs="Arial"/>
          <w:bCs/>
          <w:i/>
          <w:iCs/>
          <w:color w:val="000000"/>
        </w:rPr>
        <w:t xml:space="preserve">Recommendation 1.2 Ensure that assessment and triaging processes are person-centred, holistic, and consultative </w:t>
      </w:r>
    </w:p>
    <w:p w14:paraId="0C790400" w14:textId="77777777" w:rsidR="009E1B5D" w:rsidRPr="00532D2A" w:rsidRDefault="009E1B5D" w:rsidP="00D1511A">
      <w:pPr>
        <w:pStyle w:val="ListParagraph"/>
        <w:ind w:left="1080"/>
        <w:rPr>
          <w:rFonts w:ascii="Arial" w:hAnsi="Arial" w:cs="Arial"/>
          <w:bCs/>
        </w:rPr>
      </w:pPr>
    </w:p>
    <w:p w14:paraId="406C3B99" w14:textId="2BD20BE4" w:rsidR="009E1B5D" w:rsidRPr="00532D2A" w:rsidRDefault="009E1B5D" w:rsidP="00106731">
      <w:pPr>
        <w:spacing w:after="40" w:line="276" w:lineRule="auto"/>
        <w:rPr>
          <w:rFonts w:ascii="Arial" w:hAnsi="Arial" w:cs="Arial"/>
          <w:bCs/>
          <w:color w:val="000000"/>
        </w:rPr>
      </w:pPr>
      <w:r w:rsidRPr="00532D2A">
        <w:rPr>
          <w:rFonts w:ascii="Arial" w:hAnsi="Arial" w:cs="Arial"/>
          <w:bCs/>
          <w:color w:val="000000"/>
        </w:rPr>
        <w:t>When considering the development of a new, high-quality assessment and triaging process, successful and sustained engagement requires young people with disability to be genuinely consulted and treated with dignity.</w:t>
      </w:r>
    </w:p>
    <w:p w14:paraId="402DF8AA" w14:textId="77777777" w:rsidR="00C85F3A" w:rsidRDefault="00C85F3A" w:rsidP="00106731">
      <w:pPr>
        <w:spacing w:after="40" w:line="276" w:lineRule="auto"/>
        <w:rPr>
          <w:rFonts w:ascii="Arial" w:hAnsi="Arial" w:cs="Arial"/>
          <w:bCs/>
          <w:color w:val="000000"/>
        </w:rPr>
      </w:pPr>
    </w:p>
    <w:p w14:paraId="68C9993D" w14:textId="2099FC4E" w:rsidR="009E1B5D" w:rsidRPr="00532D2A" w:rsidRDefault="009E1B5D" w:rsidP="00106731">
      <w:pPr>
        <w:spacing w:after="40" w:line="276" w:lineRule="auto"/>
        <w:rPr>
          <w:rFonts w:ascii="Arial" w:hAnsi="Arial" w:cs="Arial"/>
          <w:bCs/>
          <w:color w:val="000000"/>
        </w:rPr>
      </w:pPr>
      <w:r w:rsidRPr="00532D2A">
        <w:rPr>
          <w:rFonts w:ascii="Arial" w:hAnsi="Arial" w:cs="Arial"/>
          <w:bCs/>
          <w:color w:val="000000"/>
        </w:rPr>
        <w:t>CYDA consultations demonstrate that young people with disability often feel infantalised, minimised, disbelieved and unsafe in the services they interact with, including employment services.</w:t>
      </w:r>
      <w:r w:rsidRPr="00532D2A">
        <w:rPr>
          <w:rStyle w:val="EndnoteReference"/>
          <w:rFonts w:ascii="Arial" w:hAnsi="Arial" w:cs="Arial"/>
          <w:bCs/>
          <w:color w:val="000000"/>
        </w:rPr>
        <w:endnoteReference w:id="6"/>
      </w:r>
      <w:r w:rsidRPr="00532D2A">
        <w:rPr>
          <w:rFonts w:ascii="Arial" w:hAnsi="Arial" w:cs="Arial"/>
          <w:bCs/>
          <w:color w:val="000000"/>
        </w:rPr>
        <w:t xml:space="preserve"> </w:t>
      </w:r>
    </w:p>
    <w:p w14:paraId="5B9B7981" w14:textId="740BEE84" w:rsidR="009E1B5D" w:rsidRPr="00532D2A" w:rsidRDefault="009E1B5D" w:rsidP="001B5D52">
      <w:pPr>
        <w:spacing w:before="240" w:after="40" w:line="276" w:lineRule="auto"/>
        <w:rPr>
          <w:rFonts w:ascii="Arial" w:hAnsi="Arial" w:cs="Arial"/>
          <w:bCs/>
          <w:color w:val="000000"/>
        </w:rPr>
      </w:pPr>
      <w:r w:rsidRPr="00532D2A">
        <w:rPr>
          <w:rFonts w:ascii="Arial" w:hAnsi="Arial" w:cs="Arial"/>
          <w:bCs/>
          <w:color w:val="000000"/>
        </w:rPr>
        <w:t>In terms of effective employment support, young people within the CYDA community have previously recommended person-centred practice and holistic approaches to service delivery, prioritising the employment aspirations of service users.</w:t>
      </w:r>
      <w:r w:rsidRPr="00532D2A">
        <w:rPr>
          <w:rStyle w:val="EndnoteReference"/>
          <w:rFonts w:ascii="Arial" w:hAnsi="Arial" w:cs="Arial"/>
          <w:bCs/>
          <w:color w:val="000000"/>
        </w:rPr>
        <w:t xml:space="preserve"> </w:t>
      </w:r>
      <w:r w:rsidRPr="00532D2A">
        <w:rPr>
          <w:rStyle w:val="EndnoteReference"/>
          <w:rFonts w:ascii="Arial" w:hAnsi="Arial" w:cs="Arial"/>
          <w:bCs/>
          <w:color w:val="000000"/>
        </w:rPr>
        <w:endnoteReference w:id="7"/>
      </w:r>
      <w:r w:rsidRPr="00532D2A">
        <w:rPr>
          <w:rFonts w:ascii="Arial" w:hAnsi="Arial" w:cs="Arial"/>
          <w:bCs/>
          <w:color w:val="000000"/>
        </w:rPr>
        <w:t xml:space="preserve"> </w:t>
      </w:r>
    </w:p>
    <w:p w14:paraId="0F173494" w14:textId="65DC9DB8" w:rsidR="009E1B5D" w:rsidRPr="00532D2A" w:rsidRDefault="009E1B5D" w:rsidP="001B5D52">
      <w:pPr>
        <w:spacing w:before="240" w:after="40" w:line="276" w:lineRule="auto"/>
        <w:rPr>
          <w:rFonts w:ascii="Arial" w:hAnsi="Arial" w:cs="Arial"/>
          <w:b/>
          <w:color w:val="000000"/>
        </w:rPr>
      </w:pPr>
      <w:r w:rsidRPr="00532D2A">
        <w:rPr>
          <w:rFonts w:ascii="Arial" w:hAnsi="Arial" w:cs="Arial"/>
          <w:bCs/>
          <w:color w:val="000000"/>
        </w:rPr>
        <w:t>For example, when determining which employment stream the jobseeker should access, the jobseeker should be consulted and given the opportunity to nominate their preference.</w:t>
      </w:r>
    </w:p>
    <w:p w14:paraId="6E03E8B5" w14:textId="2D365356" w:rsidR="009E1B5D" w:rsidRPr="00532D2A" w:rsidRDefault="009E1B5D" w:rsidP="003E6B07">
      <w:pPr>
        <w:spacing w:before="240" w:after="40" w:line="276" w:lineRule="auto"/>
        <w:rPr>
          <w:rFonts w:ascii="Arial" w:hAnsi="Arial" w:cs="Arial"/>
          <w:b/>
          <w:color w:val="000000"/>
        </w:rPr>
      </w:pPr>
      <w:r w:rsidRPr="00532D2A">
        <w:rPr>
          <w:rFonts w:ascii="Arial" w:hAnsi="Arial" w:cs="Arial"/>
          <w:bCs/>
          <w:color w:val="000000"/>
        </w:rPr>
        <w:t>When determining the factors or circumstances that should result in a participant moving between service stream</w:t>
      </w:r>
      <w:r w:rsidR="00436CF8">
        <w:rPr>
          <w:rFonts w:ascii="Arial" w:hAnsi="Arial" w:cs="Arial"/>
          <w:bCs/>
          <w:color w:val="000000"/>
        </w:rPr>
        <w:t>s</w:t>
      </w:r>
      <w:r w:rsidRPr="00532D2A">
        <w:rPr>
          <w:rFonts w:ascii="Arial" w:hAnsi="Arial" w:cs="Arial"/>
          <w:bCs/>
          <w:color w:val="000000"/>
        </w:rPr>
        <w:t xml:space="preserve">, the assessor should similarly be guided by the job seeker, applying a holistic approach to understand their circumstances, goals, and intersectional barriers that may impact their employment opportunities. </w:t>
      </w:r>
    </w:p>
    <w:p w14:paraId="56E7049C" w14:textId="77777777" w:rsidR="009E1B5D" w:rsidRPr="00532D2A" w:rsidRDefault="009E1B5D" w:rsidP="005271EB">
      <w:pPr>
        <w:spacing w:after="40" w:line="276" w:lineRule="auto"/>
        <w:rPr>
          <w:rFonts w:ascii="Arial" w:hAnsi="Arial" w:cs="Arial"/>
          <w:bCs/>
          <w:color w:val="000000"/>
        </w:rPr>
      </w:pPr>
    </w:p>
    <w:p w14:paraId="2DBF89FB" w14:textId="77777777" w:rsidR="009E1B5D" w:rsidRPr="00532D2A" w:rsidRDefault="009E1B5D" w:rsidP="00D37E95">
      <w:pPr>
        <w:rPr>
          <w:rFonts w:ascii="Arial" w:hAnsi="Arial" w:cs="Arial"/>
          <w:b/>
          <w:i/>
          <w:iCs/>
          <w:color w:val="000000"/>
        </w:rPr>
      </w:pPr>
      <w:r w:rsidRPr="00532D2A">
        <w:rPr>
          <w:rFonts w:ascii="Arial" w:hAnsi="Arial" w:cs="Arial"/>
          <w:bCs/>
          <w:i/>
          <w:iCs/>
          <w:color w:val="000000"/>
        </w:rPr>
        <w:t>Recommendation 1.3 Consider both individual and structural factors during assessment and triaging process</w:t>
      </w:r>
    </w:p>
    <w:p w14:paraId="273971E4" w14:textId="77777777" w:rsidR="009E1B5D" w:rsidRPr="00532D2A" w:rsidRDefault="009E1B5D" w:rsidP="00952C31">
      <w:pPr>
        <w:spacing w:before="240" w:line="276" w:lineRule="auto"/>
        <w:rPr>
          <w:rFonts w:ascii="Arial" w:hAnsi="Arial" w:cs="Arial"/>
          <w:bCs/>
          <w:color w:val="000000"/>
        </w:rPr>
      </w:pPr>
      <w:r w:rsidRPr="00532D2A">
        <w:rPr>
          <w:rFonts w:ascii="Arial" w:hAnsi="Arial" w:cs="Arial"/>
          <w:bCs/>
          <w:color w:val="000000"/>
        </w:rPr>
        <w:t xml:space="preserve">Relatedly, both individual and structural factors should be considered during the assessment process to support better identification of barriers to employment and triaging to the right service. </w:t>
      </w:r>
    </w:p>
    <w:p w14:paraId="60D4FCE8" w14:textId="6A3D18D0" w:rsidR="009E1B5D" w:rsidRPr="00532D2A" w:rsidRDefault="009E1B5D" w:rsidP="00952C31">
      <w:pPr>
        <w:spacing w:before="240" w:line="276" w:lineRule="auto"/>
        <w:rPr>
          <w:rFonts w:ascii="Arial" w:hAnsi="Arial" w:cs="Arial"/>
          <w:bCs/>
          <w:color w:val="000000"/>
        </w:rPr>
      </w:pPr>
      <w:r w:rsidRPr="00532D2A">
        <w:rPr>
          <w:rFonts w:ascii="Arial" w:hAnsi="Arial" w:cs="Arial"/>
          <w:bCs/>
          <w:color w:val="000000"/>
        </w:rPr>
        <w:lastRenderedPageBreak/>
        <w:t>Throughout their life stages and pivotal transitions, children and young people with disability are denied equal opportunities to build capacity which would support them to secure employment in an increasingly competitive labour market. This includes, but is not limited to:</w:t>
      </w:r>
    </w:p>
    <w:p w14:paraId="65F730F0" w14:textId="5E7B964C" w:rsidR="009E1B5D" w:rsidRPr="00532D2A" w:rsidRDefault="009E1B5D" w:rsidP="00952C31">
      <w:pPr>
        <w:numPr>
          <w:ilvl w:val="0"/>
          <w:numId w:val="23"/>
        </w:numPr>
        <w:spacing w:before="240" w:line="276" w:lineRule="auto"/>
        <w:rPr>
          <w:rFonts w:ascii="Arial" w:hAnsi="Arial" w:cs="Arial"/>
          <w:bCs/>
          <w:color w:val="000000"/>
        </w:rPr>
      </w:pPr>
      <w:r w:rsidRPr="00532D2A">
        <w:rPr>
          <w:rFonts w:ascii="Arial" w:hAnsi="Arial" w:cs="Arial"/>
          <w:bCs/>
          <w:color w:val="000000"/>
        </w:rPr>
        <w:t xml:space="preserve">Being denied a quality inclusive education from an early age, or segregated from their peers without disability </w:t>
      </w:r>
    </w:p>
    <w:p w14:paraId="571D4D2A" w14:textId="1E17035F" w:rsidR="009E1B5D" w:rsidRPr="00532D2A" w:rsidRDefault="009E1B5D" w:rsidP="00952C31">
      <w:pPr>
        <w:numPr>
          <w:ilvl w:val="0"/>
          <w:numId w:val="23"/>
        </w:numPr>
        <w:spacing w:before="240" w:line="276" w:lineRule="auto"/>
        <w:rPr>
          <w:rFonts w:ascii="Arial" w:hAnsi="Arial" w:cs="Arial"/>
          <w:bCs/>
          <w:color w:val="000000"/>
        </w:rPr>
      </w:pPr>
      <w:r w:rsidRPr="00532D2A">
        <w:rPr>
          <w:rFonts w:ascii="Arial" w:hAnsi="Arial" w:cs="Arial"/>
          <w:bCs/>
          <w:color w:val="000000"/>
        </w:rPr>
        <w:t xml:space="preserve">Having opportunities withheld that would enable them to gain work experiences and build networks during school years </w:t>
      </w:r>
    </w:p>
    <w:p w14:paraId="1A262644" w14:textId="6849C090" w:rsidR="009E1B5D" w:rsidRDefault="009E1B5D" w:rsidP="00952C31">
      <w:pPr>
        <w:numPr>
          <w:ilvl w:val="0"/>
          <w:numId w:val="23"/>
        </w:numPr>
        <w:spacing w:before="240" w:line="276" w:lineRule="auto"/>
        <w:rPr>
          <w:rFonts w:ascii="Arial" w:hAnsi="Arial" w:cs="Arial"/>
          <w:bCs/>
          <w:color w:val="000000"/>
        </w:rPr>
      </w:pPr>
      <w:r w:rsidRPr="00532D2A">
        <w:rPr>
          <w:rFonts w:ascii="Arial" w:hAnsi="Arial" w:cs="Arial"/>
          <w:bCs/>
          <w:color w:val="000000"/>
        </w:rPr>
        <w:t>Not being equally supported or encouraged to undertake post school education</w:t>
      </w:r>
    </w:p>
    <w:p w14:paraId="1B77A8C4" w14:textId="0536B053" w:rsidR="00A51ECC" w:rsidRPr="00532D2A" w:rsidRDefault="00C12C49" w:rsidP="00952C31">
      <w:pPr>
        <w:numPr>
          <w:ilvl w:val="0"/>
          <w:numId w:val="23"/>
        </w:numPr>
        <w:spacing w:before="240" w:line="276" w:lineRule="auto"/>
        <w:rPr>
          <w:rFonts w:ascii="Arial" w:hAnsi="Arial" w:cs="Arial"/>
          <w:bCs/>
          <w:color w:val="000000"/>
        </w:rPr>
      </w:pPr>
      <w:r>
        <w:rPr>
          <w:rFonts w:ascii="Arial" w:hAnsi="Arial" w:cs="Arial"/>
          <w:bCs/>
          <w:color w:val="000000"/>
        </w:rPr>
        <w:t xml:space="preserve">Being placed in environments in which people have consistently low expectations of them. </w:t>
      </w:r>
    </w:p>
    <w:p w14:paraId="420D7481" w14:textId="7C095FDB" w:rsidR="009E1B5D" w:rsidRPr="00532D2A" w:rsidRDefault="009E1B5D" w:rsidP="00952C31">
      <w:pPr>
        <w:spacing w:before="240" w:line="276" w:lineRule="auto"/>
        <w:rPr>
          <w:rFonts w:ascii="Arial" w:hAnsi="Arial" w:cs="Arial"/>
          <w:bCs/>
          <w:color w:val="000000"/>
        </w:rPr>
      </w:pPr>
      <w:r w:rsidRPr="00532D2A">
        <w:rPr>
          <w:rFonts w:ascii="Arial" w:hAnsi="Arial" w:cs="Arial"/>
          <w:bCs/>
          <w:color w:val="000000"/>
        </w:rPr>
        <w:t>Differentiated service delivery can only succeed through an equity approach that recognises and responds to the disproportionate barriers to the labour market, and compounding impact of intersectional factors, experienced by young people with disability.</w:t>
      </w:r>
    </w:p>
    <w:p w14:paraId="59D54849" w14:textId="77777777" w:rsidR="00AC6C87" w:rsidRDefault="00AC6C87" w:rsidP="00271B71">
      <w:pPr>
        <w:rPr>
          <w:rFonts w:ascii="Arial" w:hAnsi="Arial" w:cs="Arial"/>
          <w:b/>
          <w:bCs/>
        </w:rPr>
      </w:pPr>
    </w:p>
    <w:p w14:paraId="427C4D41" w14:textId="348B29F4" w:rsidR="009E1B5D" w:rsidRPr="00532D2A" w:rsidRDefault="009E1B5D" w:rsidP="00271B71">
      <w:pPr>
        <w:rPr>
          <w:rFonts w:ascii="Arial" w:hAnsi="Arial" w:cs="Arial"/>
          <w:b/>
          <w:bCs/>
        </w:rPr>
      </w:pPr>
      <w:r w:rsidRPr="00532D2A">
        <w:rPr>
          <w:rFonts w:ascii="Arial" w:hAnsi="Arial" w:cs="Arial"/>
          <w:b/>
          <w:bCs/>
        </w:rPr>
        <w:t xml:space="preserve">Involving young people with disability in goals, plans, and service design </w:t>
      </w:r>
    </w:p>
    <w:p w14:paraId="350F67C4" w14:textId="77777777" w:rsidR="009E1B5D" w:rsidRPr="00532D2A" w:rsidRDefault="009E1B5D" w:rsidP="00065E2F">
      <w:pPr>
        <w:rPr>
          <w:rFonts w:ascii="Arial" w:hAnsi="Arial" w:cs="Arial"/>
        </w:rPr>
      </w:pPr>
    </w:p>
    <w:p w14:paraId="1420A112" w14:textId="36F3BB1D" w:rsidR="009E1B5D" w:rsidRPr="00532D2A" w:rsidRDefault="009E1B5D" w:rsidP="00065E2F">
      <w:pPr>
        <w:rPr>
          <w:rFonts w:ascii="Arial" w:hAnsi="Arial" w:cs="Arial"/>
        </w:rPr>
      </w:pPr>
      <w:r w:rsidRPr="00532D2A">
        <w:rPr>
          <w:rFonts w:ascii="Arial" w:hAnsi="Arial" w:cs="Arial"/>
        </w:rPr>
        <w:t>This section responds to discussion questions 6,7,8,18, and 19.</w:t>
      </w:r>
    </w:p>
    <w:p w14:paraId="4ACA14B9" w14:textId="77777777" w:rsidR="009E1B5D" w:rsidRPr="00532D2A" w:rsidRDefault="009E1B5D" w:rsidP="00065E2F">
      <w:pPr>
        <w:rPr>
          <w:rFonts w:ascii="Arial" w:hAnsi="Arial" w:cs="Arial"/>
        </w:rPr>
      </w:pPr>
    </w:p>
    <w:p w14:paraId="15E073D7" w14:textId="2C600B92" w:rsidR="009E1B5D" w:rsidRPr="00532D2A" w:rsidRDefault="009E1B5D" w:rsidP="00065E2F">
      <w:pPr>
        <w:rPr>
          <w:rFonts w:ascii="Arial" w:hAnsi="Arial" w:cs="Arial"/>
          <w:i/>
          <w:iCs/>
        </w:rPr>
      </w:pPr>
      <w:r w:rsidRPr="00532D2A">
        <w:rPr>
          <w:rFonts w:ascii="Arial" w:hAnsi="Arial" w:cs="Arial"/>
          <w:i/>
          <w:iCs/>
        </w:rPr>
        <w:t xml:space="preserve">Recommendation 2.1 Collaborate with the participant in the development of the Employment </w:t>
      </w:r>
      <w:r w:rsidR="005E3175">
        <w:rPr>
          <w:rFonts w:ascii="Arial" w:hAnsi="Arial" w:cs="Arial"/>
          <w:i/>
          <w:iCs/>
        </w:rPr>
        <w:t>G</w:t>
      </w:r>
      <w:r w:rsidRPr="00532D2A">
        <w:rPr>
          <w:rFonts w:ascii="Arial" w:hAnsi="Arial" w:cs="Arial"/>
          <w:i/>
          <w:iCs/>
        </w:rPr>
        <w:t xml:space="preserve">oal </w:t>
      </w:r>
      <w:r w:rsidR="005E3175">
        <w:rPr>
          <w:rFonts w:ascii="Arial" w:hAnsi="Arial" w:cs="Arial"/>
          <w:i/>
          <w:iCs/>
        </w:rPr>
        <w:t>P</w:t>
      </w:r>
      <w:r w:rsidRPr="00532D2A">
        <w:rPr>
          <w:rFonts w:ascii="Arial" w:hAnsi="Arial" w:cs="Arial"/>
          <w:i/>
          <w:iCs/>
        </w:rPr>
        <w:t>lan to ensure it is meaningful, relevant, and targeted</w:t>
      </w:r>
    </w:p>
    <w:p w14:paraId="42815B76" w14:textId="77777777" w:rsidR="009E1B5D" w:rsidRPr="00532D2A" w:rsidRDefault="009E1B5D" w:rsidP="00065E2F">
      <w:pPr>
        <w:rPr>
          <w:rFonts w:ascii="Arial" w:hAnsi="Arial" w:cs="Arial"/>
        </w:rPr>
      </w:pPr>
    </w:p>
    <w:p w14:paraId="58BA539F" w14:textId="717685AA" w:rsidR="009E1B5D" w:rsidRPr="00532D2A" w:rsidRDefault="009E1B5D" w:rsidP="005150E5">
      <w:pPr>
        <w:spacing w:line="276" w:lineRule="auto"/>
        <w:rPr>
          <w:rFonts w:ascii="Arial" w:hAnsi="Arial" w:cs="Arial"/>
        </w:rPr>
      </w:pPr>
      <w:r w:rsidRPr="00532D2A">
        <w:rPr>
          <w:rFonts w:ascii="Arial" w:hAnsi="Arial" w:cs="Arial"/>
        </w:rPr>
        <w:t>As per Australia’s commitment to the Convention on the Rights of Persons with Disability, it is vital that young people with disability are involved in decisions that impact upon their lives</w:t>
      </w:r>
      <w:r w:rsidRPr="00532D2A">
        <w:rPr>
          <w:rStyle w:val="EndnoteReference"/>
          <w:rFonts w:ascii="Arial" w:hAnsi="Arial" w:cs="Arial"/>
        </w:rPr>
        <w:endnoteReference w:id="8"/>
      </w:r>
      <w:r w:rsidR="00EB1D40">
        <w:rPr>
          <w:rFonts w:ascii="Arial" w:hAnsi="Arial" w:cs="Arial"/>
        </w:rPr>
        <w:t>.</w:t>
      </w:r>
      <w:r w:rsidRPr="00532D2A">
        <w:rPr>
          <w:rFonts w:ascii="Arial" w:hAnsi="Arial" w:cs="Arial"/>
        </w:rPr>
        <w:t xml:space="preserve"> </w:t>
      </w:r>
    </w:p>
    <w:p w14:paraId="06C4F78D" w14:textId="7D415D20" w:rsidR="009E1B5D" w:rsidRPr="00532D2A" w:rsidRDefault="009E1B5D" w:rsidP="005150E5">
      <w:pPr>
        <w:spacing w:before="240" w:line="276" w:lineRule="auto"/>
        <w:rPr>
          <w:rFonts w:ascii="Arial" w:hAnsi="Arial" w:cs="Arial"/>
        </w:rPr>
      </w:pPr>
      <w:r w:rsidRPr="00532D2A">
        <w:rPr>
          <w:rFonts w:ascii="Arial" w:hAnsi="Arial" w:cs="Arial"/>
        </w:rPr>
        <w:t xml:space="preserve">Previous CYDA consultations have demonstrated that young people with disability want suitable and meaningful work and want a say in defining their support needs. </w:t>
      </w:r>
    </w:p>
    <w:p w14:paraId="2971D52E" w14:textId="745905C0" w:rsidR="009E1B5D" w:rsidRPr="00532D2A" w:rsidRDefault="009E1B5D" w:rsidP="003A65DE">
      <w:pPr>
        <w:pStyle w:val="Quote"/>
      </w:pPr>
      <w:r w:rsidRPr="00532D2A">
        <w:t>“Our needs get met the best when we’re the ones that get to define what they are.”</w:t>
      </w:r>
      <w:r w:rsidR="002D72A1">
        <w:t xml:space="preserve"> </w:t>
      </w:r>
      <w:r w:rsidRPr="00532D2A">
        <w:t>Young person at CYDA’s National Youth Disability Summit 2020.</w:t>
      </w:r>
    </w:p>
    <w:p w14:paraId="1DEF4D51" w14:textId="0F0C0448" w:rsidR="009E1B5D" w:rsidRPr="00532D2A" w:rsidRDefault="009E1B5D" w:rsidP="005150E5">
      <w:pPr>
        <w:spacing w:line="276" w:lineRule="auto"/>
        <w:rPr>
          <w:rFonts w:ascii="Arial" w:hAnsi="Arial" w:cs="Arial"/>
        </w:rPr>
      </w:pPr>
    </w:p>
    <w:p w14:paraId="5752BC97" w14:textId="7BA8B6CD" w:rsidR="009E1B5D" w:rsidRPr="00532D2A" w:rsidRDefault="009E1B5D" w:rsidP="005150E5">
      <w:pPr>
        <w:spacing w:line="276" w:lineRule="auto"/>
        <w:rPr>
          <w:rFonts w:ascii="Arial" w:hAnsi="Arial" w:cs="Arial"/>
          <w:b/>
          <w:bCs/>
        </w:rPr>
      </w:pPr>
      <w:r w:rsidRPr="00532D2A">
        <w:rPr>
          <w:rFonts w:ascii="Arial" w:hAnsi="Arial" w:cs="Arial"/>
        </w:rPr>
        <w:t xml:space="preserve">Young people with disability should be consulted in the creation of Employment Goal </w:t>
      </w:r>
      <w:r w:rsidR="0014113B">
        <w:rPr>
          <w:rFonts w:ascii="Arial" w:hAnsi="Arial" w:cs="Arial"/>
        </w:rPr>
        <w:t>P</w:t>
      </w:r>
      <w:r w:rsidRPr="00532D2A">
        <w:rPr>
          <w:rFonts w:ascii="Arial" w:hAnsi="Arial" w:cs="Arial"/>
        </w:rPr>
        <w:t>lans, to ensure that the Plans are targeted towards career progression into jobs that are meaningful and relevant rather than simply “survival jobs”</w:t>
      </w:r>
      <w:r w:rsidR="0017519E">
        <w:rPr>
          <w:rFonts w:ascii="Arial" w:hAnsi="Arial" w:cs="Arial"/>
        </w:rPr>
        <w:t xml:space="preserve">.  As </w:t>
      </w:r>
      <w:r w:rsidR="00C616DE">
        <w:rPr>
          <w:rFonts w:ascii="Arial" w:hAnsi="Arial" w:cs="Arial"/>
        </w:rPr>
        <w:t xml:space="preserve">young people from our community attest, employment goals should </w:t>
      </w:r>
      <w:r w:rsidR="003E6F44">
        <w:rPr>
          <w:rFonts w:ascii="Arial" w:hAnsi="Arial" w:cs="Arial"/>
        </w:rPr>
        <w:t>be tai</w:t>
      </w:r>
      <w:r w:rsidR="00485F96">
        <w:rPr>
          <w:rFonts w:ascii="Arial" w:hAnsi="Arial" w:cs="Arial"/>
        </w:rPr>
        <w:t>l</w:t>
      </w:r>
      <w:r w:rsidR="003E6F44">
        <w:rPr>
          <w:rFonts w:ascii="Arial" w:hAnsi="Arial" w:cs="Arial"/>
        </w:rPr>
        <w:t>ored to the individual</w:t>
      </w:r>
      <w:r w:rsidR="005150E5">
        <w:rPr>
          <w:rFonts w:ascii="Arial" w:hAnsi="Arial" w:cs="Arial"/>
        </w:rPr>
        <w:t>.</w:t>
      </w:r>
      <w:r w:rsidR="00D10C6F">
        <w:rPr>
          <w:rStyle w:val="EndnoteReference"/>
          <w:rFonts w:ascii="Arial" w:hAnsi="Arial" w:cs="Arial"/>
        </w:rPr>
        <w:endnoteReference w:id="9"/>
      </w:r>
      <w:r w:rsidRPr="00532D2A">
        <w:rPr>
          <w:rFonts w:ascii="Arial" w:hAnsi="Arial" w:cs="Arial"/>
        </w:rPr>
        <w:t xml:space="preserve">    </w:t>
      </w:r>
    </w:p>
    <w:p w14:paraId="10DC6F6F" w14:textId="05E8FBEE" w:rsidR="009E1B5D" w:rsidRPr="00532D2A" w:rsidRDefault="009E1B5D" w:rsidP="005B15DB">
      <w:pPr>
        <w:spacing w:before="240"/>
        <w:rPr>
          <w:rFonts w:ascii="Arial" w:hAnsi="Arial" w:cs="Arial"/>
          <w:b/>
          <w:bCs/>
        </w:rPr>
      </w:pPr>
      <w:r w:rsidRPr="00532D2A">
        <w:rPr>
          <w:rFonts w:ascii="Arial" w:hAnsi="Arial" w:cs="Arial"/>
          <w:i/>
          <w:iCs/>
        </w:rPr>
        <w:lastRenderedPageBreak/>
        <w:t xml:space="preserve">Recommendation 2.2 Create positive engagement with mutual obligations by working collaboratively not punitively </w:t>
      </w:r>
    </w:p>
    <w:p w14:paraId="1FDC64F6" w14:textId="23BE8A7A" w:rsidR="009E1B5D" w:rsidRPr="00532D2A" w:rsidRDefault="009E1B5D" w:rsidP="006255B1">
      <w:pPr>
        <w:pStyle w:val="CYDABodycopyArial12pt"/>
        <w:spacing w:line="276" w:lineRule="auto"/>
        <w:rPr>
          <w:rFonts w:cs="Arial"/>
          <w:lang w:val="en-AU"/>
        </w:rPr>
      </w:pPr>
      <w:r w:rsidRPr="00532D2A">
        <w:rPr>
          <w:rFonts w:cs="Arial"/>
          <w:lang w:val="en-AU"/>
        </w:rPr>
        <w:t>CYDA recommends altering the phrase “mutual obligation” to reflect the new proposed activities that will form part of a person’s Employment Goal Plan. CYDA has previously provided feedback on the detrimental impact of government welfare models that use punitive deterrence-based language</w:t>
      </w:r>
      <w:r w:rsidR="0087384D">
        <w:rPr>
          <w:rFonts w:cs="Arial"/>
          <w:lang w:val="en-AU"/>
        </w:rPr>
        <w:t>,</w:t>
      </w:r>
      <w:r w:rsidRPr="00532D2A">
        <w:rPr>
          <w:rFonts w:cs="Arial"/>
          <w:lang w:val="en-AU"/>
        </w:rPr>
        <w:t xml:space="preserve"> </w:t>
      </w:r>
      <w:r w:rsidR="009E10B2">
        <w:rPr>
          <w:rFonts w:cs="Arial"/>
          <w:lang w:val="en-AU"/>
        </w:rPr>
        <w:t>as outlined in</w:t>
      </w:r>
      <w:r w:rsidRPr="00532D2A">
        <w:rPr>
          <w:rFonts w:cs="Arial"/>
          <w:lang w:val="en-AU"/>
        </w:rPr>
        <w:t xml:space="preserve"> </w:t>
      </w:r>
      <w:r w:rsidRPr="00467649">
        <w:rPr>
          <w:rFonts w:cs="Arial"/>
          <w:lang w:val="en-AU"/>
        </w:rPr>
        <w:t>CYDA’s submission on self-directed supports</w:t>
      </w:r>
      <w:r w:rsidR="00085682">
        <w:rPr>
          <w:rStyle w:val="EndnoteReference"/>
          <w:rFonts w:cs="Arial"/>
          <w:lang w:val="en-AU"/>
        </w:rPr>
        <w:endnoteReference w:id="10"/>
      </w:r>
      <w:r w:rsidRPr="00532D2A">
        <w:rPr>
          <w:rFonts w:cs="Arial"/>
          <w:lang w:val="en-AU"/>
        </w:rPr>
        <w:t xml:space="preserve">. Moving away from the welfare-based language of blame will enable a more collaborative relationship between </w:t>
      </w:r>
      <w:r w:rsidR="00033C60">
        <w:rPr>
          <w:rFonts w:cs="Arial"/>
          <w:lang w:val="en-AU"/>
        </w:rPr>
        <w:t xml:space="preserve">young people with disability </w:t>
      </w:r>
      <w:r w:rsidRPr="00532D2A">
        <w:rPr>
          <w:rFonts w:cs="Arial"/>
          <w:lang w:val="en-AU"/>
        </w:rPr>
        <w:t xml:space="preserve">and employment services. </w:t>
      </w:r>
    </w:p>
    <w:p w14:paraId="4E7AEE6A" w14:textId="55869E05" w:rsidR="009E1B5D" w:rsidRPr="00532D2A" w:rsidRDefault="009E1B5D" w:rsidP="006255B1">
      <w:pPr>
        <w:pStyle w:val="CYDABodycopyArial12pt"/>
        <w:spacing w:line="276" w:lineRule="auto"/>
        <w:rPr>
          <w:rFonts w:cs="Arial"/>
          <w:lang w:val="en-AU"/>
        </w:rPr>
      </w:pPr>
      <w:r w:rsidRPr="00532D2A">
        <w:rPr>
          <w:rFonts w:cs="Arial"/>
          <w:lang w:val="en-AU"/>
        </w:rPr>
        <w:t xml:space="preserve">Mutual agreement of the elements of the Employment Goal Plan must not dismiss what the young person with disability states they have capacity for. </w:t>
      </w:r>
    </w:p>
    <w:p w14:paraId="1C14EF98" w14:textId="62BC9162" w:rsidR="009E1B5D" w:rsidRPr="00532D2A" w:rsidRDefault="009E1B5D" w:rsidP="006255B1">
      <w:pPr>
        <w:pStyle w:val="CYDABodycopyArial12pt"/>
        <w:spacing w:line="276" w:lineRule="auto"/>
        <w:rPr>
          <w:rFonts w:cs="Arial"/>
          <w:lang w:val="en-AU"/>
        </w:rPr>
      </w:pPr>
      <w:r w:rsidRPr="00532D2A">
        <w:rPr>
          <w:rFonts w:cs="Arial"/>
          <w:lang w:val="en-AU"/>
        </w:rPr>
        <w:t>Positive engagement with mutual obligations by participants who are young people with disability requires working collaboratively, not punitively, and ensuring that the obligations flow both ways</w:t>
      </w:r>
      <w:r w:rsidR="009B3483">
        <w:rPr>
          <w:rFonts w:cs="Arial"/>
          <w:lang w:val="en-AU"/>
        </w:rPr>
        <w:t>—</w:t>
      </w:r>
      <w:r w:rsidRPr="00532D2A">
        <w:rPr>
          <w:rFonts w:cs="Arial"/>
          <w:lang w:val="en-AU"/>
        </w:rPr>
        <w:t xml:space="preserve">that providers, government, and participants all have a duty of care to one another and are working towards common goals. </w:t>
      </w:r>
    </w:p>
    <w:p w14:paraId="6A386C6A" w14:textId="703B60A1" w:rsidR="009E1B5D" w:rsidRPr="00532D2A" w:rsidRDefault="009E1B5D" w:rsidP="006255B1">
      <w:pPr>
        <w:pStyle w:val="CYDABodycopyArial12pt"/>
        <w:spacing w:line="276" w:lineRule="auto"/>
        <w:rPr>
          <w:rFonts w:cs="Arial"/>
          <w:color w:val="000000" w:themeColor="text1"/>
          <w:lang w:val="en-AU"/>
        </w:rPr>
      </w:pPr>
      <w:r w:rsidRPr="00532D2A">
        <w:rPr>
          <w:rFonts w:cs="Arial"/>
          <w:lang w:val="en-AU"/>
        </w:rPr>
        <w:t xml:space="preserve">It is also critically important that people are not </w:t>
      </w:r>
      <w:r w:rsidRPr="00532D2A">
        <w:rPr>
          <w:rFonts w:cs="Arial"/>
          <w:color w:val="000000" w:themeColor="text1"/>
          <w:lang w:val="en-AU"/>
        </w:rPr>
        <w:t xml:space="preserve">forced into compliance regardless of potential adverse effects, such as falling further into poverty and needing to divert job-seeking capacity into daily survival activities. Compliance has also been linked to mental health harm for </w:t>
      </w:r>
      <w:r w:rsidR="009A2E93">
        <w:rPr>
          <w:rFonts w:cs="Arial"/>
          <w:color w:val="000000" w:themeColor="text1"/>
          <w:lang w:val="en-AU"/>
        </w:rPr>
        <w:t xml:space="preserve">young people with disability </w:t>
      </w:r>
      <w:r w:rsidRPr="00532D2A">
        <w:rPr>
          <w:rFonts w:cs="Arial"/>
          <w:color w:val="000000" w:themeColor="text1"/>
          <w:lang w:val="en-AU"/>
        </w:rPr>
        <w:t>whose unique circumstances do not always match the requirements</w:t>
      </w:r>
      <w:r w:rsidR="001C3748">
        <w:rPr>
          <w:rFonts w:cs="Arial"/>
          <w:color w:val="000000" w:themeColor="text1"/>
          <w:lang w:val="en-AU"/>
        </w:rPr>
        <w:t xml:space="preserve">, </w:t>
      </w:r>
      <w:r w:rsidRPr="00532D2A">
        <w:rPr>
          <w:rFonts w:cs="Arial"/>
          <w:color w:val="000000" w:themeColor="text1"/>
          <w:lang w:val="en-AU"/>
        </w:rPr>
        <w:t>such as combining work and study thereby needing part-time or casual work.</w:t>
      </w:r>
      <w:r w:rsidRPr="00532D2A">
        <w:rPr>
          <w:rStyle w:val="EndnoteReference"/>
          <w:rFonts w:cs="Arial"/>
          <w:color w:val="000000" w:themeColor="text1"/>
          <w:lang w:val="en-AU"/>
        </w:rPr>
        <w:endnoteReference w:id="11"/>
      </w:r>
      <w:r w:rsidRPr="00532D2A">
        <w:rPr>
          <w:rFonts w:cs="Arial"/>
          <w:color w:val="000000" w:themeColor="text1"/>
          <w:lang w:val="en-AU"/>
        </w:rPr>
        <w:t xml:space="preserve"> </w:t>
      </w:r>
    </w:p>
    <w:p w14:paraId="1E5CC0CE" w14:textId="77777777" w:rsidR="009E1B5D" w:rsidRPr="00532D2A" w:rsidRDefault="009E1B5D" w:rsidP="005B15DB">
      <w:pPr>
        <w:pStyle w:val="CYDABodycopyArial12pt"/>
        <w:rPr>
          <w:rFonts w:cs="Arial"/>
          <w:i/>
          <w:iCs/>
          <w:lang w:val="en-AU"/>
        </w:rPr>
      </w:pPr>
      <w:r w:rsidRPr="00532D2A">
        <w:rPr>
          <w:rFonts w:cs="Arial"/>
          <w:i/>
          <w:iCs/>
          <w:lang w:val="en-AU"/>
        </w:rPr>
        <w:t>Recommendation 2.3 Include representation of lived user experience on commissioning panels and in monitoring and evaluation processes</w:t>
      </w:r>
    </w:p>
    <w:p w14:paraId="30CCE8B2" w14:textId="5B9AF956" w:rsidR="009E1B5D" w:rsidRPr="00532D2A" w:rsidRDefault="009E1B5D" w:rsidP="00747564">
      <w:pPr>
        <w:spacing w:line="276" w:lineRule="auto"/>
        <w:rPr>
          <w:rFonts w:ascii="Arial" w:hAnsi="Arial" w:cs="Arial"/>
        </w:rPr>
      </w:pPr>
      <w:r w:rsidRPr="00532D2A">
        <w:rPr>
          <w:rFonts w:ascii="Arial" w:hAnsi="Arial" w:cs="Arial"/>
          <w:color w:val="000000"/>
        </w:rPr>
        <w:t>CYDA strongly recommends lived experience representation from a range of participants, including young people with disability, and the use of co-design principles where appropriate.</w:t>
      </w:r>
      <w:r w:rsidRPr="00532D2A">
        <w:rPr>
          <w:rStyle w:val="EndnoteReference"/>
          <w:rFonts w:ascii="Arial" w:hAnsi="Arial" w:cs="Arial"/>
          <w:color w:val="000000"/>
        </w:rPr>
        <w:endnoteReference w:id="12"/>
      </w:r>
    </w:p>
    <w:p w14:paraId="2D81031C" w14:textId="55CEB5A3" w:rsidR="009E1B5D" w:rsidRPr="00532D2A" w:rsidRDefault="009E1B5D" w:rsidP="00747564">
      <w:pPr>
        <w:pStyle w:val="CYDABodycopyArial12pt"/>
        <w:spacing w:line="276" w:lineRule="auto"/>
        <w:rPr>
          <w:rFonts w:cs="Arial"/>
          <w:lang w:val="en-AU"/>
        </w:rPr>
      </w:pPr>
      <w:r w:rsidRPr="00532D2A">
        <w:rPr>
          <w:rFonts w:cs="Arial"/>
          <w:lang w:val="en-AU"/>
        </w:rPr>
        <w:t xml:space="preserve">When considering which commissioning and contracting approaches will best support increased provider diversity, CYDA recommends that the Department follow the best practice approach of including lived user experience positions on commissioning panels. </w:t>
      </w:r>
      <w:r w:rsidR="002E670D">
        <w:rPr>
          <w:rFonts w:cs="Arial"/>
          <w:lang w:val="en-AU"/>
        </w:rPr>
        <w:t>Best practice examples include</w:t>
      </w:r>
      <w:r w:rsidRPr="00532D2A">
        <w:rPr>
          <w:rFonts w:cs="Arial"/>
          <w:lang w:val="en-AU"/>
        </w:rPr>
        <w:t xml:space="preserve"> the Australian Capital Territory Government’s panel for including lived experience in the human services and health sectors as well as the New South Wales framework for embedding lived experience across the mental health service sector.</w:t>
      </w:r>
      <w:r w:rsidRPr="00532D2A">
        <w:rPr>
          <w:rStyle w:val="EndnoteReference"/>
          <w:rFonts w:cs="Arial"/>
          <w:lang w:val="en-AU"/>
        </w:rPr>
        <w:endnoteReference w:id="13"/>
      </w:r>
    </w:p>
    <w:p w14:paraId="41FB783F" w14:textId="27D59D4E" w:rsidR="009E1B5D" w:rsidRPr="00532D2A" w:rsidRDefault="009E1B5D" w:rsidP="00747564">
      <w:pPr>
        <w:spacing w:before="240" w:line="276" w:lineRule="auto"/>
        <w:rPr>
          <w:rFonts w:ascii="Arial" w:hAnsi="Arial" w:cs="Arial"/>
        </w:rPr>
      </w:pPr>
      <w:r w:rsidRPr="00532D2A">
        <w:rPr>
          <w:rFonts w:ascii="Arial" w:hAnsi="Arial" w:cs="Arial"/>
        </w:rPr>
        <w:t>Similarly, employment services can foster continuous improvement and improve the sharing of best practice through involving participants, including young people with disability, in testing, monitoring, and evaluation processes.</w:t>
      </w:r>
      <w:r w:rsidRPr="00532D2A">
        <w:rPr>
          <w:rFonts w:ascii="Arial" w:hAnsi="Arial"/>
          <w:sz w:val="22"/>
          <w:szCs w:val="22"/>
        </w:rPr>
        <w:t xml:space="preserve"> </w:t>
      </w:r>
      <w:r w:rsidRPr="00532D2A">
        <w:rPr>
          <w:rFonts w:ascii="Arial" w:hAnsi="Arial" w:cs="Arial"/>
        </w:rPr>
        <w:t>Young people want to see clear mechanisms for feedback and continuous improvement in employment services.</w:t>
      </w:r>
      <w:r w:rsidRPr="00532D2A">
        <w:rPr>
          <w:rStyle w:val="EndnoteReference"/>
          <w:rFonts w:ascii="Arial" w:hAnsi="Arial" w:cs="Arial"/>
        </w:rPr>
        <w:endnoteReference w:id="14"/>
      </w:r>
    </w:p>
    <w:p w14:paraId="486B0198" w14:textId="1E4EF8DA" w:rsidR="009E1B5D" w:rsidRPr="00532D2A" w:rsidRDefault="009E1B5D" w:rsidP="00834186">
      <w:pPr>
        <w:pStyle w:val="CYDABodycopyArial12pt"/>
        <w:numPr>
          <w:ilvl w:val="0"/>
          <w:numId w:val="19"/>
        </w:numPr>
        <w:rPr>
          <w:rFonts w:cs="Arial"/>
          <w:b/>
          <w:bCs/>
          <w:lang w:val="en-AU"/>
        </w:rPr>
      </w:pPr>
      <w:r w:rsidRPr="00532D2A">
        <w:rPr>
          <w:rFonts w:cs="Arial"/>
          <w:b/>
          <w:bCs/>
          <w:lang w:val="en-AU"/>
        </w:rPr>
        <w:lastRenderedPageBreak/>
        <w:t xml:space="preserve">Building provider and employer workforce capacity </w:t>
      </w:r>
    </w:p>
    <w:p w14:paraId="056D825C" w14:textId="509DEE60" w:rsidR="009E1B5D" w:rsidRPr="00532D2A" w:rsidRDefault="009E1B5D" w:rsidP="0066713C">
      <w:pPr>
        <w:pStyle w:val="CYDABodycopyArial12pt"/>
        <w:rPr>
          <w:rFonts w:cs="Arial"/>
          <w:lang w:val="en-AU"/>
        </w:rPr>
      </w:pPr>
      <w:r w:rsidRPr="00532D2A">
        <w:rPr>
          <w:rFonts w:cs="Arial"/>
          <w:lang w:val="en-AU"/>
        </w:rPr>
        <w:t>This section responds to discussion questions 9,</w:t>
      </w:r>
      <w:r w:rsidR="008B1182">
        <w:rPr>
          <w:rFonts w:cs="Arial"/>
          <w:lang w:val="en-AU"/>
        </w:rPr>
        <w:t xml:space="preserve"> </w:t>
      </w:r>
      <w:r w:rsidRPr="00532D2A">
        <w:rPr>
          <w:rFonts w:cs="Arial"/>
          <w:lang w:val="en-AU"/>
        </w:rPr>
        <w:t>13,</w:t>
      </w:r>
      <w:r w:rsidR="008B1182">
        <w:rPr>
          <w:rFonts w:cs="Arial"/>
          <w:lang w:val="en-AU"/>
        </w:rPr>
        <w:t xml:space="preserve"> </w:t>
      </w:r>
      <w:r w:rsidRPr="00532D2A">
        <w:rPr>
          <w:rFonts w:cs="Arial"/>
          <w:lang w:val="en-AU"/>
        </w:rPr>
        <w:t>and 14.</w:t>
      </w:r>
    </w:p>
    <w:p w14:paraId="5034A355" w14:textId="3D82F829" w:rsidR="009E1B5D" w:rsidRPr="00532D2A" w:rsidRDefault="009E1B5D" w:rsidP="006B2E7C">
      <w:pPr>
        <w:spacing w:after="100" w:line="276" w:lineRule="auto"/>
        <w:rPr>
          <w:rFonts w:ascii="Arial" w:hAnsi="Arial" w:cs="Arial"/>
          <w:b/>
          <w:bCs/>
          <w:i/>
          <w:iCs/>
        </w:rPr>
      </w:pPr>
      <w:r w:rsidRPr="00532D2A">
        <w:rPr>
          <w:rFonts w:ascii="Arial" w:hAnsi="Arial" w:cs="Arial"/>
          <w:i/>
          <w:iCs/>
        </w:rPr>
        <w:t>Recommendation 3.1 Provide disability affirming training to frontline staff across streams</w:t>
      </w:r>
    </w:p>
    <w:p w14:paraId="3F6F19AB" w14:textId="1B018227" w:rsidR="009E1B5D" w:rsidRPr="00532D2A" w:rsidRDefault="009E1B5D" w:rsidP="00F15826">
      <w:pPr>
        <w:spacing w:after="100" w:line="276" w:lineRule="auto"/>
        <w:rPr>
          <w:rFonts w:ascii="Arial" w:hAnsi="Arial" w:cs="Arial"/>
        </w:rPr>
      </w:pPr>
      <w:r w:rsidRPr="00532D2A">
        <w:rPr>
          <w:rFonts w:ascii="Arial" w:hAnsi="Arial" w:cs="Arial"/>
          <w:color w:val="000000"/>
        </w:rPr>
        <w:t xml:space="preserve">To meet the needs of the high number of </w:t>
      </w:r>
      <w:r w:rsidR="0071659F">
        <w:rPr>
          <w:rFonts w:ascii="Arial" w:hAnsi="Arial" w:cs="Arial"/>
          <w:color w:val="000000"/>
        </w:rPr>
        <w:t>young people with disability</w:t>
      </w:r>
      <w:r w:rsidRPr="00532D2A">
        <w:rPr>
          <w:rFonts w:ascii="Arial" w:hAnsi="Arial" w:cs="Arial"/>
          <w:color w:val="000000"/>
        </w:rPr>
        <w:t xml:space="preserve"> requiring employment services, C</w:t>
      </w:r>
      <w:r w:rsidRPr="00532D2A">
        <w:rPr>
          <w:rFonts w:ascii="Arial" w:hAnsi="Arial" w:cs="Arial"/>
        </w:rPr>
        <w:t>YDA recommends that disability affirming training is provided to frontline staff across all new employment streams.</w:t>
      </w:r>
    </w:p>
    <w:p w14:paraId="5584D459" w14:textId="2D5F549F" w:rsidR="009E1B5D" w:rsidRPr="00532D2A" w:rsidRDefault="009E1B5D" w:rsidP="00193A54">
      <w:pPr>
        <w:spacing w:before="240" w:after="100" w:line="276" w:lineRule="auto"/>
        <w:rPr>
          <w:rFonts w:ascii="Arial" w:hAnsi="Arial" w:cs="Arial"/>
          <w:color w:val="000000"/>
        </w:rPr>
      </w:pPr>
      <w:r w:rsidRPr="00532D2A">
        <w:rPr>
          <w:rFonts w:ascii="Arial" w:hAnsi="Arial" w:cs="Arial"/>
          <w:color w:val="000000"/>
        </w:rPr>
        <w:t>Young people with disability want services that are informed about their experiences and can offer them solutions that are flexible and tailored to them as individuals. Young people have told CYDA that a successful employment service should provide supports that align with their identity and values and recognise that they can make effective choices for themselves. This include</w:t>
      </w:r>
      <w:r w:rsidR="00604DC4">
        <w:rPr>
          <w:rFonts w:ascii="Arial" w:hAnsi="Arial" w:cs="Arial"/>
          <w:color w:val="000000"/>
        </w:rPr>
        <w:t>s</w:t>
      </w:r>
      <w:r w:rsidRPr="00532D2A">
        <w:rPr>
          <w:rFonts w:ascii="Arial" w:hAnsi="Arial" w:cs="Arial"/>
          <w:color w:val="000000"/>
        </w:rPr>
        <w:t xml:space="preserve"> their experiences of disability but crucially incorporates intersectional understandings to ensure services are culturally safe and affirming, LGBTIQA+ friendly and accessible to young people with a broad range of identities and life experiences.</w:t>
      </w:r>
      <w:r w:rsidRPr="00532D2A">
        <w:rPr>
          <w:rStyle w:val="EndnoteReference"/>
          <w:rFonts w:ascii="Arial" w:hAnsi="Arial" w:cs="Arial"/>
          <w:color w:val="000000"/>
        </w:rPr>
        <w:endnoteReference w:id="15"/>
      </w:r>
    </w:p>
    <w:p w14:paraId="1382744A" w14:textId="5F89F265" w:rsidR="009E1B5D" w:rsidRPr="00532D2A" w:rsidRDefault="009E1B5D" w:rsidP="00850E6A">
      <w:pPr>
        <w:spacing w:before="240" w:after="100" w:line="276" w:lineRule="auto"/>
        <w:rPr>
          <w:rFonts w:ascii="Arial" w:hAnsi="Arial" w:cs="Arial"/>
          <w:color w:val="000000"/>
        </w:rPr>
      </w:pPr>
      <w:r w:rsidRPr="00532D2A">
        <w:rPr>
          <w:rFonts w:ascii="Arial" w:hAnsi="Arial" w:cs="Arial"/>
          <w:color w:val="000000"/>
        </w:rPr>
        <w:t>Building the capacity of all frontline staff to relate and offer services within a rights and strengths-based framework ensures that people with disability are treated according to their legal right to access services that accommodate their disability</w:t>
      </w:r>
      <w:r w:rsidR="00BC13A3">
        <w:rPr>
          <w:rFonts w:ascii="Arial" w:hAnsi="Arial" w:cs="Arial"/>
          <w:color w:val="000000"/>
        </w:rPr>
        <w:t xml:space="preserve"> and </w:t>
      </w:r>
      <w:r w:rsidRPr="00532D2A">
        <w:rPr>
          <w:rFonts w:ascii="Arial" w:hAnsi="Arial" w:cs="Arial"/>
          <w:color w:val="000000"/>
        </w:rPr>
        <w:t xml:space="preserve">prevents discrimination across the sector. A rights and strengths-based approach will also likely filter into the culture of employers, creating new norms that better support young people with disability. </w:t>
      </w:r>
      <w:r w:rsidR="009C2D9D">
        <w:rPr>
          <w:rFonts w:ascii="Arial" w:hAnsi="Arial" w:cs="Arial"/>
          <w:color w:val="000000"/>
        </w:rPr>
        <w:t xml:space="preserve">Other </w:t>
      </w:r>
      <w:r w:rsidR="00DB6170">
        <w:rPr>
          <w:rFonts w:ascii="Arial" w:hAnsi="Arial" w:cs="Arial"/>
          <w:color w:val="000000"/>
        </w:rPr>
        <w:t xml:space="preserve">recommended </w:t>
      </w:r>
      <w:r w:rsidR="009C2D9D">
        <w:rPr>
          <w:rFonts w:ascii="Arial" w:hAnsi="Arial" w:cs="Arial"/>
          <w:color w:val="000000"/>
        </w:rPr>
        <w:t xml:space="preserve">approaches </w:t>
      </w:r>
      <w:r w:rsidR="00DE155B">
        <w:rPr>
          <w:rFonts w:ascii="Arial" w:hAnsi="Arial" w:cs="Arial"/>
          <w:color w:val="000000"/>
        </w:rPr>
        <w:t>include:</w:t>
      </w:r>
    </w:p>
    <w:p w14:paraId="4D2FA551" w14:textId="3E2F95E2" w:rsidR="009E1B5D" w:rsidRPr="001A4965" w:rsidRDefault="009E1B5D" w:rsidP="001A4965">
      <w:pPr>
        <w:pStyle w:val="ListParagraph"/>
        <w:numPr>
          <w:ilvl w:val="0"/>
          <w:numId w:val="26"/>
        </w:numPr>
        <w:spacing w:before="240" w:after="100" w:line="276" w:lineRule="auto"/>
        <w:rPr>
          <w:rFonts w:ascii="Arial" w:hAnsi="Arial" w:cs="Arial"/>
          <w:color w:val="000000"/>
        </w:rPr>
      </w:pPr>
      <w:r w:rsidRPr="001A4965">
        <w:rPr>
          <w:rFonts w:ascii="Arial" w:hAnsi="Arial" w:cs="Arial"/>
          <w:color w:val="000000"/>
        </w:rPr>
        <w:t>Use of peer workers as per mental health models</w:t>
      </w:r>
      <w:r w:rsidR="00BC13A3" w:rsidRPr="001A4965">
        <w:rPr>
          <w:rFonts w:ascii="Arial" w:hAnsi="Arial" w:cs="Arial"/>
          <w:color w:val="000000"/>
        </w:rPr>
        <w:t xml:space="preserve"> t</w:t>
      </w:r>
      <w:r w:rsidRPr="001A4965">
        <w:rPr>
          <w:rFonts w:ascii="Arial" w:hAnsi="Arial" w:cs="Arial"/>
          <w:color w:val="000000"/>
        </w:rPr>
        <w:t>o operationalise a place-based, individualised approach</w:t>
      </w:r>
      <w:r w:rsidR="00980916" w:rsidRPr="001A4965">
        <w:rPr>
          <w:rFonts w:ascii="Arial" w:hAnsi="Arial" w:cs="Arial"/>
          <w:color w:val="000000"/>
        </w:rPr>
        <w:t>.</w:t>
      </w:r>
      <w:r w:rsidR="00672A2E">
        <w:rPr>
          <w:rStyle w:val="EndnoteReference"/>
          <w:rFonts w:ascii="Arial" w:hAnsi="Arial" w:cs="Arial"/>
          <w:color w:val="000000"/>
        </w:rPr>
        <w:endnoteReference w:id="16"/>
      </w:r>
      <w:r w:rsidRPr="001A4965">
        <w:rPr>
          <w:rFonts w:ascii="Arial" w:hAnsi="Arial" w:cs="Arial"/>
          <w:color w:val="000000"/>
        </w:rPr>
        <w:t xml:space="preserve">  </w:t>
      </w:r>
    </w:p>
    <w:p w14:paraId="223C6930" w14:textId="397B0E72" w:rsidR="009E1B5D" w:rsidRPr="001A4965" w:rsidRDefault="009E1B5D" w:rsidP="001A4965">
      <w:pPr>
        <w:pStyle w:val="ListParagraph"/>
        <w:numPr>
          <w:ilvl w:val="0"/>
          <w:numId w:val="26"/>
        </w:numPr>
        <w:spacing w:before="240" w:after="100" w:line="276" w:lineRule="auto"/>
        <w:rPr>
          <w:rFonts w:ascii="Arial" w:hAnsi="Arial" w:cs="Arial"/>
          <w:color w:val="000000"/>
        </w:rPr>
      </w:pPr>
      <w:r w:rsidRPr="001A4965">
        <w:rPr>
          <w:rFonts w:ascii="Arial" w:hAnsi="Arial" w:cs="Arial"/>
          <w:color w:val="000000"/>
        </w:rPr>
        <w:t xml:space="preserve">Include training for understanding the needs that arise from intersectional experiences. </w:t>
      </w:r>
    </w:p>
    <w:p w14:paraId="051E68A8" w14:textId="3109147D" w:rsidR="009E1B5D" w:rsidRPr="00532D2A" w:rsidRDefault="009E1B5D" w:rsidP="00637B08">
      <w:pPr>
        <w:pStyle w:val="Quote"/>
      </w:pPr>
      <w:r w:rsidRPr="00532D2A">
        <w:t>“The lack of an intersectional lens: so often you're viewed as just a disabled person, which I am a disabled person and happy to be seen that way. But when I'm also like, well I'm also trans, and I'm also gay, and like I need a workplace that's affirming of those parts of my identities. It is too complex, too overwhelming for other people to handle and then support”. Lived X – employment</w:t>
      </w:r>
      <w:r w:rsidR="00847BFC">
        <w:t xml:space="preserve"> paper</w:t>
      </w:r>
      <w:r w:rsidRPr="00532D2A">
        <w:t xml:space="preserve"> </w:t>
      </w:r>
      <w:r w:rsidR="00CB7A4E">
        <w:rPr>
          <w:rStyle w:val="EndnoteReference"/>
          <w:rFonts w:ascii="Arial" w:hAnsi="Arial" w:cs="Arial"/>
          <w:color w:val="000000"/>
        </w:rPr>
        <w:endnoteReference w:id="17"/>
      </w:r>
    </w:p>
    <w:p w14:paraId="5DBA2A6D" w14:textId="7B9AA926" w:rsidR="009E1B5D" w:rsidRPr="002B38BE" w:rsidRDefault="002B38BE" w:rsidP="002B38BE">
      <w:pPr>
        <w:pStyle w:val="ListParagraph"/>
        <w:numPr>
          <w:ilvl w:val="0"/>
          <w:numId w:val="27"/>
        </w:numPr>
        <w:spacing w:before="240" w:after="100" w:line="276" w:lineRule="auto"/>
        <w:rPr>
          <w:rFonts w:ascii="Arial" w:hAnsi="Arial" w:cs="Arial"/>
          <w:color w:val="000000"/>
        </w:rPr>
      </w:pPr>
      <w:r w:rsidRPr="002B38BE">
        <w:rPr>
          <w:rFonts w:ascii="Arial" w:hAnsi="Arial" w:cs="Arial"/>
          <w:color w:val="000000"/>
        </w:rPr>
        <w:t>Increasing sense of safety</w:t>
      </w:r>
      <w:r w:rsidR="0078392F">
        <w:rPr>
          <w:rFonts w:ascii="Arial" w:hAnsi="Arial" w:cs="Arial"/>
          <w:color w:val="000000"/>
        </w:rPr>
        <w:t>:</w:t>
      </w:r>
      <w:r w:rsidRPr="002B38BE">
        <w:rPr>
          <w:rFonts w:ascii="Arial" w:hAnsi="Arial" w:cs="Arial"/>
          <w:color w:val="000000"/>
        </w:rPr>
        <w:t xml:space="preserve"> m</w:t>
      </w:r>
      <w:r w:rsidR="009E1B5D" w:rsidRPr="002B38BE">
        <w:rPr>
          <w:rFonts w:ascii="Arial" w:hAnsi="Arial" w:cs="Arial"/>
          <w:color w:val="000000"/>
        </w:rPr>
        <w:t>ultiple peer reviewed studies demonstrate that experiencing a sense of felt safety is linked to increased engagement across organisational contexts such as public spaces, education, virtual meetings, and communication in medical teams</w:t>
      </w:r>
      <w:r w:rsidR="00C908BE" w:rsidRPr="002B38BE">
        <w:rPr>
          <w:rFonts w:ascii="Arial" w:hAnsi="Arial" w:cs="Arial"/>
          <w:color w:val="000000"/>
        </w:rPr>
        <w:t>.</w:t>
      </w:r>
      <w:r w:rsidR="009E1B5D" w:rsidRPr="00532D2A">
        <w:rPr>
          <w:vertAlign w:val="superscript"/>
        </w:rPr>
        <w:endnoteReference w:id="18"/>
      </w:r>
    </w:p>
    <w:p w14:paraId="75689525" w14:textId="49C4257A" w:rsidR="009E1B5D" w:rsidRPr="00532D2A" w:rsidRDefault="009E1B5D" w:rsidP="0048706E">
      <w:pPr>
        <w:spacing w:before="240" w:after="100" w:line="276" w:lineRule="auto"/>
        <w:rPr>
          <w:rFonts w:ascii="Arial" w:hAnsi="Arial" w:cs="Arial"/>
          <w:bCs/>
          <w:color w:val="000000"/>
        </w:rPr>
      </w:pPr>
      <w:r w:rsidRPr="00532D2A">
        <w:rPr>
          <w:rFonts w:ascii="Arial" w:hAnsi="Arial" w:cs="Arial"/>
          <w:color w:val="000000"/>
        </w:rPr>
        <w:lastRenderedPageBreak/>
        <w:t xml:space="preserve">Previous CYDA consultations have shown that </w:t>
      </w:r>
      <w:r w:rsidR="00314BB0">
        <w:rPr>
          <w:rFonts w:ascii="Arial" w:hAnsi="Arial" w:cs="Arial"/>
          <w:color w:val="000000"/>
        </w:rPr>
        <w:t xml:space="preserve">young people with disability </w:t>
      </w:r>
      <w:r w:rsidRPr="00532D2A">
        <w:rPr>
          <w:rFonts w:ascii="Arial" w:hAnsi="Arial" w:cs="Arial"/>
          <w:color w:val="000000"/>
        </w:rPr>
        <w:t xml:space="preserve">want employment services with the capacity and awareness to support them. </w:t>
      </w:r>
      <w:r w:rsidR="009C447F" w:rsidRPr="009C447F">
        <w:rPr>
          <w:rFonts w:ascii="Arial" w:hAnsi="Arial" w:cs="Arial"/>
          <w:color w:val="000000"/>
        </w:rPr>
        <w:t>Specifically, young people want employers and employment service providers to strengthen their disability capability by</w:t>
      </w:r>
      <w:r w:rsidRPr="00532D2A">
        <w:rPr>
          <w:rFonts w:ascii="Arial" w:hAnsi="Arial" w:cs="Arial"/>
          <w:bCs/>
          <w:color w:val="000000"/>
        </w:rPr>
        <w:t>:</w:t>
      </w:r>
    </w:p>
    <w:p w14:paraId="482EA4ED" w14:textId="3D86D9F1" w:rsidR="009E1B5D" w:rsidRPr="00532D2A" w:rsidRDefault="00D113B9" w:rsidP="0048706E">
      <w:pPr>
        <w:numPr>
          <w:ilvl w:val="0"/>
          <w:numId w:val="24"/>
        </w:numPr>
        <w:spacing w:before="240" w:after="100" w:line="276" w:lineRule="auto"/>
        <w:rPr>
          <w:rFonts w:ascii="Arial" w:hAnsi="Arial" w:cs="Arial"/>
          <w:color w:val="000000"/>
        </w:rPr>
      </w:pPr>
      <w:r w:rsidRPr="00D113B9">
        <w:rPr>
          <w:rFonts w:ascii="Arial" w:hAnsi="Arial" w:cs="Arial"/>
          <w:color w:val="000000"/>
        </w:rPr>
        <w:t xml:space="preserve">Acknowledging and addressing the barriers </w:t>
      </w:r>
      <w:r w:rsidR="00E259E2">
        <w:rPr>
          <w:rFonts w:ascii="Arial" w:hAnsi="Arial" w:cs="Arial"/>
          <w:color w:val="000000"/>
        </w:rPr>
        <w:t>they</w:t>
      </w:r>
      <w:r w:rsidRPr="00D113B9">
        <w:rPr>
          <w:rFonts w:ascii="Arial" w:hAnsi="Arial" w:cs="Arial"/>
          <w:color w:val="000000"/>
        </w:rPr>
        <w:t xml:space="preserve"> face in accessing employment</w:t>
      </w:r>
    </w:p>
    <w:p w14:paraId="4079F4EF" w14:textId="3FEB725D" w:rsidR="009E1B5D" w:rsidRPr="00532D2A" w:rsidRDefault="00641C7C" w:rsidP="0048706E">
      <w:pPr>
        <w:numPr>
          <w:ilvl w:val="0"/>
          <w:numId w:val="24"/>
        </w:numPr>
        <w:spacing w:before="240" w:after="100" w:line="276" w:lineRule="auto"/>
        <w:rPr>
          <w:rFonts w:ascii="Arial" w:hAnsi="Arial" w:cs="Arial"/>
          <w:color w:val="000000"/>
        </w:rPr>
      </w:pPr>
      <w:r w:rsidRPr="00641C7C">
        <w:rPr>
          <w:rFonts w:ascii="Arial" w:hAnsi="Arial" w:cs="Arial"/>
          <w:color w:val="000000"/>
        </w:rPr>
        <w:t xml:space="preserve">Building and maintaining strong disability expertise so </w:t>
      </w:r>
      <w:r w:rsidR="00C015C6">
        <w:rPr>
          <w:rFonts w:ascii="Arial" w:hAnsi="Arial" w:cs="Arial"/>
          <w:color w:val="000000"/>
        </w:rPr>
        <w:t>they</w:t>
      </w:r>
      <w:r w:rsidRPr="00641C7C">
        <w:rPr>
          <w:rFonts w:ascii="Arial" w:hAnsi="Arial" w:cs="Arial"/>
          <w:color w:val="000000"/>
        </w:rPr>
        <w:t xml:space="preserve"> are not expected to educate service providers</w:t>
      </w:r>
    </w:p>
    <w:p w14:paraId="21B650B0" w14:textId="350A450C" w:rsidR="009E1B5D" w:rsidRPr="00532D2A" w:rsidRDefault="00654BA8" w:rsidP="0048706E">
      <w:pPr>
        <w:numPr>
          <w:ilvl w:val="0"/>
          <w:numId w:val="24"/>
        </w:numPr>
        <w:spacing w:before="240" w:after="100" w:line="276" w:lineRule="auto"/>
        <w:rPr>
          <w:rFonts w:ascii="Arial" w:hAnsi="Arial" w:cs="Arial"/>
          <w:color w:val="000000"/>
        </w:rPr>
      </w:pPr>
      <w:r w:rsidRPr="00654BA8">
        <w:rPr>
          <w:rFonts w:ascii="Arial" w:hAnsi="Arial" w:cs="Arial"/>
          <w:color w:val="000000"/>
        </w:rPr>
        <w:t>Embedding proactive accessibility and universal design to remove bureaucratic, procedural and social barriers</w:t>
      </w:r>
    </w:p>
    <w:p w14:paraId="6A423DF0" w14:textId="1003697A" w:rsidR="009E1B5D" w:rsidRPr="00532D2A" w:rsidRDefault="006D697C" w:rsidP="0048706E">
      <w:pPr>
        <w:numPr>
          <w:ilvl w:val="0"/>
          <w:numId w:val="24"/>
        </w:numPr>
        <w:spacing w:before="240" w:after="100" w:line="276" w:lineRule="auto"/>
        <w:rPr>
          <w:rFonts w:ascii="Arial" w:hAnsi="Arial" w:cs="Arial"/>
          <w:color w:val="000000"/>
        </w:rPr>
      </w:pPr>
      <w:r w:rsidRPr="006D697C">
        <w:rPr>
          <w:rFonts w:ascii="Arial" w:hAnsi="Arial" w:cs="Arial"/>
          <w:color w:val="000000"/>
        </w:rPr>
        <w:t>Building the capability of mainstream employment service providers by promoting established best practice resource</w:t>
      </w:r>
      <w:r w:rsidR="002075B9">
        <w:rPr>
          <w:rFonts w:ascii="Arial" w:hAnsi="Arial" w:cs="Arial"/>
          <w:color w:val="000000"/>
        </w:rPr>
        <w:t xml:space="preserve"> hubs</w:t>
      </w:r>
      <w:r w:rsidRPr="006D697C">
        <w:rPr>
          <w:rFonts w:ascii="Arial" w:hAnsi="Arial" w:cs="Arial"/>
          <w:color w:val="000000"/>
        </w:rPr>
        <w:t xml:space="preserve"> for people with Intellectual Disability, such as the Centre for Inclusive Employment</w:t>
      </w:r>
      <w:r w:rsidR="00220726">
        <w:rPr>
          <w:rStyle w:val="EndnoteReference"/>
          <w:rFonts w:ascii="Arial" w:hAnsi="Arial" w:cs="Arial"/>
          <w:color w:val="000000"/>
        </w:rPr>
        <w:endnoteReference w:id="19"/>
      </w:r>
    </w:p>
    <w:p w14:paraId="0A4EFD67" w14:textId="34F9C798" w:rsidR="009E1B5D" w:rsidRPr="00532D2A" w:rsidRDefault="00CF274E" w:rsidP="0048706E">
      <w:pPr>
        <w:numPr>
          <w:ilvl w:val="0"/>
          <w:numId w:val="24"/>
        </w:numPr>
        <w:spacing w:before="240" w:after="100" w:line="276" w:lineRule="auto"/>
        <w:rPr>
          <w:rFonts w:ascii="Arial" w:hAnsi="Arial" w:cs="Arial"/>
          <w:color w:val="000000"/>
        </w:rPr>
      </w:pPr>
      <w:r w:rsidRPr="00CF274E">
        <w:rPr>
          <w:rFonts w:ascii="Arial" w:hAnsi="Arial" w:cs="Arial"/>
          <w:color w:val="000000"/>
        </w:rPr>
        <w:t>Delivering person-centred, strengths-based support that responds to each young person's goals and aspirations, free from ableist assumptions</w:t>
      </w:r>
    </w:p>
    <w:p w14:paraId="226ECEF7" w14:textId="7BECAEC5" w:rsidR="009E1B5D" w:rsidRPr="00532D2A" w:rsidRDefault="00E35293" w:rsidP="00850E6A">
      <w:pPr>
        <w:numPr>
          <w:ilvl w:val="0"/>
          <w:numId w:val="24"/>
        </w:numPr>
        <w:spacing w:before="240" w:after="100" w:line="276" w:lineRule="auto"/>
        <w:rPr>
          <w:rFonts w:ascii="Arial" w:hAnsi="Arial" w:cs="Arial"/>
          <w:color w:val="000000"/>
        </w:rPr>
      </w:pPr>
      <w:r w:rsidRPr="00E35293">
        <w:rPr>
          <w:rFonts w:ascii="Arial" w:hAnsi="Arial" w:cs="Arial"/>
          <w:color w:val="000000"/>
        </w:rPr>
        <w:t>Facilitating peer mentoring and connections with people with lived experience of disability to provide practical guidance, encouragement and role modelling</w:t>
      </w:r>
      <w:r w:rsidR="009E1B5D" w:rsidRPr="00532D2A">
        <w:rPr>
          <w:rStyle w:val="EndnoteReference"/>
          <w:rFonts w:ascii="Arial" w:hAnsi="Arial" w:cs="Arial"/>
          <w:color w:val="000000"/>
        </w:rPr>
        <w:endnoteReference w:id="20"/>
      </w:r>
      <w:r w:rsidR="00F15946">
        <w:rPr>
          <w:rFonts w:ascii="Arial" w:hAnsi="Arial" w:cs="Arial"/>
          <w:color w:val="000000"/>
        </w:rPr>
        <w:t>.</w:t>
      </w:r>
    </w:p>
    <w:p w14:paraId="74C2CFAC" w14:textId="77777777" w:rsidR="00BB0112" w:rsidRDefault="00BB0112" w:rsidP="005B15DB">
      <w:pPr>
        <w:rPr>
          <w:rFonts w:ascii="Arial" w:hAnsi="Arial" w:cs="Arial"/>
          <w:color w:val="000000"/>
        </w:rPr>
      </w:pPr>
    </w:p>
    <w:p w14:paraId="0ED61ABD" w14:textId="3ED7B836" w:rsidR="005B15DB" w:rsidRPr="00532D2A" w:rsidRDefault="00957935" w:rsidP="005B15DB">
      <w:pPr>
        <w:rPr>
          <w:rFonts w:ascii="Arial" w:hAnsi="Arial" w:cs="Arial"/>
          <w:i/>
          <w:iCs/>
        </w:rPr>
      </w:pPr>
      <w:r w:rsidRPr="00532D2A">
        <w:rPr>
          <w:rFonts w:ascii="Arial" w:hAnsi="Arial" w:cs="Arial"/>
          <w:i/>
          <w:iCs/>
        </w:rPr>
        <w:t xml:space="preserve">Recommendation 3.2 </w:t>
      </w:r>
      <w:r w:rsidR="004442F8" w:rsidRPr="00532D2A">
        <w:rPr>
          <w:rFonts w:ascii="Arial" w:hAnsi="Arial" w:cs="Arial"/>
          <w:i/>
          <w:iCs/>
        </w:rPr>
        <w:t>Follow best practice models for employer provider engagement</w:t>
      </w:r>
    </w:p>
    <w:p w14:paraId="51CD29C3" w14:textId="233729FE" w:rsidR="005B15DB" w:rsidRPr="00532D2A" w:rsidRDefault="003A6DC7" w:rsidP="009B6611">
      <w:pPr>
        <w:spacing w:before="240" w:line="276" w:lineRule="auto"/>
        <w:rPr>
          <w:rFonts w:ascii="Arial" w:hAnsi="Arial" w:cs="Arial"/>
          <w:i/>
          <w:iCs/>
        </w:rPr>
      </w:pPr>
      <w:r>
        <w:rPr>
          <w:rFonts w:ascii="Arial" w:hAnsi="Arial" w:cs="Arial"/>
        </w:rPr>
        <w:t xml:space="preserve">CYDA recommends the Department fund </w:t>
      </w:r>
      <w:r w:rsidR="00814E11">
        <w:rPr>
          <w:rFonts w:ascii="Arial" w:hAnsi="Arial" w:cs="Arial"/>
        </w:rPr>
        <w:t xml:space="preserve">models such as </w:t>
      </w:r>
      <w:r w:rsidR="00814E11" w:rsidRPr="00532D2A">
        <w:rPr>
          <w:rFonts w:ascii="Arial" w:hAnsi="Arial" w:cs="Arial"/>
        </w:rPr>
        <w:t xml:space="preserve">DREAM Network and Disability Employment Hub </w:t>
      </w:r>
      <w:r w:rsidR="009E10B2">
        <w:rPr>
          <w:rFonts w:ascii="Arial" w:hAnsi="Arial" w:cs="Arial"/>
        </w:rPr>
        <w:t xml:space="preserve">as </w:t>
      </w:r>
      <w:r w:rsidR="00814E11" w:rsidRPr="00532D2A">
        <w:rPr>
          <w:rFonts w:ascii="Arial" w:hAnsi="Arial" w:cs="Arial"/>
        </w:rPr>
        <w:t xml:space="preserve">outlined in </w:t>
      </w:r>
      <w:r w:rsidR="00814E11" w:rsidRPr="00872C58">
        <w:rPr>
          <w:rFonts w:ascii="Arial" w:hAnsi="Arial" w:cs="Arial"/>
        </w:rPr>
        <w:t>CYDA’s su</w:t>
      </w:r>
      <w:r w:rsidR="00814E11" w:rsidRPr="00872C58">
        <w:rPr>
          <w:rFonts w:ascii="Arial" w:hAnsi="Arial" w:cs="Arial"/>
        </w:rPr>
        <w:t>b</w:t>
      </w:r>
      <w:r w:rsidR="00814E11" w:rsidRPr="00872C58">
        <w:rPr>
          <w:rFonts w:ascii="Arial" w:hAnsi="Arial" w:cs="Arial"/>
        </w:rPr>
        <w:t>mission on Supporting Rights-Based Employment</w:t>
      </w:r>
      <w:r w:rsidR="00AC74B8">
        <w:rPr>
          <w:rFonts w:ascii="Arial" w:hAnsi="Arial" w:cs="Arial"/>
        </w:rPr>
        <w:t xml:space="preserve"> designed and delivered by </w:t>
      </w:r>
      <w:r w:rsidR="00AC74B8" w:rsidRPr="00532D2A">
        <w:rPr>
          <w:rFonts w:ascii="Arial" w:hAnsi="Arial" w:cs="Arial"/>
        </w:rPr>
        <w:t>CYDA and Social Ventures Australia’s (SVA)</w:t>
      </w:r>
      <w:r w:rsidR="00D71DAD" w:rsidRPr="00D71DAD">
        <w:rPr>
          <w:rStyle w:val="EndnoteReference"/>
        </w:rPr>
        <w:t xml:space="preserve"> </w:t>
      </w:r>
      <w:r w:rsidR="00D71DAD">
        <w:rPr>
          <w:rStyle w:val="EndnoteReference"/>
        </w:rPr>
        <w:endnoteReference w:id="21"/>
      </w:r>
      <w:r w:rsidR="00AC74B8">
        <w:rPr>
          <w:rFonts w:ascii="Arial" w:hAnsi="Arial" w:cs="Arial"/>
        </w:rPr>
        <w:t xml:space="preserve">. </w:t>
      </w:r>
      <w:r w:rsidR="00886480">
        <w:rPr>
          <w:rFonts w:ascii="Arial" w:hAnsi="Arial" w:cs="Arial"/>
        </w:rPr>
        <w:t>This would enable e</w:t>
      </w:r>
      <w:r w:rsidR="00957935" w:rsidRPr="00532D2A">
        <w:rPr>
          <w:rFonts w:ascii="Arial" w:hAnsi="Arial" w:cs="Arial"/>
        </w:rPr>
        <w:t xml:space="preserve">mployment services </w:t>
      </w:r>
      <w:r w:rsidR="00130198">
        <w:rPr>
          <w:rFonts w:ascii="Arial" w:hAnsi="Arial" w:cs="Arial"/>
        </w:rPr>
        <w:t xml:space="preserve">to </w:t>
      </w:r>
      <w:r w:rsidR="00957935" w:rsidRPr="00532D2A">
        <w:rPr>
          <w:rFonts w:ascii="Arial" w:hAnsi="Arial" w:cs="Arial"/>
        </w:rPr>
        <w:t xml:space="preserve">partner with </w:t>
      </w:r>
      <w:r w:rsidR="00130198">
        <w:rPr>
          <w:rFonts w:ascii="Arial" w:hAnsi="Arial" w:cs="Arial"/>
        </w:rPr>
        <w:t>these organisations and others</w:t>
      </w:r>
      <w:r w:rsidR="009F7581">
        <w:rPr>
          <w:rFonts w:ascii="Arial" w:hAnsi="Arial" w:cs="Arial"/>
        </w:rPr>
        <w:t xml:space="preserve"> to leverage these models</w:t>
      </w:r>
      <w:r w:rsidR="005048F3">
        <w:rPr>
          <w:rFonts w:ascii="Arial" w:hAnsi="Arial" w:cs="Arial"/>
        </w:rPr>
        <w:t xml:space="preserve"> and deliver individualised support</w:t>
      </w:r>
      <w:r w:rsidR="001A5B06" w:rsidRPr="00532D2A">
        <w:rPr>
          <w:rFonts w:ascii="Arial" w:hAnsi="Arial" w:cs="Arial"/>
        </w:rPr>
        <w:t xml:space="preserve">. </w:t>
      </w:r>
    </w:p>
    <w:p w14:paraId="0E924C7C" w14:textId="6B5DEDD1" w:rsidR="005B15DB" w:rsidRPr="00532D2A" w:rsidRDefault="001A5B06" w:rsidP="009B6611">
      <w:pPr>
        <w:spacing w:before="240" w:line="276" w:lineRule="auto"/>
        <w:rPr>
          <w:rFonts w:ascii="Arial" w:hAnsi="Arial" w:cs="Arial"/>
        </w:rPr>
      </w:pPr>
      <w:r w:rsidRPr="00532D2A">
        <w:rPr>
          <w:rFonts w:ascii="Arial" w:hAnsi="Arial" w:cs="Arial"/>
        </w:rPr>
        <w:t xml:space="preserve">These models connect employers with jobseekers who are young people with disability, creating </w:t>
      </w:r>
      <w:r w:rsidR="002E19FD">
        <w:rPr>
          <w:rFonts w:ascii="Arial" w:hAnsi="Arial" w:cs="Arial"/>
        </w:rPr>
        <w:t>networks</w:t>
      </w:r>
      <w:r w:rsidRPr="00532D2A">
        <w:rPr>
          <w:rFonts w:ascii="Arial" w:hAnsi="Arial" w:cs="Arial"/>
        </w:rPr>
        <w:t xml:space="preserve">, promoting awareness, and breaking down deficit </w:t>
      </w:r>
      <w:r w:rsidR="00C1113B" w:rsidRPr="00532D2A">
        <w:rPr>
          <w:rFonts w:ascii="Arial" w:hAnsi="Arial" w:cs="Arial"/>
        </w:rPr>
        <w:t xml:space="preserve">approaches and </w:t>
      </w:r>
      <w:r w:rsidRPr="00532D2A">
        <w:rPr>
          <w:rFonts w:ascii="Arial" w:hAnsi="Arial" w:cs="Arial"/>
        </w:rPr>
        <w:t>stereotypes.</w:t>
      </w:r>
    </w:p>
    <w:p w14:paraId="0B6E8166" w14:textId="7BB062E8" w:rsidR="00834186" w:rsidRPr="00532D2A" w:rsidRDefault="002652DF" w:rsidP="009B6611">
      <w:pPr>
        <w:pStyle w:val="CYDABodycopyArial12pt"/>
        <w:spacing w:line="276" w:lineRule="auto"/>
        <w:rPr>
          <w:rFonts w:cs="Arial"/>
          <w:lang w:val="en-AU"/>
        </w:rPr>
      </w:pPr>
      <w:r w:rsidRPr="00532D2A">
        <w:rPr>
          <w:rFonts w:cs="Arial"/>
          <w:lang w:val="en-AU"/>
        </w:rPr>
        <w:t xml:space="preserve">Partnerships with industry and employers </w:t>
      </w:r>
      <w:r w:rsidR="006F2FAC" w:rsidRPr="00532D2A">
        <w:rPr>
          <w:rFonts w:cs="Arial"/>
          <w:lang w:val="en-AU"/>
        </w:rPr>
        <w:t xml:space="preserve">can also focus on </w:t>
      </w:r>
      <w:r w:rsidR="006A77D3" w:rsidRPr="00532D2A">
        <w:rPr>
          <w:rFonts w:cs="Arial"/>
          <w:lang w:val="en-AU"/>
        </w:rPr>
        <w:t>the other half of the equation for reducing the job seeker’s distance from the labour market</w:t>
      </w:r>
      <w:r w:rsidR="00BF2B16" w:rsidRPr="00532D2A">
        <w:rPr>
          <w:rFonts w:cs="Arial"/>
          <w:lang w:val="en-AU"/>
        </w:rPr>
        <w:t xml:space="preserve"> by </w:t>
      </w:r>
      <w:r w:rsidR="00F71D08" w:rsidRPr="00532D2A">
        <w:rPr>
          <w:rFonts w:cs="Arial"/>
          <w:lang w:val="en-AU"/>
        </w:rPr>
        <w:t xml:space="preserve">addressing the barriers created </w:t>
      </w:r>
      <w:r w:rsidR="00FC3356" w:rsidRPr="00532D2A">
        <w:rPr>
          <w:rFonts w:cs="Arial"/>
          <w:lang w:val="en-AU"/>
        </w:rPr>
        <w:t xml:space="preserve">through </w:t>
      </w:r>
      <w:r w:rsidR="002515A3" w:rsidRPr="00532D2A">
        <w:rPr>
          <w:rFonts w:cs="Arial"/>
          <w:lang w:val="en-AU"/>
        </w:rPr>
        <w:t xml:space="preserve">bias and prejudice in </w:t>
      </w:r>
      <w:r w:rsidR="00FC3356" w:rsidRPr="00532D2A">
        <w:rPr>
          <w:rFonts w:cs="Arial"/>
          <w:lang w:val="en-AU"/>
        </w:rPr>
        <w:t>work environments</w:t>
      </w:r>
      <w:r w:rsidR="0036249A" w:rsidRPr="00532D2A">
        <w:rPr>
          <w:rFonts w:cs="Arial"/>
          <w:lang w:val="en-AU"/>
        </w:rPr>
        <w:t xml:space="preserve">. </w:t>
      </w:r>
      <w:r w:rsidR="002515A3" w:rsidRPr="00532D2A">
        <w:rPr>
          <w:rFonts w:cs="Arial"/>
          <w:lang w:val="en-AU"/>
        </w:rPr>
        <w:t>Mutual ob</w:t>
      </w:r>
      <w:r w:rsidR="00CA188C" w:rsidRPr="00532D2A">
        <w:rPr>
          <w:rFonts w:cs="Arial"/>
          <w:lang w:val="en-AU"/>
        </w:rPr>
        <w:t xml:space="preserve">ligation activities </w:t>
      </w:r>
      <w:r w:rsidR="003F3551">
        <w:rPr>
          <w:rFonts w:cs="Arial"/>
          <w:lang w:val="en-AU"/>
        </w:rPr>
        <w:t xml:space="preserve">to date </w:t>
      </w:r>
      <w:r w:rsidR="00BF2B16" w:rsidRPr="00532D2A">
        <w:rPr>
          <w:rFonts w:cs="Arial"/>
          <w:lang w:val="en-AU"/>
        </w:rPr>
        <w:t xml:space="preserve">have been </w:t>
      </w:r>
      <w:r w:rsidR="00CA188C" w:rsidRPr="00532D2A">
        <w:rPr>
          <w:rFonts w:cs="Arial"/>
          <w:lang w:val="en-AU"/>
        </w:rPr>
        <w:t>heavily focused on job seekers</w:t>
      </w:r>
      <w:r w:rsidR="00BF2B16" w:rsidRPr="00532D2A">
        <w:rPr>
          <w:rFonts w:cs="Arial"/>
          <w:lang w:val="en-AU"/>
        </w:rPr>
        <w:t>,</w:t>
      </w:r>
      <w:r w:rsidR="00CA188C" w:rsidRPr="00532D2A">
        <w:rPr>
          <w:rFonts w:cs="Arial"/>
          <w:lang w:val="en-AU"/>
        </w:rPr>
        <w:t xml:space="preserve"> with their distance from the job market being attributed to </w:t>
      </w:r>
      <w:r w:rsidR="00BF2B16" w:rsidRPr="00532D2A">
        <w:rPr>
          <w:rFonts w:cs="Arial"/>
          <w:lang w:val="en-AU"/>
        </w:rPr>
        <w:t xml:space="preserve">their </w:t>
      </w:r>
      <w:r w:rsidR="00CA188C" w:rsidRPr="00532D2A">
        <w:rPr>
          <w:rFonts w:cs="Arial"/>
          <w:lang w:val="en-AU"/>
        </w:rPr>
        <w:t>individual characteristics and circumstances. This policy approach is one-sided</w:t>
      </w:r>
      <w:r w:rsidR="00487573" w:rsidRPr="00532D2A">
        <w:rPr>
          <w:rFonts w:cs="Arial"/>
          <w:lang w:val="en-AU"/>
        </w:rPr>
        <w:t xml:space="preserve">. </w:t>
      </w:r>
    </w:p>
    <w:p w14:paraId="0482B1AC" w14:textId="63547F12" w:rsidR="005B15DB" w:rsidRPr="00532D2A" w:rsidRDefault="00327DF9" w:rsidP="005B15DB">
      <w:pPr>
        <w:spacing w:before="240"/>
        <w:rPr>
          <w:rFonts w:ascii="Arial" w:hAnsi="Arial" w:cs="Arial"/>
          <w:i/>
          <w:iCs/>
        </w:rPr>
      </w:pPr>
      <w:r w:rsidRPr="00532D2A">
        <w:rPr>
          <w:rFonts w:ascii="Arial" w:hAnsi="Arial" w:cs="Arial"/>
          <w:i/>
          <w:iCs/>
        </w:rPr>
        <w:lastRenderedPageBreak/>
        <w:t>Recommendation 3.</w:t>
      </w:r>
      <w:r w:rsidR="001F4A7C" w:rsidRPr="00532D2A">
        <w:rPr>
          <w:rFonts w:ascii="Arial" w:hAnsi="Arial" w:cs="Arial"/>
          <w:i/>
          <w:iCs/>
        </w:rPr>
        <w:t>3</w:t>
      </w:r>
      <w:r w:rsidRPr="00532D2A">
        <w:rPr>
          <w:rFonts w:ascii="Arial" w:hAnsi="Arial" w:cs="Arial"/>
          <w:i/>
          <w:iCs/>
        </w:rPr>
        <w:t xml:space="preserve"> </w:t>
      </w:r>
      <w:r w:rsidR="00DA05E6" w:rsidRPr="00532D2A">
        <w:rPr>
          <w:rFonts w:ascii="Arial" w:hAnsi="Arial" w:cs="Arial"/>
          <w:i/>
          <w:iCs/>
        </w:rPr>
        <w:t xml:space="preserve">Foster active linkages between employment services, </w:t>
      </w:r>
      <w:r w:rsidR="004C1FA8" w:rsidRPr="00532D2A">
        <w:rPr>
          <w:rFonts w:ascii="Arial" w:hAnsi="Arial" w:cs="Arial"/>
          <w:i/>
          <w:iCs/>
        </w:rPr>
        <w:t xml:space="preserve">trusted </w:t>
      </w:r>
      <w:r w:rsidR="00DA05E6" w:rsidRPr="00532D2A">
        <w:rPr>
          <w:rFonts w:ascii="Arial" w:hAnsi="Arial" w:cs="Arial"/>
          <w:i/>
          <w:iCs/>
        </w:rPr>
        <w:t xml:space="preserve">disability </w:t>
      </w:r>
      <w:r w:rsidR="004C1FA8" w:rsidRPr="00532D2A">
        <w:rPr>
          <w:rFonts w:ascii="Arial" w:hAnsi="Arial" w:cs="Arial"/>
          <w:i/>
          <w:iCs/>
        </w:rPr>
        <w:t xml:space="preserve">and </w:t>
      </w:r>
      <w:r w:rsidR="00DA05E6" w:rsidRPr="00532D2A">
        <w:rPr>
          <w:rFonts w:ascii="Arial" w:hAnsi="Arial" w:cs="Arial"/>
          <w:i/>
          <w:iCs/>
        </w:rPr>
        <w:t>intersectional supports</w:t>
      </w:r>
    </w:p>
    <w:p w14:paraId="24F04A99" w14:textId="40982018" w:rsidR="005B15DB" w:rsidRPr="00532D2A" w:rsidRDefault="00DD3ADF" w:rsidP="00264288">
      <w:pPr>
        <w:spacing w:before="240" w:line="276" w:lineRule="auto"/>
        <w:rPr>
          <w:rFonts w:ascii="Arial" w:hAnsi="Arial" w:cs="Arial"/>
          <w:i/>
          <w:iCs/>
        </w:rPr>
      </w:pPr>
      <w:r w:rsidRPr="00532D2A">
        <w:rPr>
          <w:rFonts w:ascii="Arial" w:hAnsi="Arial" w:cs="Arial"/>
        </w:rPr>
        <w:t>Into the future,</w:t>
      </w:r>
      <w:r w:rsidR="00A1089E" w:rsidRPr="00532D2A">
        <w:rPr>
          <w:rFonts w:ascii="Arial" w:hAnsi="Arial" w:cs="Arial"/>
        </w:rPr>
        <w:t xml:space="preserve"> employment </w:t>
      </w:r>
      <w:r w:rsidR="004070EF" w:rsidRPr="00532D2A">
        <w:rPr>
          <w:rFonts w:ascii="Arial" w:hAnsi="Arial" w:cs="Arial"/>
        </w:rPr>
        <w:t>service</w:t>
      </w:r>
      <w:r w:rsidRPr="00532D2A">
        <w:rPr>
          <w:rFonts w:ascii="Arial" w:hAnsi="Arial" w:cs="Arial"/>
        </w:rPr>
        <w:t>s</w:t>
      </w:r>
      <w:r w:rsidR="004070EF" w:rsidRPr="00532D2A">
        <w:rPr>
          <w:rFonts w:ascii="Arial" w:hAnsi="Arial" w:cs="Arial"/>
        </w:rPr>
        <w:t xml:space="preserve"> </w:t>
      </w:r>
      <w:r w:rsidR="00A1089E" w:rsidRPr="00532D2A">
        <w:rPr>
          <w:rFonts w:ascii="Arial" w:hAnsi="Arial" w:cs="Arial"/>
        </w:rPr>
        <w:t xml:space="preserve">could better </w:t>
      </w:r>
      <w:r w:rsidRPr="00532D2A">
        <w:rPr>
          <w:rFonts w:ascii="Arial" w:hAnsi="Arial" w:cs="Arial"/>
        </w:rPr>
        <w:t xml:space="preserve">understand and </w:t>
      </w:r>
      <w:r w:rsidR="004070EF" w:rsidRPr="00532D2A">
        <w:rPr>
          <w:rFonts w:ascii="Arial" w:hAnsi="Arial" w:cs="Arial"/>
        </w:rPr>
        <w:t>accommodate the needs of diverse cohorts, including better linkages to other services</w:t>
      </w:r>
      <w:r w:rsidR="00A1089E" w:rsidRPr="00532D2A">
        <w:rPr>
          <w:rFonts w:ascii="Arial" w:hAnsi="Arial" w:cs="Arial"/>
        </w:rPr>
        <w:t>, by</w:t>
      </w:r>
      <w:r w:rsidR="004C1FA8" w:rsidRPr="00532D2A">
        <w:rPr>
          <w:rFonts w:ascii="Arial" w:hAnsi="Arial" w:cs="Arial"/>
        </w:rPr>
        <w:t xml:space="preserve"> actively fostering and nurturing </w:t>
      </w:r>
      <w:r w:rsidR="00240D7E">
        <w:rPr>
          <w:rFonts w:ascii="Arial" w:hAnsi="Arial" w:cs="Arial"/>
        </w:rPr>
        <w:t>connections</w:t>
      </w:r>
      <w:r w:rsidR="004C1FA8" w:rsidRPr="00532D2A">
        <w:rPr>
          <w:rFonts w:ascii="Arial" w:hAnsi="Arial" w:cs="Arial"/>
        </w:rPr>
        <w:t xml:space="preserve"> with trusted disability and intersectional supports.</w:t>
      </w:r>
    </w:p>
    <w:p w14:paraId="54F01E7D" w14:textId="1DDE3368" w:rsidR="005C6E48" w:rsidRPr="00532D2A" w:rsidRDefault="005D0F9B" w:rsidP="00264288">
      <w:pPr>
        <w:spacing w:before="240" w:line="276" w:lineRule="auto"/>
        <w:rPr>
          <w:rFonts w:ascii="Arial" w:hAnsi="Arial" w:cs="Arial"/>
          <w:i/>
          <w:iCs/>
        </w:rPr>
      </w:pPr>
      <w:r w:rsidRPr="00532D2A">
        <w:rPr>
          <w:rFonts w:ascii="Arial" w:hAnsi="Arial" w:cs="Arial"/>
        </w:rPr>
        <w:t>These services include disability employment services</w:t>
      </w:r>
      <w:r w:rsidR="00732309">
        <w:rPr>
          <w:rFonts w:ascii="Arial" w:hAnsi="Arial" w:cs="Arial"/>
        </w:rPr>
        <w:t xml:space="preserve"> (</w:t>
      </w:r>
      <w:r w:rsidR="00E37793">
        <w:rPr>
          <w:rFonts w:ascii="Arial" w:hAnsi="Arial" w:cs="Arial"/>
        </w:rPr>
        <w:t xml:space="preserve">such as </w:t>
      </w:r>
      <w:r w:rsidR="00732309">
        <w:rPr>
          <w:rFonts w:ascii="Arial" w:hAnsi="Arial" w:cs="Arial"/>
        </w:rPr>
        <w:t>Inclusive Employment Australia)</w:t>
      </w:r>
      <w:r w:rsidR="001301B1">
        <w:rPr>
          <w:rFonts w:ascii="Arial" w:hAnsi="Arial" w:cs="Arial"/>
        </w:rPr>
        <w:t>,</w:t>
      </w:r>
      <w:r w:rsidRPr="00532D2A">
        <w:rPr>
          <w:rFonts w:ascii="Arial" w:hAnsi="Arial" w:cs="Arial"/>
        </w:rPr>
        <w:t xml:space="preserve"> settlement providers for multicultural </w:t>
      </w:r>
      <w:r w:rsidR="005C6E48" w:rsidRPr="00532D2A">
        <w:rPr>
          <w:rFonts w:ascii="Arial" w:hAnsi="Arial" w:cs="Arial"/>
        </w:rPr>
        <w:t>communities</w:t>
      </w:r>
      <w:r w:rsidRPr="00532D2A">
        <w:rPr>
          <w:rFonts w:ascii="Arial" w:hAnsi="Arial" w:cs="Arial"/>
        </w:rPr>
        <w:t>, Aboriginal Community Controlled Organisations, and LGBTIQA+ service providers.</w:t>
      </w:r>
    </w:p>
    <w:p w14:paraId="6E0AA63E" w14:textId="6946737E" w:rsidR="005C6E48" w:rsidRPr="00532D2A" w:rsidRDefault="005D0F9B" w:rsidP="00264288">
      <w:pPr>
        <w:spacing w:before="240" w:line="276" w:lineRule="auto"/>
        <w:rPr>
          <w:rFonts w:ascii="Arial" w:hAnsi="Arial" w:cs="Arial"/>
          <w:i/>
          <w:iCs/>
        </w:rPr>
      </w:pPr>
      <w:r w:rsidRPr="00532D2A">
        <w:rPr>
          <w:rFonts w:ascii="Arial" w:hAnsi="Arial" w:cs="Arial"/>
        </w:rPr>
        <w:t>For diverse cohorts</w:t>
      </w:r>
      <w:r w:rsidR="005C6E48" w:rsidRPr="00532D2A">
        <w:rPr>
          <w:rFonts w:ascii="Arial" w:hAnsi="Arial" w:cs="Arial"/>
        </w:rPr>
        <w:t xml:space="preserve"> who may have experienced marginalisation in mainstream settings, the provision of supports by trusted providers </w:t>
      </w:r>
      <w:r w:rsidR="00DF6F81" w:rsidRPr="00532D2A">
        <w:rPr>
          <w:rFonts w:ascii="Arial" w:hAnsi="Arial" w:cs="Arial"/>
        </w:rPr>
        <w:t>and continuity of care is crucial to deliver meaningful outcomes.</w:t>
      </w:r>
    </w:p>
    <w:p w14:paraId="429B92CA" w14:textId="432E8066" w:rsidR="004C1FA8" w:rsidRPr="00532D2A" w:rsidRDefault="004C1FA8" w:rsidP="00264288">
      <w:pPr>
        <w:spacing w:before="240" w:line="276" w:lineRule="auto"/>
        <w:rPr>
          <w:rFonts w:ascii="Arial" w:hAnsi="Arial" w:cs="Arial"/>
          <w:i/>
          <w:iCs/>
        </w:rPr>
      </w:pPr>
      <w:r w:rsidRPr="00532D2A">
        <w:rPr>
          <w:rFonts w:ascii="Arial" w:hAnsi="Arial" w:cs="Arial"/>
        </w:rPr>
        <w:t xml:space="preserve">As disability </w:t>
      </w:r>
      <w:r w:rsidR="00305646" w:rsidRPr="00532D2A">
        <w:rPr>
          <w:rFonts w:ascii="Arial" w:hAnsi="Arial" w:cs="Arial"/>
        </w:rPr>
        <w:t>s</w:t>
      </w:r>
      <w:r w:rsidR="00F24C8D" w:rsidRPr="00532D2A">
        <w:rPr>
          <w:rFonts w:ascii="Arial" w:hAnsi="Arial" w:cs="Arial"/>
        </w:rPr>
        <w:t xml:space="preserve">upports become more spread out across a range of providers and settings as changes to the NDIS are implemented, it is important that systems and services work together and develop trusted relationship for successful service provision. </w:t>
      </w:r>
    </w:p>
    <w:p w14:paraId="762BBA0B" w14:textId="77777777" w:rsidR="005C6E48" w:rsidRPr="00532D2A" w:rsidRDefault="005C6E48" w:rsidP="00264288">
      <w:pPr>
        <w:pStyle w:val="CYDABodycopyArial12pt"/>
        <w:spacing w:line="276" w:lineRule="auto"/>
        <w:rPr>
          <w:rFonts w:cs="Arial"/>
          <w:color w:val="000000" w:themeColor="text1"/>
          <w:lang w:val="en-AU"/>
        </w:rPr>
      </w:pPr>
    </w:p>
    <w:p w14:paraId="0161EF6E" w14:textId="77777777" w:rsidR="00CF1218" w:rsidRPr="00532D2A" w:rsidRDefault="00CF1218" w:rsidP="00264288">
      <w:pPr>
        <w:pStyle w:val="CYDABodycopyArial12pt"/>
        <w:spacing w:line="276" w:lineRule="auto"/>
        <w:rPr>
          <w:rFonts w:cs="Arial"/>
          <w:lang w:val="en-AU"/>
        </w:rPr>
      </w:pPr>
      <w:r w:rsidRPr="00532D2A">
        <w:rPr>
          <w:rFonts w:cs="Arial"/>
          <w:lang w:val="en-AU"/>
        </w:rPr>
        <w:t>Thank you again for the opportunity to make a submission. If you have any questions about CYDA’s submission, please contact CYDA’s Policy and Research Manager at </w:t>
      </w:r>
      <w:hyperlink r:id="rId11" w:tgtFrame="_blank" w:history="1">
        <w:r w:rsidRPr="00532D2A">
          <w:rPr>
            <w:rStyle w:val="Hyperlink"/>
            <w:rFonts w:cs="Arial"/>
            <w:lang w:val="en-AU"/>
          </w:rPr>
          <w:t>lizhudson@cyda.org.au</w:t>
        </w:r>
      </w:hyperlink>
      <w:r w:rsidRPr="00532D2A">
        <w:rPr>
          <w:rFonts w:cs="Arial"/>
          <w:lang w:val="en-AU"/>
        </w:rPr>
        <w:t>. </w:t>
      </w:r>
    </w:p>
    <w:p w14:paraId="252AFF9C" w14:textId="77777777" w:rsidR="00CF1218" w:rsidRPr="00532D2A" w:rsidRDefault="00CF1218" w:rsidP="00264288">
      <w:pPr>
        <w:pStyle w:val="CYDABodycopyArial12pt"/>
        <w:spacing w:line="276" w:lineRule="auto"/>
        <w:rPr>
          <w:rFonts w:cs="Arial"/>
          <w:lang w:val="en-AU"/>
        </w:rPr>
      </w:pPr>
      <w:r w:rsidRPr="00532D2A">
        <w:rPr>
          <w:rFonts w:cs="Arial"/>
          <w:lang w:val="en-AU"/>
        </w:rPr>
        <w:t> </w:t>
      </w:r>
    </w:p>
    <w:p w14:paraId="7D9CD13D" w14:textId="77777777" w:rsidR="00CF1218" w:rsidRPr="00532D2A" w:rsidRDefault="00CF1218" w:rsidP="00264288">
      <w:pPr>
        <w:pStyle w:val="CYDABodycopyArial12pt"/>
        <w:spacing w:line="276" w:lineRule="auto"/>
        <w:rPr>
          <w:rFonts w:cs="Arial"/>
          <w:lang w:val="en-AU"/>
        </w:rPr>
      </w:pPr>
      <w:r w:rsidRPr="00532D2A">
        <w:rPr>
          <w:rFonts w:cs="Arial"/>
          <w:lang w:val="en-AU"/>
        </w:rPr>
        <w:t>Yours sincerely  </w:t>
      </w:r>
    </w:p>
    <w:p w14:paraId="041414ED" w14:textId="77777777" w:rsidR="00CF1218" w:rsidRPr="00532D2A" w:rsidRDefault="00CF1218" w:rsidP="00CF1218">
      <w:pPr>
        <w:pStyle w:val="CYDABodycopyArial12pt"/>
        <w:rPr>
          <w:rFonts w:cs="Arial"/>
          <w:lang w:val="en-AU"/>
        </w:rPr>
      </w:pPr>
      <w:r w:rsidRPr="00532D2A">
        <w:rPr>
          <w:rFonts w:cs="Arial"/>
          <w:lang w:val="en-AU"/>
        </w:rPr>
        <w:t> </w:t>
      </w:r>
    </w:p>
    <w:p w14:paraId="1173786E" w14:textId="10CCD75D" w:rsidR="00CF1218" w:rsidRPr="00532D2A" w:rsidRDefault="00CF1218" w:rsidP="00CF1218">
      <w:pPr>
        <w:pStyle w:val="CYDABodycopyArial12pt"/>
        <w:rPr>
          <w:rFonts w:cs="Arial"/>
          <w:lang w:val="en-AU"/>
        </w:rPr>
      </w:pPr>
      <w:r w:rsidRPr="00532D2A">
        <w:rPr>
          <w:rFonts w:cs="Arial"/>
          <w:noProof/>
          <w:lang w:val="en-AU"/>
        </w:rPr>
        <w:drawing>
          <wp:inline distT="0" distB="0" distL="0" distR="0" wp14:anchorId="151FD603" wp14:editId="56FF076D">
            <wp:extent cx="1257300" cy="533400"/>
            <wp:effectExtent l="0" t="0" r="0" b="0"/>
            <wp:docPr id="178363451" name="Picture 3" descr="A black line drawing of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line drawing of a cup&#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inline>
        </w:drawing>
      </w:r>
      <w:r w:rsidRPr="00532D2A">
        <w:rPr>
          <w:rFonts w:cs="Arial"/>
          <w:lang w:val="en-AU"/>
        </w:rPr>
        <w:t> </w:t>
      </w:r>
    </w:p>
    <w:p w14:paraId="15DFCD82" w14:textId="77777777" w:rsidR="00CF1218" w:rsidRPr="00532D2A" w:rsidRDefault="00CF1218" w:rsidP="00CF1218">
      <w:pPr>
        <w:pStyle w:val="CYDABodycopyArial12pt"/>
        <w:rPr>
          <w:rFonts w:cs="Arial"/>
          <w:lang w:val="en-AU"/>
        </w:rPr>
      </w:pPr>
      <w:r w:rsidRPr="00532D2A">
        <w:rPr>
          <w:rFonts w:cs="Arial"/>
          <w:lang w:val="en-AU"/>
        </w:rPr>
        <w:t> </w:t>
      </w:r>
    </w:p>
    <w:p w14:paraId="45DBBAE2" w14:textId="77777777" w:rsidR="00CF1218" w:rsidRPr="00532D2A" w:rsidRDefault="00CF1218" w:rsidP="00CF1218">
      <w:pPr>
        <w:pStyle w:val="CYDABodycopyArial12pt"/>
        <w:rPr>
          <w:rFonts w:cs="Arial"/>
          <w:lang w:val="en-AU"/>
        </w:rPr>
      </w:pPr>
      <w:r w:rsidRPr="00532D2A">
        <w:rPr>
          <w:rFonts w:cs="Arial"/>
          <w:lang w:val="en-AU"/>
        </w:rPr>
        <w:t>Skye Kakoschke-Moore  </w:t>
      </w:r>
    </w:p>
    <w:p w14:paraId="199D54F5" w14:textId="77777777" w:rsidR="00CF1218" w:rsidRPr="00532D2A" w:rsidRDefault="00CF1218" w:rsidP="00CF1218">
      <w:pPr>
        <w:pStyle w:val="CYDABodycopyArial12pt"/>
        <w:rPr>
          <w:rFonts w:cs="Arial"/>
          <w:lang w:val="en-AU"/>
        </w:rPr>
      </w:pPr>
      <w:r w:rsidRPr="00532D2A">
        <w:rPr>
          <w:rFonts w:cs="Arial"/>
          <w:lang w:val="en-AU"/>
        </w:rPr>
        <w:t>CEO, Children and Young People with Disability Australia </w:t>
      </w:r>
    </w:p>
    <w:p w14:paraId="59CAA6AA" w14:textId="74444B65" w:rsidR="0043758B" w:rsidRDefault="0043758B">
      <w:pPr>
        <w:rPr>
          <w:rFonts w:ascii="Arial" w:hAnsi="Arial" w:cs="Arial"/>
          <w:color w:val="000000"/>
        </w:rPr>
      </w:pPr>
      <w:r>
        <w:rPr>
          <w:rFonts w:cs="Arial"/>
        </w:rPr>
        <w:br w:type="page"/>
      </w:r>
    </w:p>
    <w:p w14:paraId="7B0D6124" w14:textId="77777777" w:rsidR="002B2D95" w:rsidRPr="00532D2A" w:rsidRDefault="002B2D95" w:rsidP="0066713C">
      <w:pPr>
        <w:pStyle w:val="CYDABodycopyArial12pt"/>
        <w:rPr>
          <w:rFonts w:cs="Arial"/>
          <w:lang w:val="en-AU"/>
        </w:rPr>
      </w:pPr>
    </w:p>
    <w:p w14:paraId="5C05B920" w14:textId="03FF4D47" w:rsidR="006A526E" w:rsidRPr="00264288" w:rsidRDefault="009E1B5D" w:rsidP="00CF1218">
      <w:pPr>
        <w:rPr>
          <w:rFonts w:ascii="Arial" w:hAnsi="Arial" w:cs="Arial"/>
          <w:b/>
          <w:color w:val="000000"/>
        </w:rPr>
      </w:pPr>
      <w:r w:rsidRPr="00264288">
        <w:rPr>
          <w:rFonts w:ascii="Arial" w:hAnsi="Arial" w:cs="Arial"/>
          <w:b/>
          <w:color w:val="000000"/>
        </w:rPr>
        <w:t>End</w:t>
      </w:r>
      <w:r w:rsidR="0043758B" w:rsidRPr="00264288">
        <w:rPr>
          <w:rFonts w:ascii="Arial" w:hAnsi="Arial" w:cs="Arial"/>
          <w:b/>
          <w:color w:val="000000"/>
        </w:rPr>
        <w:t>notes</w:t>
      </w:r>
    </w:p>
    <w:sectPr w:rsidR="006A526E" w:rsidRPr="00264288" w:rsidSect="00B95818">
      <w:headerReference w:type="default" r:id="rId13"/>
      <w:footerReference w:type="default" r:id="rId14"/>
      <w:headerReference w:type="first" r:id="rId15"/>
      <w:footerReference w:type="first" r:id="rId16"/>
      <w:endnotePr>
        <w:numFmt w:val="decimal"/>
      </w:endnotePr>
      <w:pgSz w:w="11906" w:h="16838"/>
      <w:pgMar w:top="1440" w:right="1440" w:bottom="1440" w:left="1800" w:header="11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5CD8" w14:textId="77777777" w:rsidR="009D7570" w:rsidRDefault="009D7570" w:rsidP="00AC4561">
      <w:r>
        <w:separator/>
      </w:r>
    </w:p>
  </w:endnote>
  <w:endnote w:type="continuationSeparator" w:id="0">
    <w:p w14:paraId="4057D3C3" w14:textId="77777777" w:rsidR="009D7570" w:rsidRDefault="009D7570" w:rsidP="00AC4561">
      <w:r>
        <w:continuationSeparator/>
      </w:r>
    </w:p>
  </w:endnote>
  <w:endnote w:id="1">
    <w:p w14:paraId="56D26EF4" w14:textId="748C2908" w:rsidR="009E1B5D" w:rsidRPr="00087F3F" w:rsidRDefault="009E1B5D" w:rsidP="005C0A0A">
      <w:pPr>
        <w:pStyle w:val="EndnoteText"/>
        <w:rPr>
          <w:rFonts w:ascii="Arial" w:hAnsi="Arial" w:cs="Arial"/>
          <w:sz w:val="22"/>
          <w:szCs w:val="22"/>
          <w:lang w:val="en-US"/>
        </w:rPr>
      </w:pPr>
      <w:r w:rsidRPr="00087F3F">
        <w:rPr>
          <w:rStyle w:val="EndnoteReference"/>
          <w:rFonts w:ascii="Arial" w:hAnsi="Arial" w:cs="Arial"/>
          <w:sz w:val="22"/>
          <w:szCs w:val="22"/>
        </w:rPr>
        <w:endnoteRef/>
      </w:r>
      <w:r w:rsidRPr="00087F3F">
        <w:rPr>
          <w:rFonts w:ascii="Arial" w:hAnsi="Arial" w:cs="Arial"/>
          <w:sz w:val="22"/>
          <w:szCs w:val="22"/>
        </w:rPr>
        <w:t xml:space="preserve"> United Nations Convention on the Rights of Persons with Disabilities</w:t>
      </w:r>
      <w:r w:rsidR="00C6763A" w:rsidRPr="00087F3F">
        <w:rPr>
          <w:rFonts w:ascii="Arial" w:hAnsi="Arial" w:cs="Arial"/>
          <w:sz w:val="22"/>
          <w:szCs w:val="22"/>
        </w:rPr>
        <w:t xml:space="preserve">, </w:t>
      </w:r>
      <w:r w:rsidRPr="00087F3F">
        <w:rPr>
          <w:rFonts w:ascii="Arial" w:hAnsi="Arial" w:cs="Arial"/>
          <w:sz w:val="22"/>
          <w:szCs w:val="22"/>
        </w:rPr>
        <w:t>30 March 2007</w:t>
      </w:r>
      <w:r w:rsidR="00C6763A" w:rsidRPr="00087F3F">
        <w:rPr>
          <w:rFonts w:ascii="Arial" w:hAnsi="Arial" w:cs="Arial"/>
          <w:sz w:val="22"/>
          <w:szCs w:val="22"/>
        </w:rPr>
        <w:t>.</w:t>
      </w:r>
      <w:r w:rsidRPr="00087F3F">
        <w:rPr>
          <w:rFonts w:ascii="Arial" w:hAnsi="Arial" w:cs="Arial"/>
          <w:sz w:val="22"/>
          <w:szCs w:val="22"/>
        </w:rPr>
        <w:t xml:space="preserve"> </w:t>
      </w:r>
      <w:hyperlink r:id="rId1" w:history="1">
        <w:r w:rsidRPr="00087F3F">
          <w:rPr>
            <w:rStyle w:val="Hyperlink"/>
            <w:rFonts w:ascii="Arial" w:hAnsi="Arial" w:cs="Arial"/>
            <w:sz w:val="22"/>
            <w:szCs w:val="22"/>
          </w:rPr>
          <w:t>Article 27 – Work and employment</w:t>
        </w:r>
      </w:hyperlink>
      <w:r w:rsidR="00C6763A" w:rsidRPr="00087F3F">
        <w:rPr>
          <w:rFonts w:ascii="Arial" w:hAnsi="Arial" w:cs="Arial"/>
          <w:sz w:val="22"/>
          <w:szCs w:val="22"/>
        </w:rPr>
        <w:t xml:space="preserve">, New York [2008]. </w:t>
      </w:r>
      <w:r w:rsidRPr="00087F3F">
        <w:rPr>
          <w:rFonts w:ascii="Arial" w:hAnsi="Arial" w:cs="Arial"/>
          <w:sz w:val="22"/>
          <w:szCs w:val="22"/>
        </w:rPr>
        <w:t xml:space="preserve"> </w:t>
      </w:r>
    </w:p>
  </w:endnote>
  <w:endnote w:id="2">
    <w:p w14:paraId="774706F5" w14:textId="6CB438A1" w:rsidR="00CC790B" w:rsidRPr="00087F3F" w:rsidRDefault="00CC790B">
      <w:pPr>
        <w:pStyle w:val="EndnoteText"/>
        <w:rPr>
          <w:rFonts w:ascii="Arial" w:hAnsi="Arial" w:cs="Arial"/>
          <w:sz w:val="22"/>
          <w:szCs w:val="22"/>
          <w:lang w:val="en-US"/>
        </w:rPr>
      </w:pPr>
      <w:r w:rsidRPr="00087F3F">
        <w:rPr>
          <w:rStyle w:val="EndnoteReference"/>
          <w:rFonts w:ascii="Arial" w:hAnsi="Arial" w:cs="Arial"/>
          <w:sz w:val="22"/>
          <w:szCs w:val="22"/>
        </w:rPr>
        <w:endnoteRef/>
      </w:r>
      <w:r w:rsidRPr="00087F3F">
        <w:rPr>
          <w:rFonts w:ascii="Arial" w:hAnsi="Arial" w:cs="Arial"/>
          <w:sz w:val="22"/>
          <w:szCs w:val="22"/>
        </w:rPr>
        <w:t xml:space="preserve"> CYDA</w:t>
      </w:r>
      <w:r w:rsidR="00DC00B1" w:rsidRPr="00087F3F">
        <w:rPr>
          <w:rFonts w:ascii="Arial" w:hAnsi="Arial" w:cs="Arial"/>
          <w:sz w:val="22"/>
          <w:szCs w:val="22"/>
        </w:rPr>
        <w:t>, 2026</w:t>
      </w:r>
      <w:r w:rsidR="005F3171" w:rsidRPr="00087F3F">
        <w:rPr>
          <w:rFonts w:ascii="Arial" w:hAnsi="Arial" w:cs="Arial"/>
          <w:sz w:val="22"/>
          <w:szCs w:val="22"/>
        </w:rPr>
        <w:t>.</w:t>
      </w:r>
      <w:r w:rsidR="00DC00B1" w:rsidRPr="00087F3F">
        <w:rPr>
          <w:rFonts w:ascii="Arial" w:hAnsi="Arial" w:cs="Arial"/>
          <w:sz w:val="22"/>
          <w:szCs w:val="22"/>
        </w:rPr>
        <w:t xml:space="preserve"> Key Sta</w:t>
      </w:r>
      <w:r w:rsidR="00107848" w:rsidRPr="00087F3F">
        <w:rPr>
          <w:rFonts w:ascii="Arial" w:hAnsi="Arial" w:cs="Arial"/>
          <w:sz w:val="22"/>
          <w:szCs w:val="22"/>
        </w:rPr>
        <w:t xml:space="preserve">tistics Report: </w:t>
      </w:r>
      <w:hyperlink r:id="rId2" w:history="1">
        <w:r w:rsidRPr="00087F3F">
          <w:rPr>
            <w:rStyle w:val="Hyperlink"/>
            <w:rFonts w:ascii="Arial" w:hAnsi="Arial" w:cs="Arial"/>
            <w:sz w:val="22"/>
            <w:szCs w:val="22"/>
          </w:rPr>
          <w:t>Snapshot of children and young people with disability in Australia</w:t>
        </w:r>
      </w:hyperlink>
    </w:p>
  </w:endnote>
  <w:endnote w:id="3">
    <w:p w14:paraId="340FA74D" w14:textId="32371ACE" w:rsidR="009E1B5D" w:rsidRPr="00087F3F" w:rsidRDefault="009E1B5D" w:rsidP="000B698D">
      <w:pPr>
        <w:pStyle w:val="EndnoteText"/>
        <w:rPr>
          <w:rFonts w:ascii="Arial" w:hAnsi="Arial" w:cs="Arial"/>
          <w:sz w:val="22"/>
          <w:szCs w:val="22"/>
        </w:rPr>
      </w:pPr>
      <w:r w:rsidRPr="00087F3F">
        <w:rPr>
          <w:rStyle w:val="EndnoteReference"/>
          <w:rFonts w:ascii="Arial" w:hAnsi="Arial" w:cs="Arial"/>
          <w:sz w:val="22"/>
          <w:szCs w:val="22"/>
        </w:rPr>
        <w:endnoteRef/>
      </w:r>
      <w:r w:rsidRPr="00087F3F">
        <w:rPr>
          <w:rFonts w:ascii="Arial" w:hAnsi="Arial" w:cs="Arial"/>
          <w:sz w:val="22"/>
          <w:szCs w:val="22"/>
        </w:rPr>
        <w:t xml:space="preserve"> </w:t>
      </w:r>
      <w:r w:rsidR="005F3171" w:rsidRPr="00087F3F">
        <w:rPr>
          <w:rFonts w:ascii="Arial" w:hAnsi="Arial" w:cs="Arial"/>
          <w:sz w:val="22"/>
          <w:szCs w:val="22"/>
        </w:rPr>
        <w:t xml:space="preserve">Australian Institute of Health and Welfare, </w:t>
      </w:r>
      <w:r w:rsidR="00B80963" w:rsidRPr="00087F3F">
        <w:rPr>
          <w:rFonts w:ascii="Arial" w:hAnsi="Arial" w:cs="Arial"/>
          <w:sz w:val="22"/>
          <w:szCs w:val="22"/>
        </w:rPr>
        <w:t>2025</w:t>
      </w:r>
      <w:r w:rsidR="005F3171" w:rsidRPr="00087F3F">
        <w:rPr>
          <w:rFonts w:ascii="Arial" w:hAnsi="Arial" w:cs="Arial"/>
          <w:sz w:val="22"/>
          <w:szCs w:val="22"/>
        </w:rPr>
        <w:t xml:space="preserve">. </w:t>
      </w:r>
      <w:hyperlink r:id="rId3" w:history="1">
        <w:r w:rsidR="00DD74E6" w:rsidRPr="00087F3F">
          <w:rPr>
            <w:rStyle w:val="Hyperlink"/>
            <w:rFonts w:ascii="Arial" w:hAnsi="Arial" w:cs="Arial"/>
            <w:sz w:val="22"/>
            <w:szCs w:val="22"/>
          </w:rPr>
          <w:t>Australia's Disability Strategy Outcomes, Community Attitudes: Employer Attitudes</w:t>
        </w:r>
      </w:hyperlink>
      <w:r w:rsidRPr="00087F3F">
        <w:rPr>
          <w:rFonts w:ascii="Arial" w:hAnsi="Arial" w:cs="Arial"/>
          <w:sz w:val="22"/>
          <w:szCs w:val="22"/>
        </w:rPr>
        <w:t xml:space="preserve"> </w:t>
      </w:r>
    </w:p>
  </w:endnote>
  <w:endnote w:id="4">
    <w:p w14:paraId="3C85C139" w14:textId="6082A330" w:rsidR="009E1B5D" w:rsidRPr="00087F3F" w:rsidRDefault="009E1B5D">
      <w:pPr>
        <w:pStyle w:val="EndnoteText"/>
        <w:rPr>
          <w:rFonts w:ascii="Arial" w:hAnsi="Arial" w:cs="Arial"/>
          <w:sz w:val="22"/>
          <w:szCs w:val="22"/>
        </w:rPr>
      </w:pPr>
      <w:r w:rsidRPr="00087F3F">
        <w:rPr>
          <w:rStyle w:val="EndnoteReference"/>
          <w:rFonts w:ascii="Arial" w:hAnsi="Arial" w:cs="Arial"/>
          <w:sz w:val="22"/>
          <w:szCs w:val="22"/>
        </w:rPr>
        <w:endnoteRef/>
      </w:r>
      <w:r w:rsidRPr="00087F3F">
        <w:rPr>
          <w:rFonts w:ascii="Arial" w:hAnsi="Arial" w:cs="Arial"/>
          <w:sz w:val="22"/>
          <w:szCs w:val="22"/>
        </w:rPr>
        <w:t xml:space="preserve"> </w:t>
      </w:r>
      <w:r w:rsidR="008F4728" w:rsidRPr="00087F3F">
        <w:rPr>
          <w:rFonts w:ascii="Arial" w:hAnsi="Arial" w:cs="Arial"/>
          <w:sz w:val="22"/>
          <w:szCs w:val="22"/>
        </w:rPr>
        <w:t xml:space="preserve">Australian Institute of Health and Welfare, </w:t>
      </w:r>
      <w:r w:rsidR="00B80963" w:rsidRPr="00087F3F">
        <w:rPr>
          <w:rFonts w:ascii="Arial" w:hAnsi="Arial" w:cs="Arial"/>
          <w:sz w:val="22"/>
          <w:szCs w:val="22"/>
        </w:rPr>
        <w:t>2025</w:t>
      </w:r>
      <w:r w:rsidR="008F4728" w:rsidRPr="00087F3F">
        <w:rPr>
          <w:rFonts w:ascii="Arial" w:hAnsi="Arial" w:cs="Arial"/>
          <w:sz w:val="22"/>
          <w:szCs w:val="22"/>
        </w:rPr>
        <w:t xml:space="preserve">. </w:t>
      </w:r>
      <w:hyperlink r:id="rId4" w:history="1">
        <w:r w:rsidR="00DD74E6" w:rsidRPr="00087F3F">
          <w:rPr>
            <w:rStyle w:val="Hyperlink"/>
            <w:rFonts w:ascii="Arial" w:hAnsi="Arial" w:cs="Arial"/>
            <w:sz w:val="22"/>
            <w:szCs w:val="22"/>
          </w:rPr>
          <w:t>Australia's Disability Strategy Outcomes, Education and Learning</w:t>
        </w:r>
      </w:hyperlink>
      <w:r w:rsidRPr="00087F3F">
        <w:rPr>
          <w:rFonts w:ascii="Arial" w:hAnsi="Arial" w:cs="Arial"/>
          <w:sz w:val="22"/>
          <w:szCs w:val="22"/>
        </w:rPr>
        <w:t xml:space="preserve"> </w:t>
      </w:r>
    </w:p>
  </w:endnote>
  <w:endnote w:id="5">
    <w:p w14:paraId="26162F06" w14:textId="177E8CFB" w:rsidR="009E1B5D" w:rsidRPr="00087F3F" w:rsidRDefault="009E1B5D">
      <w:pPr>
        <w:pStyle w:val="EndnoteText"/>
        <w:rPr>
          <w:rFonts w:ascii="Arial" w:hAnsi="Arial" w:cs="Arial"/>
          <w:sz w:val="22"/>
          <w:szCs w:val="22"/>
        </w:rPr>
      </w:pPr>
      <w:r w:rsidRPr="00087F3F">
        <w:rPr>
          <w:rStyle w:val="EndnoteReference"/>
          <w:rFonts w:ascii="Arial" w:hAnsi="Arial" w:cs="Arial"/>
          <w:sz w:val="22"/>
          <w:szCs w:val="22"/>
        </w:rPr>
        <w:endnoteRef/>
      </w:r>
      <w:r w:rsidRPr="00087F3F">
        <w:rPr>
          <w:rFonts w:ascii="Arial" w:hAnsi="Arial" w:cs="Arial"/>
          <w:sz w:val="22"/>
          <w:szCs w:val="22"/>
        </w:rPr>
        <w:t xml:space="preserve"> Australian Human Rights Commission, 2021. </w:t>
      </w:r>
      <w:hyperlink r:id="rId5" w:history="1">
        <w:r w:rsidRPr="00087F3F">
          <w:rPr>
            <w:rStyle w:val="Hyperlink"/>
            <w:rFonts w:ascii="Arial" w:hAnsi="Arial" w:cs="Arial"/>
            <w:sz w:val="22"/>
            <w:szCs w:val="22"/>
          </w:rPr>
          <w:t>Creating accessible and inclusive communications</w:t>
        </w:r>
      </w:hyperlink>
      <w:r w:rsidRPr="00087F3F">
        <w:rPr>
          <w:rFonts w:ascii="Arial" w:hAnsi="Arial" w:cs="Arial"/>
          <w:sz w:val="22"/>
          <w:szCs w:val="22"/>
        </w:rPr>
        <w:t xml:space="preserve"> and </w:t>
      </w:r>
      <w:hyperlink r:id="rId6" w:history="1">
        <w:r w:rsidRPr="00087F3F">
          <w:rPr>
            <w:rStyle w:val="Hyperlink"/>
            <w:rFonts w:ascii="Arial" w:hAnsi="Arial" w:cs="Arial"/>
            <w:sz w:val="22"/>
            <w:szCs w:val="22"/>
          </w:rPr>
          <w:t>Creating an accessible and inclusive workplace</w:t>
        </w:r>
      </w:hyperlink>
      <w:r w:rsidRPr="00087F3F">
        <w:rPr>
          <w:rFonts w:ascii="Arial" w:hAnsi="Arial" w:cs="Arial"/>
          <w:sz w:val="22"/>
          <w:szCs w:val="22"/>
        </w:rPr>
        <w:t xml:space="preserve"> </w:t>
      </w:r>
    </w:p>
  </w:endnote>
  <w:endnote w:id="6">
    <w:p w14:paraId="452C12FF" w14:textId="431E84CE" w:rsidR="009E1B5D" w:rsidRPr="00087F3F" w:rsidRDefault="009E1B5D">
      <w:pPr>
        <w:pStyle w:val="EndnoteText"/>
        <w:rPr>
          <w:rFonts w:ascii="Arial" w:hAnsi="Arial" w:cs="Arial"/>
          <w:sz w:val="22"/>
          <w:szCs w:val="22"/>
        </w:rPr>
      </w:pPr>
      <w:r w:rsidRPr="00087F3F">
        <w:rPr>
          <w:rStyle w:val="EndnoteReference"/>
          <w:rFonts w:ascii="Arial" w:hAnsi="Arial" w:cs="Arial"/>
          <w:sz w:val="22"/>
          <w:szCs w:val="22"/>
        </w:rPr>
        <w:endnoteRef/>
      </w:r>
      <w:r w:rsidRPr="00087F3F">
        <w:rPr>
          <w:rFonts w:ascii="Arial" w:hAnsi="Arial" w:cs="Arial"/>
          <w:sz w:val="22"/>
          <w:szCs w:val="22"/>
        </w:rPr>
        <w:t xml:space="preserve"> CYDA, 2021</w:t>
      </w:r>
      <w:r w:rsidR="004B3D60">
        <w:rPr>
          <w:rFonts w:ascii="Arial" w:hAnsi="Arial" w:cs="Arial"/>
          <w:sz w:val="22"/>
          <w:szCs w:val="22"/>
        </w:rPr>
        <w:t>.</w:t>
      </w:r>
      <w:r w:rsidRPr="00087F3F">
        <w:rPr>
          <w:rFonts w:ascii="Arial" w:hAnsi="Arial" w:cs="Arial"/>
          <w:sz w:val="22"/>
          <w:szCs w:val="22"/>
        </w:rPr>
        <w:t xml:space="preserve"> </w:t>
      </w:r>
      <w:hyperlink r:id="rId7" w:history="1">
        <w:r w:rsidRPr="00087F3F">
          <w:rPr>
            <w:rStyle w:val="Hyperlink"/>
            <w:rFonts w:ascii="Arial" w:hAnsi="Arial" w:cs="Arial"/>
            <w:sz w:val="22"/>
            <w:szCs w:val="22"/>
          </w:rPr>
          <w:t>LivedX 2022 series: Full policy paper – Financial security and employment</w:t>
        </w:r>
      </w:hyperlink>
    </w:p>
  </w:endnote>
  <w:endnote w:id="7">
    <w:p w14:paraId="5C1EE4E2" w14:textId="3ABF279E" w:rsidR="009E1B5D" w:rsidRPr="00087F3F" w:rsidRDefault="009E1B5D" w:rsidP="007B2F6B">
      <w:pPr>
        <w:pStyle w:val="EndnoteText"/>
        <w:rPr>
          <w:rFonts w:ascii="Arial" w:hAnsi="Arial" w:cs="Arial"/>
          <w:sz w:val="22"/>
          <w:szCs w:val="22"/>
        </w:rPr>
      </w:pPr>
      <w:r w:rsidRPr="00087F3F">
        <w:rPr>
          <w:rStyle w:val="EndnoteReference"/>
          <w:rFonts w:ascii="Arial" w:hAnsi="Arial" w:cs="Arial"/>
          <w:sz w:val="22"/>
          <w:szCs w:val="22"/>
        </w:rPr>
        <w:endnoteRef/>
      </w:r>
      <w:r w:rsidRPr="00087F3F">
        <w:rPr>
          <w:rFonts w:ascii="Arial" w:hAnsi="Arial" w:cs="Arial"/>
          <w:sz w:val="22"/>
          <w:szCs w:val="22"/>
        </w:rPr>
        <w:t xml:space="preserve"> Ibid </w:t>
      </w:r>
    </w:p>
  </w:endnote>
  <w:endnote w:id="8">
    <w:p w14:paraId="24879B50" w14:textId="04D9A7E2" w:rsidR="009E1B5D" w:rsidRPr="00087F3F" w:rsidRDefault="009E1B5D">
      <w:pPr>
        <w:pStyle w:val="EndnoteText"/>
        <w:rPr>
          <w:rFonts w:ascii="Arial" w:hAnsi="Arial" w:cs="Arial"/>
          <w:sz w:val="22"/>
          <w:szCs w:val="22"/>
        </w:rPr>
      </w:pPr>
      <w:r w:rsidRPr="00087F3F">
        <w:rPr>
          <w:rStyle w:val="EndnoteReference"/>
          <w:rFonts w:ascii="Arial" w:hAnsi="Arial" w:cs="Arial"/>
          <w:sz w:val="22"/>
          <w:szCs w:val="22"/>
        </w:rPr>
        <w:endnoteRef/>
      </w:r>
      <w:r w:rsidRPr="00087F3F">
        <w:rPr>
          <w:rFonts w:ascii="Arial" w:hAnsi="Arial" w:cs="Arial"/>
          <w:sz w:val="22"/>
          <w:szCs w:val="22"/>
        </w:rPr>
        <w:t xml:space="preserve"> CYDA, 2021</w:t>
      </w:r>
      <w:r w:rsidR="004B3D60">
        <w:rPr>
          <w:rFonts w:ascii="Arial" w:hAnsi="Arial" w:cs="Arial"/>
          <w:sz w:val="22"/>
          <w:szCs w:val="22"/>
        </w:rPr>
        <w:t>.</w:t>
      </w:r>
      <w:r w:rsidR="0005037B">
        <w:rPr>
          <w:rFonts w:ascii="Arial" w:hAnsi="Arial" w:cs="Arial"/>
          <w:sz w:val="22"/>
          <w:szCs w:val="22"/>
        </w:rPr>
        <w:t xml:space="preserve"> </w:t>
      </w:r>
      <w:hyperlink r:id="rId8" w:history="1">
        <w:r w:rsidRPr="00087F3F">
          <w:rPr>
            <w:rStyle w:val="Hyperlink"/>
            <w:rFonts w:ascii="Arial" w:hAnsi="Arial" w:cs="Arial"/>
            <w:sz w:val="22"/>
            <w:szCs w:val="22"/>
          </w:rPr>
          <w:t>National Disability Employment Strategy consultation</w:t>
        </w:r>
      </w:hyperlink>
      <w:r w:rsidRPr="00087F3F">
        <w:rPr>
          <w:rFonts w:ascii="Arial" w:hAnsi="Arial" w:cs="Arial"/>
          <w:sz w:val="22"/>
          <w:szCs w:val="22"/>
        </w:rPr>
        <w:t xml:space="preserve"> </w:t>
      </w:r>
    </w:p>
  </w:endnote>
  <w:endnote w:id="9">
    <w:p w14:paraId="5BCAE544" w14:textId="2D0A42CC" w:rsidR="00D10C6F" w:rsidRPr="00087F3F" w:rsidRDefault="00D10C6F">
      <w:pPr>
        <w:pStyle w:val="EndnoteText"/>
        <w:rPr>
          <w:rFonts w:ascii="Arial" w:hAnsi="Arial" w:cs="Arial"/>
          <w:sz w:val="22"/>
          <w:szCs w:val="22"/>
          <w:lang w:val="en-US"/>
        </w:rPr>
      </w:pPr>
      <w:r w:rsidRPr="00087F3F">
        <w:rPr>
          <w:rStyle w:val="EndnoteReference"/>
          <w:rFonts w:ascii="Arial" w:hAnsi="Arial" w:cs="Arial"/>
          <w:sz w:val="22"/>
          <w:szCs w:val="22"/>
        </w:rPr>
        <w:endnoteRef/>
      </w:r>
      <w:r w:rsidRPr="00087F3F">
        <w:rPr>
          <w:rFonts w:ascii="Arial" w:hAnsi="Arial" w:cs="Arial"/>
          <w:sz w:val="22"/>
          <w:szCs w:val="22"/>
        </w:rPr>
        <w:t xml:space="preserve"> </w:t>
      </w:r>
      <w:r w:rsidR="00637271" w:rsidRPr="00087F3F">
        <w:rPr>
          <w:rFonts w:ascii="Arial" w:hAnsi="Arial" w:cs="Arial"/>
          <w:sz w:val="22"/>
          <w:szCs w:val="22"/>
        </w:rPr>
        <w:t>CYDA, 2022</w:t>
      </w:r>
      <w:r w:rsidR="004B3D60">
        <w:rPr>
          <w:rFonts w:ascii="Arial" w:hAnsi="Arial" w:cs="Arial"/>
          <w:sz w:val="22"/>
          <w:szCs w:val="22"/>
        </w:rPr>
        <w:t>.</w:t>
      </w:r>
      <w:r w:rsidR="00637271" w:rsidRPr="00087F3F">
        <w:rPr>
          <w:rFonts w:ascii="Arial" w:hAnsi="Arial" w:cs="Arial"/>
          <w:sz w:val="22"/>
          <w:szCs w:val="22"/>
        </w:rPr>
        <w:t xml:space="preserve"> </w:t>
      </w:r>
      <w:hyperlink r:id="rId9" w:history="1">
        <w:r w:rsidR="00637271" w:rsidRPr="00087F3F">
          <w:rPr>
            <w:rStyle w:val="Hyperlink"/>
            <w:rFonts w:ascii="Arial" w:hAnsi="Arial" w:cs="Arial"/>
            <w:sz w:val="22"/>
            <w:szCs w:val="22"/>
          </w:rPr>
          <w:t>LivedX 2022 series: Full policy paper – Financial security and employment</w:t>
        </w:r>
      </w:hyperlink>
    </w:p>
  </w:endnote>
  <w:endnote w:id="10">
    <w:p w14:paraId="24F8F1AC" w14:textId="7DB160B3" w:rsidR="00085682" w:rsidRPr="00087F3F" w:rsidRDefault="00085682">
      <w:pPr>
        <w:pStyle w:val="EndnoteText"/>
        <w:rPr>
          <w:rFonts w:ascii="Arial" w:hAnsi="Arial" w:cs="Arial"/>
          <w:sz w:val="22"/>
          <w:szCs w:val="22"/>
          <w:lang w:val="en-US"/>
        </w:rPr>
      </w:pPr>
      <w:r w:rsidRPr="00087F3F">
        <w:rPr>
          <w:rStyle w:val="EndnoteReference"/>
          <w:rFonts w:ascii="Arial" w:hAnsi="Arial" w:cs="Arial"/>
          <w:sz w:val="22"/>
          <w:szCs w:val="22"/>
        </w:rPr>
        <w:endnoteRef/>
      </w:r>
      <w:r w:rsidRPr="00087F3F">
        <w:rPr>
          <w:rFonts w:ascii="Arial" w:hAnsi="Arial" w:cs="Arial"/>
          <w:sz w:val="22"/>
          <w:szCs w:val="22"/>
        </w:rPr>
        <w:t xml:space="preserve"> </w:t>
      </w:r>
      <w:r w:rsidR="00E33A9D" w:rsidRPr="00087F3F">
        <w:rPr>
          <w:rFonts w:ascii="Arial" w:hAnsi="Arial" w:cs="Arial"/>
          <w:sz w:val="22"/>
          <w:szCs w:val="22"/>
          <w:lang w:val="en-US"/>
        </w:rPr>
        <w:t>CYDA, 2025</w:t>
      </w:r>
      <w:r w:rsidR="004B3D60">
        <w:rPr>
          <w:rFonts w:ascii="Arial" w:hAnsi="Arial" w:cs="Arial"/>
          <w:sz w:val="22"/>
          <w:szCs w:val="22"/>
          <w:lang w:val="en-US"/>
        </w:rPr>
        <w:t>.</w:t>
      </w:r>
      <w:r w:rsidR="00E33A9D" w:rsidRPr="00087F3F">
        <w:rPr>
          <w:rFonts w:ascii="Arial" w:hAnsi="Arial" w:cs="Arial"/>
          <w:sz w:val="22"/>
          <w:szCs w:val="22"/>
          <w:lang w:val="en-US"/>
        </w:rPr>
        <w:t xml:space="preserve"> </w:t>
      </w:r>
      <w:hyperlink r:id="rId10" w:history="1">
        <w:r w:rsidR="00087F3F" w:rsidRPr="00087F3F">
          <w:rPr>
            <w:rStyle w:val="Hyperlink"/>
            <w:rFonts w:ascii="Arial" w:hAnsi="Arial" w:cs="Arial"/>
            <w:sz w:val="22"/>
            <w:szCs w:val="22"/>
            <w:lang w:val="en-US"/>
          </w:rPr>
          <w:t>S</w:t>
        </w:r>
        <w:r w:rsidR="00E33A9D" w:rsidRPr="00087F3F">
          <w:rPr>
            <w:rStyle w:val="Hyperlink"/>
            <w:rFonts w:ascii="Arial" w:hAnsi="Arial" w:cs="Arial"/>
            <w:sz w:val="22"/>
            <w:szCs w:val="22"/>
            <w:lang w:val="en-US"/>
          </w:rPr>
          <w:t xml:space="preserve">ubmission </w:t>
        </w:r>
        <w:r w:rsidR="00087F3F" w:rsidRPr="00087F3F">
          <w:rPr>
            <w:rStyle w:val="Hyperlink"/>
            <w:rFonts w:ascii="Arial" w:hAnsi="Arial" w:cs="Arial"/>
            <w:sz w:val="22"/>
            <w:szCs w:val="22"/>
            <w:lang w:val="en-US"/>
          </w:rPr>
          <w:t xml:space="preserve">on </w:t>
        </w:r>
        <w:r w:rsidR="00E33A9D" w:rsidRPr="00087F3F">
          <w:rPr>
            <w:rStyle w:val="Hyperlink"/>
            <w:rFonts w:ascii="Arial" w:hAnsi="Arial" w:cs="Arial"/>
            <w:sz w:val="22"/>
            <w:szCs w:val="22"/>
            <w:lang w:val="en-US"/>
          </w:rPr>
          <w:t>Self-Directed Supports</w:t>
        </w:r>
      </w:hyperlink>
    </w:p>
  </w:endnote>
  <w:endnote w:id="11">
    <w:p w14:paraId="15A586C6" w14:textId="71B13A87" w:rsidR="009E1B5D" w:rsidRPr="00087F3F" w:rsidRDefault="009E1B5D">
      <w:pPr>
        <w:pStyle w:val="EndnoteText"/>
        <w:rPr>
          <w:rFonts w:ascii="Arial" w:hAnsi="Arial" w:cs="Arial"/>
          <w:sz w:val="22"/>
          <w:szCs w:val="22"/>
        </w:rPr>
      </w:pPr>
      <w:r w:rsidRPr="00087F3F">
        <w:rPr>
          <w:rStyle w:val="EndnoteReference"/>
          <w:rFonts w:ascii="Arial" w:hAnsi="Arial" w:cs="Arial"/>
          <w:sz w:val="22"/>
          <w:szCs w:val="22"/>
        </w:rPr>
        <w:endnoteRef/>
      </w:r>
      <w:r w:rsidRPr="00087F3F">
        <w:rPr>
          <w:rFonts w:ascii="Arial" w:hAnsi="Arial" w:cs="Arial"/>
          <w:sz w:val="22"/>
          <w:szCs w:val="22"/>
        </w:rPr>
        <w:t xml:space="preserve"> </w:t>
      </w:r>
      <w:r w:rsidRPr="00087F3F">
        <w:rPr>
          <w:rFonts w:ascii="Arial" w:eastAsia="Segoe UI" w:hAnsi="Arial" w:cs="Arial"/>
          <w:color w:val="242424"/>
          <w:sz w:val="22"/>
          <w:szCs w:val="22"/>
        </w:rPr>
        <w:t>Education and Employment References Committee</w:t>
      </w:r>
      <w:r w:rsidR="008918F3" w:rsidRPr="00087F3F">
        <w:rPr>
          <w:rFonts w:ascii="Arial" w:eastAsia="Segoe UI" w:hAnsi="Arial" w:cs="Arial"/>
          <w:color w:val="242424"/>
          <w:sz w:val="22"/>
          <w:szCs w:val="22"/>
        </w:rPr>
        <w:t xml:space="preserve">, </w:t>
      </w:r>
      <w:r w:rsidRPr="00087F3F">
        <w:rPr>
          <w:rFonts w:ascii="Arial" w:eastAsia="Segoe UI" w:hAnsi="Arial" w:cs="Arial"/>
          <w:color w:val="242424"/>
          <w:sz w:val="22"/>
          <w:szCs w:val="22"/>
        </w:rPr>
        <w:t xml:space="preserve">2018. </w:t>
      </w:r>
      <w:hyperlink r:id="rId11" w:history="1">
        <w:r w:rsidR="001D5B4C" w:rsidRPr="00087F3F">
          <w:rPr>
            <w:rStyle w:val="Hyperlink"/>
            <w:rFonts w:ascii="Arial" w:eastAsia="Segoe UI" w:hAnsi="Arial" w:cs="Arial"/>
            <w:sz w:val="22"/>
            <w:szCs w:val="22"/>
          </w:rPr>
          <w:t>Jobactive: failing those it is intended to serve</w:t>
        </w:r>
      </w:hyperlink>
    </w:p>
  </w:endnote>
  <w:endnote w:id="12">
    <w:p w14:paraId="7F0E76E2" w14:textId="3370AEC1" w:rsidR="00FC14A0" w:rsidRPr="00087F3F" w:rsidRDefault="009E1B5D" w:rsidP="006B076A">
      <w:pPr>
        <w:pStyle w:val="EndnoteText"/>
        <w:rPr>
          <w:rFonts w:ascii="Arial" w:hAnsi="Arial" w:cs="Arial"/>
          <w:sz w:val="22"/>
          <w:szCs w:val="22"/>
        </w:rPr>
      </w:pPr>
      <w:r w:rsidRPr="00087F3F">
        <w:rPr>
          <w:rStyle w:val="EndnoteReference"/>
          <w:rFonts w:ascii="Arial" w:hAnsi="Arial" w:cs="Arial"/>
          <w:sz w:val="22"/>
          <w:szCs w:val="22"/>
        </w:rPr>
        <w:endnoteRef/>
      </w:r>
      <w:r w:rsidRPr="00087F3F">
        <w:rPr>
          <w:rFonts w:ascii="Arial" w:hAnsi="Arial" w:cs="Arial"/>
          <w:sz w:val="22"/>
          <w:szCs w:val="22"/>
        </w:rPr>
        <w:t xml:space="preserve"> Altman, T., Hunter, S., &amp; Gay, M.</w:t>
      </w:r>
      <w:r w:rsidR="002403FB" w:rsidRPr="00087F3F">
        <w:rPr>
          <w:rFonts w:ascii="Arial" w:hAnsi="Arial" w:cs="Arial"/>
          <w:sz w:val="22"/>
          <w:szCs w:val="22"/>
        </w:rPr>
        <w:t>,</w:t>
      </w:r>
      <w:r w:rsidRPr="00087F3F">
        <w:rPr>
          <w:rFonts w:ascii="Arial" w:hAnsi="Arial" w:cs="Arial"/>
          <w:sz w:val="22"/>
          <w:szCs w:val="22"/>
        </w:rPr>
        <w:t xml:space="preserve"> 2026. From Tokenism to Transformation: Relational Guiding Principles for Genuine Co-Design with Young People with Disability Through a Critical Disability Lens. </w:t>
      </w:r>
      <w:r w:rsidRPr="00087F3F">
        <w:rPr>
          <w:rFonts w:ascii="Arial" w:hAnsi="Arial" w:cs="Arial"/>
          <w:i/>
          <w:sz w:val="22"/>
          <w:szCs w:val="22"/>
        </w:rPr>
        <w:t>Youth</w:t>
      </w:r>
      <w:r w:rsidRPr="00087F3F">
        <w:rPr>
          <w:rFonts w:ascii="Arial" w:hAnsi="Arial" w:cs="Arial"/>
          <w:sz w:val="22"/>
          <w:szCs w:val="22"/>
        </w:rPr>
        <w:t>, </w:t>
      </w:r>
      <w:r w:rsidRPr="00087F3F">
        <w:rPr>
          <w:rFonts w:ascii="Arial" w:hAnsi="Arial" w:cs="Arial"/>
          <w:i/>
          <w:sz w:val="22"/>
          <w:szCs w:val="22"/>
        </w:rPr>
        <w:t>6</w:t>
      </w:r>
      <w:r w:rsidRPr="00087F3F">
        <w:rPr>
          <w:rFonts w:ascii="Arial" w:hAnsi="Arial" w:cs="Arial"/>
          <w:sz w:val="22"/>
          <w:szCs w:val="22"/>
        </w:rPr>
        <w:t xml:space="preserve">(2), 57. </w:t>
      </w:r>
      <w:hyperlink r:id="rId12" w:history="1">
        <w:r w:rsidR="00FC14A0" w:rsidRPr="00EE51E7">
          <w:rPr>
            <w:rStyle w:val="Hyperlink"/>
            <w:rFonts w:ascii="Arial" w:hAnsi="Arial" w:cs="Arial"/>
            <w:sz w:val="22"/>
            <w:szCs w:val="22"/>
          </w:rPr>
          <w:t>https://doi.org/10.3390/youth6020057</w:t>
        </w:r>
      </w:hyperlink>
    </w:p>
  </w:endnote>
  <w:endnote w:id="13">
    <w:p w14:paraId="1EFB8851" w14:textId="18D7B601" w:rsidR="009E1B5D" w:rsidRPr="00087F3F" w:rsidRDefault="009E1B5D">
      <w:pPr>
        <w:pStyle w:val="EndnoteText"/>
        <w:rPr>
          <w:rFonts w:ascii="Arial" w:hAnsi="Arial" w:cs="Arial"/>
          <w:sz w:val="22"/>
          <w:szCs w:val="22"/>
        </w:rPr>
      </w:pPr>
      <w:r w:rsidRPr="00087F3F">
        <w:rPr>
          <w:rStyle w:val="EndnoteReference"/>
          <w:rFonts w:ascii="Arial" w:hAnsi="Arial" w:cs="Arial"/>
          <w:sz w:val="22"/>
          <w:szCs w:val="22"/>
        </w:rPr>
        <w:endnoteRef/>
      </w:r>
      <w:r w:rsidRPr="00087F3F">
        <w:rPr>
          <w:rFonts w:ascii="Arial" w:hAnsi="Arial" w:cs="Arial"/>
          <w:sz w:val="22"/>
          <w:szCs w:val="22"/>
        </w:rPr>
        <w:t xml:space="preserve"> ACT Government, 2024. </w:t>
      </w:r>
      <w:hyperlink r:id="rId13" w:history="1">
        <w:r w:rsidRPr="00087F3F">
          <w:rPr>
            <w:rStyle w:val="Hyperlink"/>
            <w:rFonts w:ascii="Arial" w:hAnsi="Arial" w:cs="Arial"/>
            <w:sz w:val="22"/>
            <w:szCs w:val="22"/>
          </w:rPr>
          <w:t>Lived Experience Engagement Advisory Panel</w:t>
        </w:r>
      </w:hyperlink>
      <w:r w:rsidRPr="00087F3F">
        <w:rPr>
          <w:rFonts w:ascii="Arial" w:hAnsi="Arial" w:cs="Arial"/>
          <w:sz w:val="22"/>
          <w:szCs w:val="22"/>
        </w:rPr>
        <w:t>; NSW Government, 2018</w:t>
      </w:r>
      <w:r w:rsidR="004B3D60">
        <w:rPr>
          <w:rFonts w:ascii="Arial" w:hAnsi="Arial" w:cs="Arial"/>
          <w:sz w:val="22"/>
          <w:szCs w:val="22"/>
        </w:rPr>
        <w:t>.</w:t>
      </w:r>
      <w:r w:rsidRPr="00087F3F">
        <w:rPr>
          <w:rFonts w:ascii="Arial" w:hAnsi="Arial" w:cs="Arial"/>
          <w:sz w:val="22"/>
          <w:szCs w:val="22"/>
        </w:rPr>
        <w:t xml:space="preserve"> </w:t>
      </w:r>
      <w:hyperlink r:id="rId14" w:history="1">
        <w:r w:rsidRPr="00087F3F">
          <w:rPr>
            <w:rStyle w:val="Hyperlink"/>
            <w:rFonts w:ascii="Arial" w:hAnsi="Arial" w:cs="Arial"/>
            <w:sz w:val="22"/>
            <w:szCs w:val="22"/>
          </w:rPr>
          <w:t>Lived Experience Framework for NSW</w:t>
        </w:r>
      </w:hyperlink>
      <w:r w:rsidRPr="00087F3F">
        <w:rPr>
          <w:rFonts w:ascii="Arial" w:hAnsi="Arial" w:cs="Arial"/>
          <w:sz w:val="22"/>
          <w:szCs w:val="22"/>
        </w:rPr>
        <w:t xml:space="preserve">  </w:t>
      </w:r>
    </w:p>
  </w:endnote>
  <w:endnote w:id="14">
    <w:p w14:paraId="490093D9" w14:textId="266E0B52" w:rsidR="009E1B5D" w:rsidRPr="00087F3F" w:rsidRDefault="009E1B5D">
      <w:pPr>
        <w:pStyle w:val="EndnoteText"/>
        <w:rPr>
          <w:rFonts w:ascii="Arial" w:hAnsi="Arial" w:cs="Arial"/>
          <w:sz w:val="22"/>
          <w:szCs w:val="22"/>
        </w:rPr>
      </w:pPr>
      <w:r w:rsidRPr="00087F3F">
        <w:rPr>
          <w:rStyle w:val="EndnoteReference"/>
          <w:rFonts w:ascii="Arial" w:hAnsi="Arial" w:cs="Arial"/>
          <w:sz w:val="22"/>
          <w:szCs w:val="22"/>
        </w:rPr>
        <w:endnoteRef/>
      </w:r>
      <w:r w:rsidRPr="00087F3F">
        <w:rPr>
          <w:rFonts w:ascii="Arial" w:hAnsi="Arial" w:cs="Arial"/>
          <w:sz w:val="22"/>
          <w:szCs w:val="22"/>
        </w:rPr>
        <w:t xml:space="preserve"> CYDA, 2022</w:t>
      </w:r>
      <w:r w:rsidR="004B3D60">
        <w:rPr>
          <w:rFonts w:ascii="Arial" w:hAnsi="Arial" w:cs="Arial"/>
          <w:sz w:val="22"/>
          <w:szCs w:val="22"/>
        </w:rPr>
        <w:t>.</w:t>
      </w:r>
      <w:r w:rsidRPr="00087F3F">
        <w:rPr>
          <w:rFonts w:ascii="Arial" w:hAnsi="Arial" w:cs="Arial"/>
          <w:sz w:val="22"/>
          <w:szCs w:val="22"/>
        </w:rPr>
        <w:t xml:space="preserve"> </w:t>
      </w:r>
      <w:hyperlink r:id="rId15" w:history="1">
        <w:r w:rsidRPr="00087F3F">
          <w:rPr>
            <w:rStyle w:val="Hyperlink"/>
            <w:rFonts w:ascii="Arial" w:hAnsi="Arial" w:cs="Arial"/>
            <w:sz w:val="22"/>
            <w:szCs w:val="22"/>
          </w:rPr>
          <w:t>Submission to the consultation of the New Disability Employment Support Model</w:t>
        </w:r>
      </w:hyperlink>
      <w:r w:rsidRPr="00087F3F">
        <w:rPr>
          <w:rFonts w:ascii="Arial" w:hAnsi="Arial" w:cs="Arial"/>
          <w:sz w:val="22"/>
          <w:szCs w:val="22"/>
        </w:rPr>
        <w:t xml:space="preserve"> </w:t>
      </w:r>
    </w:p>
  </w:endnote>
  <w:endnote w:id="15">
    <w:p w14:paraId="322275BE" w14:textId="66B52327" w:rsidR="009E1B5D" w:rsidRPr="00087F3F" w:rsidRDefault="009E1B5D">
      <w:pPr>
        <w:pStyle w:val="EndnoteText"/>
        <w:rPr>
          <w:rFonts w:ascii="Arial" w:hAnsi="Arial" w:cs="Arial"/>
          <w:sz w:val="22"/>
          <w:szCs w:val="22"/>
        </w:rPr>
      </w:pPr>
      <w:r w:rsidRPr="00087F3F">
        <w:rPr>
          <w:rStyle w:val="EndnoteReference"/>
          <w:rFonts w:ascii="Arial" w:hAnsi="Arial" w:cs="Arial"/>
          <w:sz w:val="22"/>
          <w:szCs w:val="22"/>
        </w:rPr>
        <w:endnoteRef/>
      </w:r>
      <w:r w:rsidRPr="00087F3F">
        <w:rPr>
          <w:rFonts w:ascii="Arial" w:hAnsi="Arial" w:cs="Arial"/>
          <w:sz w:val="22"/>
          <w:szCs w:val="22"/>
        </w:rPr>
        <w:t xml:space="preserve"> CYDA, 2023</w:t>
      </w:r>
      <w:r w:rsidR="004B3D60">
        <w:rPr>
          <w:rFonts w:ascii="Arial" w:hAnsi="Arial" w:cs="Arial"/>
          <w:sz w:val="22"/>
          <w:szCs w:val="22"/>
        </w:rPr>
        <w:t>.</w:t>
      </w:r>
      <w:r w:rsidRPr="00087F3F">
        <w:rPr>
          <w:rFonts w:ascii="Arial" w:hAnsi="Arial" w:cs="Arial"/>
          <w:sz w:val="22"/>
          <w:szCs w:val="22"/>
        </w:rPr>
        <w:t xml:space="preserve"> </w:t>
      </w:r>
      <w:hyperlink r:id="rId16" w:history="1">
        <w:r w:rsidR="00682F12">
          <w:rPr>
            <w:rStyle w:val="Hyperlink"/>
            <w:rFonts w:ascii="Arial" w:hAnsi="Arial" w:cs="Arial"/>
            <w:sz w:val="22"/>
            <w:szCs w:val="22"/>
          </w:rPr>
          <w:t>Submission to the consultation on the draft Quality Framework for the Disability Employment Services Program</w:t>
        </w:r>
      </w:hyperlink>
      <w:r w:rsidRPr="00087F3F">
        <w:rPr>
          <w:rFonts w:ascii="Arial" w:hAnsi="Arial" w:cs="Arial"/>
          <w:sz w:val="22"/>
          <w:szCs w:val="22"/>
        </w:rPr>
        <w:t xml:space="preserve">  </w:t>
      </w:r>
    </w:p>
  </w:endnote>
  <w:endnote w:id="16">
    <w:p w14:paraId="413C25BF" w14:textId="4CBE2A08" w:rsidR="005048B9" w:rsidRPr="00087F3F" w:rsidRDefault="00672A2E">
      <w:pPr>
        <w:pStyle w:val="EndnoteText"/>
        <w:rPr>
          <w:rFonts w:ascii="Arial" w:hAnsi="Arial" w:cs="Arial"/>
          <w:sz w:val="22"/>
          <w:szCs w:val="22"/>
        </w:rPr>
      </w:pPr>
      <w:r w:rsidRPr="00087F3F">
        <w:rPr>
          <w:rStyle w:val="EndnoteReference"/>
          <w:rFonts w:ascii="Arial" w:hAnsi="Arial" w:cs="Arial"/>
          <w:sz w:val="22"/>
          <w:szCs w:val="22"/>
        </w:rPr>
        <w:endnoteRef/>
      </w:r>
      <w:r w:rsidRPr="00087F3F">
        <w:rPr>
          <w:rFonts w:ascii="Arial" w:hAnsi="Arial" w:cs="Arial"/>
          <w:sz w:val="22"/>
          <w:szCs w:val="22"/>
        </w:rPr>
        <w:t xml:space="preserve"> </w:t>
      </w:r>
      <w:r w:rsidR="00D03EF2" w:rsidRPr="00087F3F">
        <w:rPr>
          <w:rFonts w:ascii="Arial" w:hAnsi="Arial" w:cs="Arial"/>
          <w:sz w:val="22"/>
          <w:szCs w:val="22"/>
        </w:rPr>
        <w:t xml:space="preserve">Mind Australia, </w:t>
      </w:r>
      <w:r w:rsidR="00BF6C54" w:rsidRPr="00087F3F">
        <w:rPr>
          <w:rFonts w:ascii="Arial" w:hAnsi="Arial" w:cs="Arial"/>
          <w:sz w:val="22"/>
          <w:szCs w:val="22"/>
        </w:rPr>
        <w:t>2026</w:t>
      </w:r>
      <w:r w:rsidR="00D03EF2" w:rsidRPr="00087F3F">
        <w:rPr>
          <w:rFonts w:ascii="Arial" w:hAnsi="Arial" w:cs="Arial"/>
          <w:sz w:val="22"/>
          <w:szCs w:val="22"/>
        </w:rPr>
        <w:t xml:space="preserve">. </w:t>
      </w:r>
      <w:hyperlink r:id="rId17" w:history="1">
        <w:r w:rsidR="00BF6C54" w:rsidRPr="00087F3F">
          <w:rPr>
            <w:rStyle w:val="Hyperlink"/>
            <w:rFonts w:ascii="Arial" w:hAnsi="Arial" w:cs="Arial"/>
            <w:sz w:val="22"/>
            <w:szCs w:val="22"/>
          </w:rPr>
          <w:t>Peer Work at Mind</w:t>
        </w:r>
      </w:hyperlink>
      <w:r w:rsidR="00BF6C54" w:rsidRPr="00087F3F">
        <w:rPr>
          <w:rFonts w:ascii="Arial" w:hAnsi="Arial" w:cs="Arial"/>
          <w:sz w:val="22"/>
          <w:szCs w:val="22"/>
        </w:rPr>
        <w:t xml:space="preserve"> </w:t>
      </w:r>
    </w:p>
  </w:endnote>
  <w:endnote w:id="17">
    <w:p w14:paraId="442817DE" w14:textId="4E126B41" w:rsidR="00CB7A4E" w:rsidRPr="00087F3F" w:rsidRDefault="00CB7A4E">
      <w:pPr>
        <w:pStyle w:val="EndnoteText"/>
        <w:rPr>
          <w:rFonts w:ascii="Arial" w:hAnsi="Arial" w:cs="Arial"/>
          <w:sz w:val="22"/>
          <w:szCs w:val="22"/>
          <w:lang w:val="en-US"/>
        </w:rPr>
      </w:pPr>
      <w:r w:rsidRPr="00087F3F">
        <w:rPr>
          <w:rStyle w:val="EndnoteReference"/>
          <w:rFonts w:ascii="Arial" w:hAnsi="Arial" w:cs="Arial"/>
          <w:sz w:val="22"/>
          <w:szCs w:val="22"/>
        </w:rPr>
        <w:endnoteRef/>
      </w:r>
      <w:r w:rsidRPr="00087F3F">
        <w:rPr>
          <w:rFonts w:ascii="Arial" w:hAnsi="Arial" w:cs="Arial"/>
          <w:sz w:val="22"/>
          <w:szCs w:val="22"/>
        </w:rPr>
        <w:t xml:space="preserve"> CYDA, 2021</w:t>
      </w:r>
      <w:r w:rsidR="004B3D60">
        <w:rPr>
          <w:rFonts w:ascii="Arial" w:hAnsi="Arial" w:cs="Arial"/>
          <w:sz w:val="22"/>
          <w:szCs w:val="22"/>
        </w:rPr>
        <w:t>.</w:t>
      </w:r>
      <w:r w:rsidRPr="00087F3F">
        <w:rPr>
          <w:rFonts w:ascii="Arial" w:hAnsi="Arial" w:cs="Arial"/>
          <w:sz w:val="22"/>
          <w:szCs w:val="22"/>
        </w:rPr>
        <w:t xml:space="preserve"> </w:t>
      </w:r>
      <w:hyperlink r:id="rId18" w:history="1">
        <w:r w:rsidRPr="00087F3F">
          <w:rPr>
            <w:rStyle w:val="Hyperlink"/>
            <w:rFonts w:ascii="Arial" w:hAnsi="Arial" w:cs="Arial"/>
            <w:sz w:val="22"/>
            <w:szCs w:val="22"/>
          </w:rPr>
          <w:t>LivedX 2022 series: Full policy paper – Financial security and employment</w:t>
        </w:r>
      </w:hyperlink>
    </w:p>
  </w:endnote>
  <w:endnote w:id="18">
    <w:p w14:paraId="49FA8B36" w14:textId="23AD64B7" w:rsidR="009E1B5D" w:rsidRPr="00087F3F" w:rsidRDefault="009E1B5D" w:rsidP="00BA51DD">
      <w:pPr>
        <w:pStyle w:val="EndnoteText"/>
        <w:rPr>
          <w:rFonts w:ascii="Arial" w:hAnsi="Arial" w:cs="Arial"/>
          <w:sz w:val="22"/>
          <w:szCs w:val="22"/>
        </w:rPr>
      </w:pPr>
      <w:r w:rsidRPr="00087F3F">
        <w:rPr>
          <w:rStyle w:val="EndnoteReference"/>
          <w:rFonts w:ascii="Arial" w:hAnsi="Arial" w:cs="Arial"/>
          <w:sz w:val="22"/>
          <w:szCs w:val="22"/>
        </w:rPr>
        <w:endnoteRef/>
      </w:r>
      <w:r w:rsidRPr="00087F3F">
        <w:rPr>
          <w:rFonts w:ascii="Arial" w:hAnsi="Arial" w:cs="Arial"/>
          <w:sz w:val="22"/>
          <w:szCs w:val="22"/>
        </w:rPr>
        <w:t xml:space="preserve"> Morton, L, Et. Al.</w:t>
      </w:r>
      <w:r w:rsidR="00D03EF2" w:rsidRPr="00087F3F">
        <w:rPr>
          <w:rFonts w:ascii="Arial" w:hAnsi="Arial" w:cs="Arial"/>
          <w:sz w:val="22"/>
          <w:szCs w:val="22"/>
        </w:rPr>
        <w:t>,</w:t>
      </w:r>
      <w:r w:rsidRPr="00087F3F">
        <w:rPr>
          <w:rFonts w:ascii="Arial" w:hAnsi="Arial" w:cs="Arial"/>
          <w:sz w:val="22"/>
          <w:szCs w:val="22"/>
        </w:rPr>
        <w:t xml:space="preserve"> 2022. </w:t>
      </w:r>
      <w:r w:rsidRPr="00087F3F">
        <w:rPr>
          <w:rFonts w:ascii="Arial" w:hAnsi="Arial" w:cs="Arial"/>
          <w:iCs/>
          <w:sz w:val="22"/>
          <w:szCs w:val="22"/>
        </w:rPr>
        <w:t>A new measure of feeling safe: Developing psychometric properties of the neuroception of psychological safety scale</w:t>
      </w:r>
      <w:r w:rsidR="00541CA6" w:rsidRPr="00087F3F">
        <w:rPr>
          <w:rFonts w:ascii="Arial" w:hAnsi="Arial" w:cs="Arial"/>
          <w:iCs/>
          <w:sz w:val="22"/>
          <w:szCs w:val="22"/>
        </w:rPr>
        <w:t>.</w:t>
      </w:r>
      <w:r w:rsidRPr="00087F3F">
        <w:rPr>
          <w:rFonts w:ascii="Arial" w:hAnsi="Arial" w:cs="Arial"/>
          <w:sz w:val="22"/>
          <w:szCs w:val="22"/>
        </w:rPr>
        <w:t xml:space="preserve"> </w:t>
      </w:r>
      <w:r w:rsidRPr="00087F3F">
        <w:rPr>
          <w:rFonts w:ascii="Arial" w:hAnsi="Arial" w:cs="Arial"/>
          <w:i/>
          <w:iCs/>
          <w:sz w:val="22"/>
          <w:szCs w:val="22"/>
        </w:rPr>
        <w:t>Psychological Trauma: Theory, Research, Practice, and Policy</w:t>
      </w:r>
      <w:r w:rsidR="00541CA6" w:rsidRPr="00087F3F">
        <w:rPr>
          <w:rFonts w:ascii="Arial" w:hAnsi="Arial" w:cs="Arial"/>
          <w:sz w:val="22"/>
          <w:szCs w:val="22"/>
        </w:rPr>
        <w:t>.</w:t>
      </w:r>
      <w:r w:rsidRPr="00087F3F">
        <w:rPr>
          <w:rFonts w:ascii="Arial" w:hAnsi="Arial" w:cs="Arial"/>
          <w:sz w:val="22"/>
          <w:szCs w:val="22"/>
        </w:rPr>
        <w:t xml:space="preserve"> </w:t>
      </w:r>
      <w:hyperlink r:id="rId19" w:history="1">
        <w:r w:rsidRPr="00087F3F">
          <w:rPr>
            <w:rStyle w:val="Hyperlink"/>
            <w:rFonts w:ascii="Arial" w:hAnsi="Arial" w:cs="Arial"/>
            <w:sz w:val="22"/>
            <w:szCs w:val="22"/>
          </w:rPr>
          <w:t>https://psycnet.apa.org/doi/10.1037/tra0001313</w:t>
        </w:r>
      </w:hyperlink>
      <w:r w:rsidRPr="00087F3F">
        <w:rPr>
          <w:rFonts w:ascii="Arial" w:hAnsi="Arial" w:cs="Arial"/>
          <w:sz w:val="22"/>
          <w:szCs w:val="22"/>
        </w:rPr>
        <w:t xml:space="preserve"> </w:t>
      </w:r>
    </w:p>
  </w:endnote>
  <w:endnote w:id="19">
    <w:p w14:paraId="709842A4" w14:textId="4E48BFB3" w:rsidR="00220726" w:rsidRPr="000C185E" w:rsidRDefault="00220726">
      <w:pPr>
        <w:pStyle w:val="EndnoteText"/>
        <w:rPr>
          <w:rFonts w:ascii="Arial" w:hAnsi="Arial" w:cs="Arial"/>
          <w:b/>
          <w:bCs/>
          <w:sz w:val="22"/>
          <w:szCs w:val="22"/>
        </w:rPr>
      </w:pPr>
      <w:r w:rsidRPr="000C185E">
        <w:rPr>
          <w:rStyle w:val="EndnoteReference"/>
          <w:rFonts w:ascii="Arial" w:hAnsi="Arial" w:cs="Arial"/>
          <w:b/>
          <w:bCs/>
          <w:sz w:val="22"/>
          <w:szCs w:val="22"/>
        </w:rPr>
        <w:endnoteRef/>
      </w:r>
      <w:r w:rsidRPr="000C185E">
        <w:rPr>
          <w:rFonts w:ascii="Arial" w:hAnsi="Arial" w:cs="Arial"/>
          <w:b/>
          <w:bCs/>
          <w:sz w:val="22"/>
          <w:szCs w:val="22"/>
        </w:rPr>
        <w:t xml:space="preserve"> </w:t>
      </w:r>
      <w:hyperlink r:id="rId20" w:history="1">
        <w:r w:rsidRPr="000C185E">
          <w:rPr>
            <w:rStyle w:val="Hyperlink"/>
            <w:rFonts w:ascii="Arial" w:hAnsi="Arial" w:cs="Arial"/>
            <w:sz w:val="22"/>
            <w:szCs w:val="22"/>
          </w:rPr>
          <w:t>Centre for Inclusive Employment</w:t>
        </w:r>
        <w:r w:rsidR="000C185E" w:rsidRPr="000C185E">
          <w:rPr>
            <w:rStyle w:val="Hyperlink"/>
            <w:rFonts w:ascii="Arial" w:hAnsi="Arial" w:cs="Arial"/>
            <w:sz w:val="22"/>
            <w:szCs w:val="22"/>
          </w:rPr>
          <w:t>, Australia</w:t>
        </w:r>
      </w:hyperlink>
    </w:p>
  </w:endnote>
  <w:endnote w:id="20">
    <w:p w14:paraId="2449B880" w14:textId="33A97F85" w:rsidR="009E1B5D" w:rsidRDefault="009E1B5D">
      <w:pPr>
        <w:pStyle w:val="EndnoteText"/>
      </w:pPr>
      <w:r w:rsidRPr="00087F3F">
        <w:rPr>
          <w:rStyle w:val="EndnoteReference"/>
          <w:rFonts w:ascii="Arial" w:hAnsi="Arial" w:cs="Arial"/>
          <w:sz w:val="22"/>
          <w:szCs w:val="22"/>
        </w:rPr>
        <w:endnoteRef/>
      </w:r>
      <w:r w:rsidRPr="00087F3F">
        <w:rPr>
          <w:rFonts w:ascii="Arial" w:hAnsi="Arial" w:cs="Arial"/>
          <w:sz w:val="22"/>
          <w:szCs w:val="22"/>
        </w:rPr>
        <w:t xml:space="preserve"> CYDA, 2022</w:t>
      </w:r>
      <w:r w:rsidR="004B3D60">
        <w:rPr>
          <w:rFonts w:ascii="Arial" w:hAnsi="Arial" w:cs="Arial"/>
          <w:sz w:val="22"/>
          <w:szCs w:val="22"/>
        </w:rPr>
        <w:t xml:space="preserve">. </w:t>
      </w:r>
      <w:hyperlink r:id="rId21" w:history="1">
        <w:r w:rsidRPr="00087F3F">
          <w:rPr>
            <w:rStyle w:val="Hyperlink"/>
            <w:rFonts w:ascii="Arial" w:hAnsi="Arial" w:cs="Arial"/>
            <w:sz w:val="22"/>
            <w:szCs w:val="22"/>
          </w:rPr>
          <w:t>Submission to the consultation of the New Disability Employment Support Model</w:t>
        </w:r>
      </w:hyperlink>
    </w:p>
  </w:endnote>
  <w:endnote w:id="21">
    <w:p w14:paraId="13F1181F" w14:textId="77777777" w:rsidR="00D71DAD" w:rsidRPr="00E04363" w:rsidRDefault="00D71DAD" w:rsidP="00D71DAD">
      <w:pPr>
        <w:pStyle w:val="EndnoteText"/>
        <w:rPr>
          <w:rFonts w:ascii="Arial" w:hAnsi="Arial" w:cs="Arial"/>
          <w:sz w:val="22"/>
          <w:szCs w:val="22"/>
          <w:lang w:val="en-US"/>
        </w:rPr>
      </w:pPr>
      <w:r w:rsidRPr="00E04363">
        <w:rPr>
          <w:rStyle w:val="EndnoteReference"/>
          <w:rFonts w:ascii="Arial" w:hAnsi="Arial" w:cs="Arial"/>
          <w:sz w:val="22"/>
          <w:szCs w:val="22"/>
        </w:rPr>
        <w:endnoteRef/>
      </w:r>
      <w:r w:rsidRPr="00E04363">
        <w:rPr>
          <w:rFonts w:ascii="Arial" w:hAnsi="Arial" w:cs="Arial"/>
          <w:sz w:val="22"/>
          <w:szCs w:val="22"/>
        </w:rPr>
        <w:t xml:space="preserve"> </w:t>
      </w:r>
      <w:r w:rsidRPr="00E04363">
        <w:rPr>
          <w:rFonts w:ascii="Arial" w:hAnsi="Arial" w:cs="Arial"/>
          <w:sz w:val="22"/>
          <w:szCs w:val="22"/>
          <w:lang w:val="en-US"/>
        </w:rPr>
        <w:t>CYDA, 2025</w:t>
      </w:r>
      <w:r>
        <w:rPr>
          <w:rFonts w:ascii="Arial" w:hAnsi="Arial" w:cs="Arial"/>
          <w:sz w:val="22"/>
          <w:szCs w:val="22"/>
          <w:lang w:val="en-US"/>
        </w:rPr>
        <w:t>.</w:t>
      </w:r>
      <w:r w:rsidRPr="00E04363">
        <w:rPr>
          <w:rFonts w:ascii="Arial" w:hAnsi="Arial" w:cs="Arial"/>
          <w:sz w:val="22"/>
          <w:szCs w:val="22"/>
          <w:lang w:val="en-US"/>
        </w:rPr>
        <w:t xml:space="preserve"> </w:t>
      </w:r>
      <w:hyperlink r:id="rId22" w:history="1">
        <w:r>
          <w:rPr>
            <w:rStyle w:val="Hyperlink"/>
            <w:rFonts w:ascii="Arial" w:hAnsi="Arial" w:cs="Arial"/>
            <w:sz w:val="22"/>
            <w:szCs w:val="22"/>
            <w:lang w:val="en-US"/>
          </w:rPr>
          <w:t>Submission on Supporting Rights-Based Employment for Young People with Disability</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7283"/>
      <w:docPartObj>
        <w:docPartGallery w:val="Page Numbers (Bottom of Page)"/>
        <w:docPartUnique/>
      </w:docPartObj>
    </w:sdtPr>
    <w:sdtEndPr>
      <w:rPr>
        <w:noProof/>
      </w:rPr>
    </w:sdtEndPr>
    <w:sdtContent>
      <w:p w14:paraId="50735FB0" w14:textId="410F2D02" w:rsidR="008B3523" w:rsidRDefault="008B35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D4AD5F" w14:textId="76986BFA" w:rsidR="0000728E" w:rsidRPr="0000728E" w:rsidRDefault="0000728E" w:rsidP="00B62E90">
    <w:pPr>
      <w:pStyle w:val="Footer"/>
      <w:tabs>
        <w:tab w:val="clear" w:pos="9026"/>
      </w:tabs>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5"/>
      <w:gridCol w:w="2885"/>
      <w:gridCol w:w="2885"/>
    </w:tblGrid>
    <w:tr w:rsidR="65B379FF" w14:paraId="27AAA5BC" w14:textId="77777777" w:rsidTr="65B379FF">
      <w:trPr>
        <w:trHeight w:val="300"/>
      </w:trPr>
      <w:tc>
        <w:tcPr>
          <w:tcW w:w="2885" w:type="dxa"/>
        </w:tcPr>
        <w:p w14:paraId="2C5C4B10" w14:textId="228F6C34" w:rsidR="65B379FF" w:rsidRDefault="65B379FF" w:rsidP="65B379FF">
          <w:pPr>
            <w:pStyle w:val="Header"/>
            <w:ind w:left="-115"/>
          </w:pPr>
        </w:p>
      </w:tc>
      <w:tc>
        <w:tcPr>
          <w:tcW w:w="2885" w:type="dxa"/>
        </w:tcPr>
        <w:p w14:paraId="63C29105" w14:textId="7E3B76D2" w:rsidR="65B379FF" w:rsidRDefault="65B379FF" w:rsidP="65B379FF">
          <w:pPr>
            <w:pStyle w:val="Header"/>
            <w:jc w:val="center"/>
          </w:pPr>
        </w:p>
      </w:tc>
      <w:tc>
        <w:tcPr>
          <w:tcW w:w="2885" w:type="dxa"/>
        </w:tcPr>
        <w:p w14:paraId="231D2794" w14:textId="54AF7B52" w:rsidR="65B379FF" w:rsidRDefault="65B379FF" w:rsidP="65B379FF">
          <w:pPr>
            <w:pStyle w:val="Header"/>
            <w:ind w:right="-115"/>
            <w:jc w:val="right"/>
          </w:pPr>
        </w:p>
      </w:tc>
    </w:tr>
  </w:tbl>
  <w:p w14:paraId="1BEBB5F6" w14:textId="5E81E888" w:rsidR="65B379FF" w:rsidRDefault="65B379FF" w:rsidP="65B37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25B7" w14:textId="77777777" w:rsidR="009D7570" w:rsidRDefault="009D7570" w:rsidP="00AC4561">
      <w:r>
        <w:separator/>
      </w:r>
    </w:p>
  </w:footnote>
  <w:footnote w:type="continuationSeparator" w:id="0">
    <w:p w14:paraId="381715D5" w14:textId="77777777" w:rsidR="009D7570" w:rsidRDefault="009D7570" w:rsidP="00AC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5"/>
      <w:gridCol w:w="2885"/>
      <w:gridCol w:w="2885"/>
    </w:tblGrid>
    <w:tr w:rsidR="65B379FF" w14:paraId="2336E3CB" w14:textId="77777777" w:rsidTr="65B379FF">
      <w:trPr>
        <w:trHeight w:val="300"/>
      </w:trPr>
      <w:tc>
        <w:tcPr>
          <w:tcW w:w="2885" w:type="dxa"/>
        </w:tcPr>
        <w:p w14:paraId="3F8B1584" w14:textId="293224EA" w:rsidR="65B379FF" w:rsidRDefault="65B379FF" w:rsidP="65B379FF">
          <w:pPr>
            <w:pStyle w:val="Header"/>
            <w:ind w:left="-115"/>
          </w:pPr>
        </w:p>
      </w:tc>
      <w:tc>
        <w:tcPr>
          <w:tcW w:w="2885" w:type="dxa"/>
        </w:tcPr>
        <w:p w14:paraId="4F9AD70C" w14:textId="510990F9" w:rsidR="65B379FF" w:rsidRDefault="65B379FF" w:rsidP="65B379FF">
          <w:pPr>
            <w:pStyle w:val="Header"/>
            <w:jc w:val="center"/>
          </w:pPr>
        </w:p>
      </w:tc>
      <w:tc>
        <w:tcPr>
          <w:tcW w:w="2885" w:type="dxa"/>
        </w:tcPr>
        <w:p w14:paraId="54C75A4D" w14:textId="4DFD1283" w:rsidR="65B379FF" w:rsidRDefault="65B379FF" w:rsidP="65B379FF">
          <w:pPr>
            <w:pStyle w:val="Header"/>
            <w:ind w:right="-115"/>
            <w:jc w:val="right"/>
          </w:pPr>
        </w:p>
      </w:tc>
    </w:tr>
  </w:tbl>
  <w:p w14:paraId="6A8CDF80" w14:textId="3952B990" w:rsidR="65B379FF" w:rsidRDefault="65B379FF" w:rsidP="65B37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B9B4" w14:textId="77777777" w:rsidR="00480F46" w:rsidRDefault="00480F46" w:rsidP="00480F46">
    <w:pPr>
      <w:pStyle w:val="Header"/>
      <w:tabs>
        <w:tab w:val="clear" w:pos="4513"/>
        <w:tab w:val="clear" w:pos="9026"/>
      </w:tabs>
    </w:pPr>
    <w:r>
      <w:rPr>
        <w:noProof/>
      </w:rPr>
      <w:drawing>
        <wp:inline distT="0" distB="0" distL="0" distR="0" wp14:anchorId="34B15C2C" wp14:editId="1329D49C">
          <wp:extent cx="2342508" cy="732784"/>
          <wp:effectExtent l="0" t="0" r="0" b="4445"/>
          <wp:docPr id="1875137321" name="Picture 1875137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2342508" cy="732784"/>
                  </a:xfrm>
                  <a:prstGeom prst="rect">
                    <a:avLst/>
                  </a:prstGeom>
                </pic:spPr>
              </pic:pic>
            </a:graphicData>
          </a:graphic>
        </wp:inline>
      </w:drawing>
    </w:r>
  </w:p>
  <w:p w14:paraId="3E5DEF47" w14:textId="77777777" w:rsidR="00480F46" w:rsidRPr="002A52AA" w:rsidRDefault="00480F46" w:rsidP="00480F46">
    <w:pPr>
      <w:jc w:val="right"/>
      <w:rPr>
        <w:rFonts w:ascii="Arial" w:hAnsi="Arial" w:cs="Arial"/>
        <w:b/>
        <w:bCs/>
        <w:color w:val="00663E"/>
      </w:rPr>
    </w:pPr>
    <w:r w:rsidRPr="00AC4561">
      <w:rPr>
        <w:rFonts w:ascii="Arial" w:hAnsi="Arial" w:cs="Arial"/>
      </w:rPr>
      <w:t>PO Box 172</w:t>
    </w:r>
    <w:r w:rsidRPr="00AC4561">
      <w:rPr>
        <w:rFonts w:ascii="Arial" w:hAnsi="Arial" w:cs="Arial"/>
      </w:rPr>
      <w:br/>
      <w:t>Clifton Hill VIC 3068</w:t>
    </w:r>
    <w:r>
      <w:rPr>
        <w:rFonts w:ascii="Arial" w:hAnsi="Arial" w:cs="Arial"/>
      </w:rPr>
      <w:br/>
      <w:t>Phone</w:t>
    </w:r>
    <w:r w:rsidRPr="00AC4561">
      <w:rPr>
        <w:rFonts w:ascii="Arial" w:hAnsi="Arial" w:cs="Arial"/>
      </w:rPr>
      <w:t>: 03 9417 1025</w:t>
    </w:r>
    <w:r w:rsidRPr="00AC4561">
      <w:rPr>
        <w:rFonts w:ascii="Arial" w:hAnsi="Arial" w:cs="Arial"/>
      </w:rPr>
      <w:br/>
      <w:t>Regional &amp; Interstate: 1800 222 660</w:t>
    </w:r>
    <w:r w:rsidRPr="00AC4561">
      <w:rPr>
        <w:rFonts w:ascii="Arial" w:hAnsi="Arial" w:cs="Arial"/>
      </w:rPr>
      <w:br/>
    </w:r>
    <w:r w:rsidRPr="00AC4561">
      <w:rPr>
        <w:rFonts w:ascii="Arial" w:hAnsi="Arial" w:cs="Arial"/>
        <w:sz w:val="22"/>
        <w:szCs w:val="22"/>
      </w:rPr>
      <w:t>ABN: 42 140 529 273</w:t>
    </w:r>
    <w:r>
      <w:rPr>
        <w:rFonts w:ascii="Arial" w:hAnsi="Arial" w:cs="Arial"/>
        <w:sz w:val="22"/>
        <w:szCs w:val="22"/>
      </w:rPr>
      <w:br/>
    </w:r>
    <w:r w:rsidRPr="002A52AA">
      <w:rPr>
        <w:rFonts w:ascii="Arial" w:hAnsi="Arial" w:cs="Arial"/>
        <w:b/>
        <w:bCs/>
        <w:color w:val="00663E"/>
      </w:rPr>
      <w:t>www.cyda.org.au</w:t>
    </w:r>
  </w:p>
  <w:p w14:paraId="5C8F0B04" w14:textId="21F5F58A" w:rsidR="00B95818" w:rsidRDefault="00B95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A4748B"/>
    <w:multiLevelType w:val="hybridMultilevel"/>
    <w:tmpl w:val="BD887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02EDF"/>
    <w:multiLevelType w:val="hybridMultilevel"/>
    <w:tmpl w:val="A45C0D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FF679D"/>
    <w:multiLevelType w:val="hybridMultilevel"/>
    <w:tmpl w:val="86BE8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8081571"/>
    <w:multiLevelType w:val="hybridMultilevel"/>
    <w:tmpl w:val="9F60D85A"/>
    <w:lvl w:ilvl="0" w:tplc="8C0E6AD2">
      <w:start w:val="1"/>
      <w:numFmt w:val="bullet"/>
      <w:lvlText w:val=""/>
      <w:lvlJc w:val="left"/>
      <w:pPr>
        <w:ind w:left="1080" w:hanging="360"/>
      </w:pPr>
      <w:rPr>
        <w:rFonts w:ascii="Symbol" w:hAnsi="Symbol"/>
      </w:rPr>
    </w:lvl>
    <w:lvl w:ilvl="1" w:tplc="87E4D84A">
      <w:start w:val="1"/>
      <w:numFmt w:val="bullet"/>
      <w:lvlText w:val=""/>
      <w:lvlJc w:val="left"/>
      <w:pPr>
        <w:ind w:left="1080" w:hanging="360"/>
      </w:pPr>
      <w:rPr>
        <w:rFonts w:ascii="Symbol" w:hAnsi="Symbol"/>
      </w:rPr>
    </w:lvl>
    <w:lvl w:ilvl="2" w:tplc="43C435A0">
      <w:start w:val="1"/>
      <w:numFmt w:val="bullet"/>
      <w:lvlText w:val=""/>
      <w:lvlJc w:val="left"/>
      <w:pPr>
        <w:ind w:left="1080" w:hanging="360"/>
      </w:pPr>
      <w:rPr>
        <w:rFonts w:ascii="Symbol" w:hAnsi="Symbol"/>
      </w:rPr>
    </w:lvl>
    <w:lvl w:ilvl="3" w:tplc="B53AFDDC">
      <w:start w:val="1"/>
      <w:numFmt w:val="bullet"/>
      <w:lvlText w:val=""/>
      <w:lvlJc w:val="left"/>
      <w:pPr>
        <w:ind w:left="1080" w:hanging="360"/>
      </w:pPr>
      <w:rPr>
        <w:rFonts w:ascii="Symbol" w:hAnsi="Symbol"/>
      </w:rPr>
    </w:lvl>
    <w:lvl w:ilvl="4" w:tplc="9D0A1588">
      <w:start w:val="1"/>
      <w:numFmt w:val="bullet"/>
      <w:lvlText w:val=""/>
      <w:lvlJc w:val="left"/>
      <w:pPr>
        <w:ind w:left="1080" w:hanging="360"/>
      </w:pPr>
      <w:rPr>
        <w:rFonts w:ascii="Symbol" w:hAnsi="Symbol"/>
      </w:rPr>
    </w:lvl>
    <w:lvl w:ilvl="5" w:tplc="76C4DF08">
      <w:start w:val="1"/>
      <w:numFmt w:val="bullet"/>
      <w:lvlText w:val=""/>
      <w:lvlJc w:val="left"/>
      <w:pPr>
        <w:ind w:left="1080" w:hanging="360"/>
      </w:pPr>
      <w:rPr>
        <w:rFonts w:ascii="Symbol" w:hAnsi="Symbol"/>
      </w:rPr>
    </w:lvl>
    <w:lvl w:ilvl="6" w:tplc="D42AE6CE">
      <w:start w:val="1"/>
      <w:numFmt w:val="bullet"/>
      <w:lvlText w:val=""/>
      <w:lvlJc w:val="left"/>
      <w:pPr>
        <w:ind w:left="1080" w:hanging="360"/>
      </w:pPr>
      <w:rPr>
        <w:rFonts w:ascii="Symbol" w:hAnsi="Symbol"/>
      </w:rPr>
    </w:lvl>
    <w:lvl w:ilvl="7" w:tplc="2F08ABB4">
      <w:start w:val="1"/>
      <w:numFmt w:val="bullet"/>
      <w:lvlText w:val=""/>
      <w:lvlJc w:val="left"/>
      <w:pPr>
        <w:ind w:left="1080" w:hanging="360"/>
      </w:pPr>
      <w:rPr>
        <w:rFonts w:ascii="Symbol" w:hAnsi="Symbol"/>
      </w:rPr>
    </w:lvl>
    <w:lvl w:ilvl="8" w:tplc="A436537E">
      <w:start w:val="1"/>
      <w:numFmt w:val="bullet"/>
      <w:lvlText w:val=""/>
      <w:lvlJc w:val="left"/>
      <w:pPr>
        <w:ind w:left="1080" w:hanging="360"/>
      </w:pPr>
      <w:rPr>
        <w:rFonts w:ascii="Symbol" w:hAnsi="Symbol"/>
      </w:rPr>
    </w:lvl>
  </w:abstractNum>
  <w:abstractNum w:abstractNumId="5" w15:restartNumberingAfterBreak="0">
    <w:nsid w:val="266C2BAB"/>
    <w:multiLevelType w:val="multilevel"/>
    <w:tmpl w:val="7BB65C20"/>
    <w:lvl w:ilvl="0">
      <w:start w:val="1"/>
      <w:numFmt w:val="decimal"/>
      <w:lvlText w:val="%1."/>
      <w:lvlJc w:val="left"/>
      <w:pPr>
        <w:ind w:left="360" w:hanging="360"/>
      </w:pPr>
      <w:rPr>
        <w:rFonts w:hint="default"/>
        <w:color w:val="FFFFFF" w:themeColor="background1"/>
      </w:rPr>
    </w:lvl>
    <w:lvl w:ilvl="1">
      <w:start w:val="6"/>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9F4DAA"/>
    <w:multiLevelType w:val="hybridMultilevel"/>
    <w:tmpl w:val="24E82BD6"/>
    <w:lvl w:ilvl="0" w:tplc="05E8EAF6">
      <w:start w:val="16"/>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771FFB"/>
    <w:multiLevelType w:val="hybridMultilevel"/>
    <w:tmpl w:val="24E82BD6"/>
    <w:lvl w:ilvl="0" w:tplc="FFFFFFFF">
      <w:start w:val="16"/>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BD324B"/>
    <w:multiLevelType w:val="multilevel"/>
    <w:tmpl w:val="7BB65C20"/>
    <w:lvl w:ilvl="0">
      <w:start w:val="1"/>
      <w:numFmt w:val="decimal"/>
      <w:lvlText w:val="%1."/>
      <w:lvlJc w:val="left"/>
      <w:pPr>
        <w:ind w:left="360" w:hanging="360"/>
      </w:pPr>
      <w:rPr>
        <w:rFonts w:hint="default"/>
        <w:color w:val="FFFFFF" w:themeColor="background1"/>
      </w:rPr>
    </w:lvl>
    <w:lvl w:ilvl="1">
      <w:start w:val="6"/>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3D592C"/>
    <w:multiLevelType w:val="hybridMultilevel"/>
    <w:tmpl w:val="37504836"/>
    <w:lvl w:ilvl="0" w:tplc="461022F4">
      <w:start w:val="12"/>
      <w:numFmt w:val="decimal"/>
      <w:lvlText w:val="%1."/>
      <w:lvlJc w:val="left"/>
      <w:pPr>
        <w:ind w:left="720" w:hanging="360"/>
      </w:pPr>
      <w:rPr>
        <w:rFonts w:hint="default"/>
      </w:rPr>
    </w:lvl>
    <w:lvl w:ilvl="1" w:tplc="35C4E79E">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A558E8"/>
    <w:multiLevelType w:val="hybridMultilevel"/>
    <w:tmpl w:val="794E265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4723280"/>
    <w:multiLevelType w:val="hybridMultilevel"/>
    <w:tmpl w:val="9B383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D30B7E"/>
    <w:multiLevelType w:val="hybridMultilevel"/>
    <w:tmpl w:val="3796CC78"/>
    <w:lvl w:ilvl="0" w:tplc="BD2013AA">
      <w:start w:val="1"/>
      <w:numFmt w:val="bullet"/>
      <w:lvlText w:val=""/>
      <w:lvlJc w:val="left"/>
      <w:pPr>
        <w:ind w:left="1080" w:hanging="360"/>
      </w:pPr>
      <w:rPr>
        <w:rFonts w:ascii="Symbol" w:hAnsi="Symbol"/>
      </w:rPr>
    </w:lvl>
    <w:lvl w:ilvl="1" w:tplc="AA7E54C6">
      <w:start w:val="1"/>
      <w:numFmt w:val="bullet"/>
      <w:lvlText w:val=""/>
      <w:lvlJc w:val="left"/>
      <w:pPr>
        <w:ind w:left="1080" w:hanging="360"/>
      </w:pPr>
      <w:rPr>
        <w:rFonts w:ascii="Symbol" w:hAnsi="Symbol"/>
      </w:rPr>
    </w:lvl>
    <w:lvl w:ilvl="2" w:tplc="B658CAF0">
      <w:start w:val="1"/>
      <w:numFmt w:val="bullet"/>
      <w:lvlText w:val=""/>
      <w:lvlJc w:val="left"/>
      <w:pPr>
        <w:ind w:left="1080" w:hanging="360"/>
      </w:pPr>
      <w:rPr>
        <w:rFonts w:ascii="Symbol" w:hAnsi="Symbol"/>
      </w:rPr>
    </w:lvl>
    <w:lvl w:ilvl="3" w:tplc="E8688EF8">
      <w:start w:val="1"/>
      <w:numFmt w:val="bullet"/>
      <w:lvlText w:val=""/>
      <w:lvlJc w:val="left"/>
      <w:pPr>
        <w:ind w:left="1080" w:hanging="360"/>
      </w:pPr>
      <w:rPr>
        <w:rFonts w:ascii="Symbol" w:hAnsi="Symbol"/>
      </w:rPr>
    </w:lvl>
    <w:lvl w:ilvl="4" w:tplc="6C5C93A6">
      <w:start w:val="1"/>
      <w:numFmt w:val="bullet"/>
      <w:lvlText w:val=""/>
      <w:lvlJc w:val="left"/>
      <w:pPr>
        <w:ind w:left="1080" w:hanging="360"/>
      </w:pPr>
      <w:rPr>
        <w:rFonts w:ascii="Symbol" w:hAnsi="Symbol"/>
      </w:rPr>
    </w:lvl>
    <w:lvl w:ilvl="5" w:tplc="B3323238">
      <w:start w:val="1"/>
      <w:numFmt w:val="bullet"/>
      <w:lvlText w:val=""/>
      <w:lvlJc w:val="left"/>
      <w:pPr>
        <w:ind w:left="1080" w:hanging="360"/>
      </w:pPr>
      <w:rPr>
        <w:rFonts w:ascii="Symbol" w:hAnsi="Symbol"/>
      </w:rPr>
    </w:lvl>
    <w:lvl w:ilvl="6" w:tplc="0E0884FA">
      <w:start w:val="1"/>
      <w:numFmt w:val="bullet"/>
      <w:lvlText w:val=""/>
      <w:lvlJc w:val="left"/>
      <w:pPr>
        <w:ind w:left="1080" w:hanging="360"/>
      </w:pPr>
      <w:rPr>
        <w:rFonts w:ascii="Symbol" w:hAnsi="Symbol"/>
      </w:rPr>
    </w:lvl>
    <w:lvl w:ilvl="7" w:tplc="CD50EBBE">
      <w:start w:val="1"/>
      <w:numFmt w:val="bullet"/>
      <w:lvlText w:val=""/>
      <w:lvlJc w:val="left"/>
      <w:pPr>
        <w:ind w:left="1080" w:hanging="360"/>
      </w:pPr>
      <w:rPr>
        <w:rFonts w:ascii="Symbol" w:hAnsi="Symbol"/>
      </w:rPr>
    </w:lvl>
    <w:lvl w:ilvl="8" w:tplc="60C286DC">
      <w:start w:val="1"/>
      <w:numFmt w:val="bullet"/>
      <w:lvlText w:val=""/>
      <w:lvlJc w:val="left"/>
      <w:pPr>
        <w:ind w:left="1080" w:hanging="360"/>
      </w:pPr>
      <w:rPr>
        <w:rFonts w:ascii="Symbol" w:hAnsi="Symbol"/>
      </w:rPr>
    </w:lvl>
  </w:abstractNum>
  <w:abstractNum w:abstractNumId="13" w15:restartNumberingAfterBreak="0">
    <w:nsid w:val="37493614"/>
    <w:multiLevelType w:val="hybridMultilevel"/>
    <w:tmpl w:val="B75E2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B685718"/>
    <w:multiLevelType w:val="multilevel"/>
    <w:tmpl w:val="01BE1B14"/>
    <w:numStyleLink w:val="ListNumber"/>
  </w:abstractNum>
  <w:abstractNum w:abstractNumId="15" w15:restartNumberingAfterBreak="0">
    <w:nsid w:val="3BB95D2C"/>
    <w:multiLevelType w:val="hybridMultilevel"/>
    <w:tmpl w:val="7422E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6A5E6C"/>
    <w:multiLevelType w:val="hybridMultilevel"/>
    <w:tmpl w:val="2B6A0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093320"/>
    <w:multiLevelType w:val="hybridMultilevel"/>
    <w:tmpl w:val="064CD8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31D77E7"/>
    <w:multiLevelType w:val="multilevel"/>
    <w:tmpl w:val="7BB65C20"/>
    <w:lvl w:ilvl="0">
      <w:start w:val="1"/>
      <w:numFmt w:val="decimal"/>
      <w:lvlText w:val="%1."/>
      <w:lvlJc w:val="left"/>
      <w:pPr>
        <w:ind w:left="360" w:hanging="360"/>
      </w:pPr>
      <w:rPr>
        <w:rFonts w:hint="default"/>
        <w:color w:val="FFFFFF" w:themeColor="background1"/>
      </w:rPr>
    </w:lvl>
    <w:lvl w:ilvl="1">
      <w:start w:val="6"/>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0351D6"/>
    <w:multiLevelType w:val="multilevel"/>
    <w:tmpl w:val="8502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465D5"/>
    <w:multiLevelType w:val="hybridMultilevel"/>
    <w:tmpl w:val="C4F8F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973FE6"/>
    <w:multiLevelType w:val="hybridMultilevel"/>
    <w:tmpl w:val="947AB8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1D3396C"/>
    <w:multiLevelType w:val="multilevel"/>
    <w:tmpl w:val="37A0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771F9"/>
    <w:multiLevelType w:val="multilevel"/>
    <w:tmpl w:val="01BE1B14"/>
    <w:styleLink w:val="ListNumber"/>
    <w:lvl w:ilvl="0">
      <w:start w:val="1"/>
      <w:numFmt w:val="decimal"/>
      <w:pStyle w:val="List-Number"/>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67A212C"/>
    <w:multiLevelType w:val="hybridMultilevel"/>
    <w:tmpl w:val="F38AA92C"/>
    <w:lvl w:ilvl="0" w:tplc="461022F4">
      <w:start w:val="3"/>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462F95"/>
    <w:multiLevelType w:val="hybridMultilevel"/>
    <w:tmpl w:val="65CCD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2F1471"/>
    <w:multiLevelType w:val="hybridMultilevel"/>
    <w:tmpl w:val="DA7A07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392503319">
    <w:abstractNumId w:val="0"/>
  </w:num>
  <w:num w:numId="2" w16cid:durableId="1525248516">
    <w:abstractNumId w:val="21"/>
  </w:num>
  <w:num w:numId="3" w16cid:durableId="1747264842">
    <w:abstractNumId w:val="23"/>
  </w:num>
  <w:num w:numId="4" w16cid:durableId="1708607176">
    <w:abstractNumId w:val="14"/>
    <w:lvlOverride w:ilvl="0">
      <w:lvl w:ilvl="0">
        <w:start w:val="1"/>
        <w:numFmt w:val="decimal"/>
        <w:pStyle w:val="List-Number"/>
        <w:lvlText w:val="%1."/>
        <w:lvlJc w:val="left"/>
        <w:pPr>
          <w:ind w:left="397" w:hanging="397"/>
        </w:pPr>
        <w:rPr>
          <w:rFonts w:hint="default"/>
          <w:b w:val="0"/>
          <w:bCs/>
          <w:strike w:val="0"/>
        </w:rPr>
      </w:lvl>
    </w:lvlOverride>
  </w:num>
  <w:num w:numId="5" w16cid:durableId="1418290136">
    <w:abstractNumId w:val="24"/>
  </w:num>
  <w:num w:numId="6" w16cid:durableId="592519605">
    <w:abstractNumId w:val="12"/>
  </w:num>
  <w:num w:numId="7" w16cid:durableId="29764927">
    <w:abstractNumId w:val="22"/>
  </w:num>
  <w:num w:numId="8" w16cid:durableId="183177527">
    <w:abstractNumId w:val="8"/>
  </w:num>
  <w:num w:numId="9" w16cid:durableId="838159413">
    <w:abstractNumId w:val="18"/>
  </w:num>
  <w:num w:numId="10" w16cid:durableId="29692771">
    <w:abstractNumId w:val="5"/>
  </w:num>
  <w:num w:numId="11" w16cid:durableId="1817794652">
    <w:abstractNumId w:val="9"/>
  </w:num>
  <w:num w:numId="12" w16cid:durableId="1438284578">
    <w:abstractNumId w:val="6"/>
  </w:num>
  <w:num w:numId="13" w16cid:durableId="247085486">
    <w:abstractNumId w:val="7"/>
  </w:num>
  <w:num w:numId="14" w16cid:durableId="1176723499">
    <w:abstractNumId w:val="1"/>
  </w:num>
  <w:num w:numId="15" w16cid:durableId="1166559287">
    <w:abstractNumId w:val="15"/>
  </w:num>
  <w:num w:numId="16" w16cid:durableId="1737782261">
    <w:abstractNumId w:val="17"/>
  </w:num>
  <w:num w:numId="17" w16cid:durableId="1282154819">
    <w:abstractNumId w:val="10"/>
  </w:num>
  <w:num w:numId="18" w16cid:durableId="847446862">
    <w:abstractNumId w:val="26"/>
  </w:num>
  <w:num w:numId="19" w16cid:durableId="801536176">
    <w:abstractNumId w:val="2"/>
  </w:num>
  <w:num w:numId="20" w16cid:durableId="556281587">
    <w:abstractNumId w:val="20"/>
  </w:num>
  <w:num w:numId="21" w16cid:durableId="219366315">
    <w:abstractNumId w:val="11"/>
  </w:num>
  <w:num w:numId="22" w16cid:durableId="1208178538">
    <w:abstractNumId w:val="4"/>
  </w:num>
  <w:num w:numId="23" w16cid:durableId="2087024798">
    <w:abstractNumId w:val="3"/>
  </w:num>
  <w:num w:numId="24" w16cid:durableId="1902208161">
    <w:abstractNumId w:val="13"/>
  </w:num>
  <w:num w:numId="25" w16cid:durableId="788596054">
    <w:abstractNumId w:val="19"/>
  </w:num>
  <w:num w:numId="26" w16cid:durableId="1601641685">
    <w:abstractNumId w:val="16"/>
  </w:num>
  <w:num w:numId="27" w16cid:durableId="14685475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61"/>
    <w:rsid w:val="00001475"/>
    <w:rsid w:val="00002901"/>
    <w:rsid w:val="00002F8F"/>
    <w:rsid w:val="000064FA"/>
    <w:rsid w:val="0000728E"/>
    <w:rsid w:val="00007B28"/>
    <w:rsid w:val="00012F5E"/>
    <w:rsid w:val="000137A2"/>
    <w:rsid w:val="000173AC"/>
    <w:rsid w:val="00020E8C"/>
    <w:rsid w:val="000279FD"/>
    <w:rsid w:val="00033695"/>
    <w:rsid w:val="00033C60"/>
    <w:rsid w:val="00034DC5"/>
    <w:rsid w:val="00041A95"/>
    <w:rsid w:val="00042803"/>
    <w:rsid w:val="00045AB8"/>
    <w:rsid w:val="0004709E"/>
    <w:rsid w:val="0005037B"/>
    <w:rsid w:val="00054303"/>
    <w:rsid w:val="00055175"/>
    <w:rsid w:val="00061F7B"/>
    <w:rsid w:val="00062F7C"/>
    <w:rsid w:val="00063B82"/>
    <w:rsid w:val="00065A0F"/>
    <w:rsid w:val="00065E2F"/>
    <w:rsid w:val="0006602B"/>
    <w:rsid w:val="00067072"/>
    <w:rsid w:val="00070058"/>
    <w:rsid w:val="000724E6"/>
    <w:rsid w:val="0007375C"/>
    <w:rsid w:val="00073EDA"/>
    <w:rsid w:val="00077245"/>
    <w:rsid w:val="00080A89"/>
    <w:rsid w:val="00085682"/>
    <w:rsid w:val="000878E8"/>
    <w:rsid w:val="00087F3F"/>
    <w:rsid w:val="000A1565"/>
    <w:rsid w:val="000A1676"/>
    <w:rsid w:val="000A1933"/>
    <w:rsid w:val="000A5F09"/>
    <w:rsid w:val="000A683B"/>
    <w:rsid w:val="000B5F9E"/>
    <w:rsid w:val="000B698D"/>
    <w:rsid w:val="000C185E"/>
    <w:rsid w:val="000C2D1A"/>
    <w:rsid w:val="000C3580"/>
    <w:rsid w:val="000C4058"/>
    <w:rsid w:val="000C4C51"/>
    <w:rsid w:val="000C5A7A"/>
    <w:rsid w:val="000C5BFD"/>
    <w:rsid w:val="000D353C"/>
    <w:rsid w:val="000D4D63"/>
    <w:rsid w:val="000D7272"/>
    <w:rsid w:val="000E2080"/>
    <w:rsid w:val="000E7ACA"/>
    <w:rsid w:val="000F09BA"/>
    <w:rsid w:val="000F2C73"/>
    <w:rsid w:val="000F3E10"/>
    <w:rsid w:val="000F46B4"/>
    <w:rsid w:val="000F55D9"/>
    <w:rsid w:val="000F5833"/>
    <w:rsid w:val="00100410"/>
    <w:rsid w:val="00101454"/>
    <w:rsid w:val="00102A95"/>
    <w:rsid w:val="00102DDB"/>
    <w:rsid w:val="00103179"/>
    <w:rsid w:val="00106731"/>
    <w:rsid w:val="001068AA"/>
    <w:rsid w:val="00107804"/>
    <w:rsid w:val="00107848"/>
    <w:rsid w:val="00107A1D"/>
    <w:rsid w:val="00110262"/>
    <w:rsid w:val="00111976"/>
    <w:rsid w:val="00113162"/>
    <w:rsid w:val="00116421"/>
    <w:rsid w:val="00117526"/>
    <w:rsid w:val="00117D48"/>
    <w:rsid w:val="001249AB"/>
    <w:rsid w:val="00130198"/>
    <w:rsid w:val="001301B1"/>
    <w:rsid w:val="001353AB"/>
    <w:rsid w:val="00137C79"/>
    <w:rsid w:val="00140FDD"/>
    <w:rsid w:val="0014113B"/>
    <w:rsid w:val="001437B0"/>
    <w:rsid w:val="001455FC"/>
    <w:rsid w:val="00146E25"/>
    <w:rsid w:val="00147FB4"/>
    <w:rsid w:val="00150645"/>
    <w:rsid w:val="00152291"/>
    <w:rsid w:val="00153C2F"/>
    <w:rsid w:val="0015793D"/>
    <w:rsid w:val="00157F6C"/>
    <w:rsid w:val="00161DDD"/>
    <w:rsid w:val="00163882"/>
    <w:rsid w:val="0017468B"/>
    <w:rsid w:val="0017519E"/>
    <w:rsid w:val="0018155B"/>
    <w:rsid w:val="001876A3"/>
    <w:rsid w:val="00191E85"/>
    <w:rsid w:val="00192F15"/>
    <w:rsid w:val="0019309E"/>
    <w:rsid w:val="001938A7"/>
    <w:rsid w:val="00193A54"/>
    <w:rsid w:val="00194B7D"/>
    <w:rsid w:val="00196A9D"/>
    <w:rsid w:val="001A16E4"/>
    <w:rsid w:val="001A3124"/>
    <w:rsid w:val="001A48A3"/>
    <w:rsid w:val="001A4965"/>
    <w:rsid w:val="001A5B06"/>
    <w:rsid w:val="001B07FF"/>
    <w:rsid w:val="001B0A4E"/>
    <w:rsid w:val="001B3E89"/>
    <w:rsid w:val="001B4D17"/>
    <w:rsid w:val="001B5D52"/>
    <w:rsid w:val="001C00C7"/>
    <w:rsid w:val="001C2AAA"/>
    <w:rsid w:val="001C3748"/>
    <w:rsid w:val="001C3D42"/>
    <w:rsid w:val="001C4B2D"/>
    <w:rsid w:val="001C6FA1"/>
    <w:rsid w:val="001C7518"/>
    <w:rsid w:val="001D0E65"/>
    <w:rsid w:val="001D2504"/>
    <w:rsid w:val="001D5B4C"/>
    <w:rsid w:val="001D6D16"/>
    <w:rsid w:val="001E0190"/>
    <w:rsid w:val="001E027F"/>
    <w:rsid w:val="001E1849"/>
    <w:rsid w:val="001E4002"/>
    <w:rsid w:val="001E4266"/>
    <w:rsid w:val="001E5D0F"/>
    <w:rsid w:val="001E64CE"/>
    <w:rsid w:val="001F06E6"/>
    <w:rsid w:val="001F0B25"/>
    <w:rsid w:val="001F0F05"/>
    <w:rsid w:val="001F20A2"/>
    <w:rsid w:val="001F4A7C"/>
    <w:rsid w:val="001F5B40"/>
    <w:rsid w:val="001F5F2A"/>
    <w:rsid w:val="002006EE"/>
    <w:rsid w:val="002022BB"/>
    <w:rsid w:val="0020409A"/>
    <w:rsid w:val="002065E7"/>
    <w:rsid w:val="002075B9"/>
    <w:rsid w:val="00210B1E"/>
    <w:rsid w:val="00212057"/>
    <w:rsid w:val="00216499"/>
    <w:rsid w:val="002172BF"/>
    <w:rsid w:val="00217BA1"/>
    <w:rsid w:val="00220726"/>
    <w:rsid w:val="0022512B"/>
    <w:rsid w:val="00233121"/>
    <w:rsid w:val="0023520D"/>
    <w:rsid w:val="002403FB"/>
    <w:rsid w:val="00240D7E"/>
    <w:rsid w:val="00245826"/>
    <w:rsid w:val="002467DA"/>
    <w:rsid w:val="00246A16"/>
    <w:rsid w:val="002515A3"/>
    <w:rsid w:val="00252819"/>
    <w:rsid w:val="002547A8"/>
    <w:rsid w:val="00264288"/>
    <w:rsid w:val="002652DF"/>
    <w:rsid w:val="00267C52"/>
    <w:rsid w:val="00271B71"/>
    <w:rsid w:val="00272477"/>
    <w:rsid w:val="00273870"/>
    <w:rsid w:val="002748CF"/>
    <w:rsid w:val="00274C10"/>
    <w:rsid w:val="00276A62"/>
    <w:rsid w:val="00280D94"/>
    <w:rsid w:val="00281B45"/>
    <w:rsid w:val="002858C0"/>
    <w:rsid w:val="00290819"/>
    <w:rsid w:val="00291154"/>
    <w:rsid w:val="00291E7A"/>
    <w:rsid w:val="0029406C"/>
    <w:rsid w:val="002977B2"/>
    <w:rsid w:val="002A01A2"/>
    <w:rsid w:val="002A1037"/>
    <w:rsid w:val="002A43D8"/>
    <w:rsid w:val="002A52AA"/>
    <w:rsid w:val="002B06EB"/>
    <w:rsid w:val="002B1931"/>
    <w:rsid w:val="002B2D95"/>
    <w:rsid w:val="002B33FD"/>
    <w:rsid w:val="002B38BE"/>
    <w:rsid w:val="002B4DD3"/>
    <w:rsid w:val="002B7216"/>
    <w:rsid w:val="002C0A51"/>
    <w:rsid w:val="002C2012"/>
    <w:rsid w:val="002C378F"/>
    <w:rsid w:val="002C4692"/>
    <w:rsid w:val="002C47F6"/>
    <w:rsid w:val="002C6F89"/>
    <w:rsid w:val="002D23CE"/>
    <w:rsid w:val="002D3FF7"/>
    <w:rsid w:val="002D589A"/>
    <w:rsid w:val="002D72A1"/>
    <w:rsid w:val="002D73F4"/>
    <w:rsid w:val="002E19FD"/>
    <w:rsid w:val="002E670D"/>
    <w:rsid w:val="002F05C8"/>
    <w:rsid w:val="002F0A37"/>
    <w:rsid w:val="002F1195"/>
    <w:rsid w:val="002F263C"/>
    <w:rsid w:val="002F30BC"/>
    <w:rsid w:val="002F6328"/>
    <w:rsid w:val="002F6725"/>
    <w:rsid w:val="002F68FD"/>
    <w:rsid w:val="002F6E45"/>
    <w:rsid w:val="00303209"/>
    <w:rsid w:val="003043BA"/>
    <w:rsid w:val="00305646"/>
    <w:rsid w:val="00310768"/>
    <w:rsid w:val="00311FEA"/>
    <w:rsid w:val="00314BB0"/>
    <w:rsid w:val="0032051A"/>
    <w:rsid w:val="00322D55"/>
    <w:rsid w:val="003269BE"/>
    <w:rsid w:val="003275AE"/>
    <w:rsid w:val="00327DF9"/>
    <w:rsid w:val="00331FA8"/>
    <w:rsid w:val="00332605"/>
    <w:rsid w:val="00333633"/>
    <w:rsid w:val="00334FC9"/>
    <w:rsid w:val="00335123"/>
    <w:rsid w:val="003359FB"/>
    <w:rsid w:val="00337260"/>
    <w:rsid w:val="003378ED"/>
    <w:rsid w:val="00341F08"/>
    <w:rsid w:val="00342B3D"/>
    <w:rsid w:val="00342BFD"/>
    <w:rsid w:val="003469F7"/>
    <w:rsid w:val="00350D61"/>
    <w:rsid w:val="003528E8"/>
    <w:rsid w:val="00352FAD"/>
    <w:rsid w:val="003561F0"/>
    <w:rsid w:val="00356A03"/>
    <w:rsid w:val="00357A4A"/>
    <w:rsid w:val="0036249A"/>
    <w:rsid w:val="00363405"/>
    <w:rsid w:val="00363539"/>
    <w:rsid w:val="00363D8E"/>
    <w:rsid w:val="00364265"/>
    <w:rsid w:val="00364433"/>
    <w:rsid w:val="00367133"/>
    <w:rsid w:val="003674CC"/>
    <w:rsid w:val="00370B8F"/>
    <w:rsid w:val="00370FF7"/>
    <w:rsid w:val="00373FCE"/>
    <w:rsid w:val="0037714B"/>
    <w:rsid w:val="003864D8"/>
    <w:rsid w:val="00386C29"/>
    <w:rsid w:val="00391432"/>
    <w:rsid w:val="00392CB9"/>
    <w:rsid w:val="003937FA"/>
    <w:rsid w:val="00394E36"/>
    <w:rsid w:val="0039518B"/>
    <w:rsid w:val="003967C2"/>
    <w:rsid w:val="00397074"/>
    <w:rsid w:val="003A13D6"/>
    <w:rsid w:val="003A3304"/>
    <w:rsid w:val="003A55C3"/>
    <w:rsid w:val="003A65DE"/>
    <w:rsid w:val="003A6DC7"/>
    <w:rsid w:val="003A7420"/>
    <w:rsid w:val="003A7B06"/>
    <w:rsid w:val="003A7B16"/>
    <w:rsid w:val="003B0696"/>
    <w:rsid w:val="003B1C2F"/>
    <w:rsid w:val="003B5451"/>
    <w:rsid w:val="003B7625"/>
    <w:rsid w:val="003B7C38"/>
    <w:rsid w:val="003B7E39"/>
    <w:rsid w:val="003C4108"/>
    <w:rsid w:val="003C4E67"/>
    <w:rsid w:val="003E1BE4"/>
    <w:rsid w:val="003E30FB"/>
    <w:rsid w:val="003E6B07"/>
    <w:rsid w:val="003E6F44"/>
    <w:rsid w:val="003F2275"/>
    <w:rsid w:val="003F3551"/>
    <w:rsid w:val="003F56FD"/>
    <w:rsid w:val="003F6256"/>
    <w:rsid w:val="003F66E7"/>
    <w:rsid w:val="003F69B7"/>
    <w:rsid w:val="003F6D58"/>
    <w:rsid w:val="003F7AB9"/>
    <w:rsid w:val="00403324"/>
    <w:rsid w:val="004070EF"/>
    <w:rsid w:val="00421DB6"/>
    <w:rsid w:val="00422463"/>
    <w:rsid w:val="00424B3A"/>
    <w:rsid w:val="00427608"/>
    <w:rsid w:val="00427F4A"/>
    <w:rsid w:val="00434541"/>
    <w:rsid w:val="004361BE"/>
    <w:rsid w:val="00436CF8"/>
    <w:rsid w:val="0043758B"/>
    <w:rsid w:val="00440BF2"/>
    <w:rsid w:val="0044258B"/>
    <w:rsid w:val="00442D4D"/>
    <w:rsid w:val="004442F8"/>
    <w:rsid w:val="0044498E"/>
    <w:rsid w:val="00451E1E"/>
    <w:rsid w:val="00461BE3"/>
    <w:rsid w:val="00464994"/>
    <w:rsid w:val="00465689"/>
    <w:rsid w:val="004661E3"/>
    <w:rsid w:val="00467649"/>
    <w:rsid w:val="00471152"/>
    <w:rsid w:val="00472D03"/>
    <w:rsid w:val="00475E87"/>
    <w:rsid w:val="00477D87"/>
    <w:rsid w:val="00480F46"/>
    <w:rsid w:val="004844E6"/>
    <w:rsid w:val="00484A1F"/>
    <w:rsid w:val="00485697"/>
    <w:rsid w:val="00485DA6"/>
    <w:rsid w:val="00485F96"/>
    <w:rsid w:val="0048706E"/>
    <w:rsid w:val="00487573"/>
    <w:rsid w:val="0049004E"/>
    <w:rsid w:val="004A0636"/>
    <w:rsid w:val="004A0797"/>
    <w:rsid w:val="004A16BD"/>
    <w:rsid w:val="004A35A9"/>
    <w:rsid w:val="004B2381"/>
    <w:rsid w:val="004B3D60"/>
    <w:rsid w:val="004B519B"/>
    <w:rsid w:val="004B6CA0"/>
    <w:rsid w:val="004C1133"/>
    <w:rsid w:val="004C1DFA"/>
    <w:rsid w:val="004C1FA8"/>
    <w:rsid w:val="004C3B83"/>
    <w:rsid w:val="004C4B2B"/>
    <w:rsid w:val="004D0B34"/>
    <w:rsid w:val="004D3B0F"/>
    <w:rsid w:val="004D44E2"/>
    <w:rsid w:val="004D48CC"/>
    <w:rsid w:val="004D603D"/>
    <w:rsid w:val="004D73B4"/>
    <w:rsid w:val="004D7451"/>
    <w:rsid w:val="004E1680"/>
    <w:rsid w:val="004E285C"/>
    <w:rsid w:val="004E710A"/>
    <w:rsid w:val="004F0DFC"/>
    <w:rsid w:val="004F107E"/>
    <w:rsid w:val="004F2BAF"/>
    <w:rsid w:val="004F4C3D"/>
    <w:rsid w:val="004F65CA"/>
    <w:rsid w:val="00503D10"/>
    <w:rsid w:val="005040F9"/>
    <w:rsid w:val="005048B9"/>
    <w:rsid w:val="005048F3"/>
    <w:rsid w:val="005061FD"/>
    <w:rsid w:val="005108B2"/>
    <w:rsid w:val="005150E5"/>
    <w:rsid w:val="00516853"/>
    <w:rsid w:val="00524681"/>
    <w:rsid w:val="005267A5"/>
    <w:rsid w:val="005271EB"/>
    <w:rsid w:val="00532D2A"/>
    <w:rsid w:val="005339A3"/>
    <w:rsid w:val="00537293"/>
    <w:rsid w:val="00541CA6"/>
    <w:rsid w:val="005421BD"/>
    <w:rsid w:val="005424E1"/>
    <w:rsid w:val="00554826"/>
    <w:rsid w:val="005602B9"/>
    <w:rsid w:val="00564CD9"/>
    <w:rsid w:val="005652AA"/>
    <w:rsid w:val="005658F6"/>
    <w:rsid w:val="00570816"/>
    <w:rsid w:val="005710DE"/>
    <w:rsid w:val="00571592"/>
    <w:rsid w:val="00571AF1"/>
    <w:rsid w:val="005736D6"/>
    <w:rsid w:val="00573C20"/>
    <w:rsid w:val="005801B3"/>
    <w:rsid w:val="00582C3E"/>
    <w:rsid w:val="0058391B"/>
    <w:rsid w:val="005856CF"/>
    <w:rsid w:val="005876D2"/>
    <w:rsid w:val="00591219"/>
    <w:rsid w:val="00596414"/>
    <w:rsid w:val="00597321"/>
    <w:rsid w:val="00597550"/>
    <w:rsid w:val="005A0432"/>
    <w:rsid w:val="005A24D9"/>
    <w:rsid w:val="005B120F"/>
    <w:rsid w:val="005B15DB"/>
    <w:rsid w:val="005B4901"/>
    <w:rsid w:val="005B49FF"/>
    <w:rsid w:val="005B4CC9"/>
    <w:rsid w:val="005B5EA3"/>
    <w:rsid w:val="005C0A0A"/>
    <w:rsid w:val="005C0D2D"/>
    <w:rsid w:val="005C1E8D"/>
    <w:rsid w:val="005C32F2"/>
    <w:rsid w:val="005C3924"/>
    <w:rsid w:val="005C3CBC"/>
    <w:rsid w:val="005C3D86"/>
    <w:rsid w:val="005C6E48"/>
    <w:rsid w:val="005C75BC"/>
    <w:rsid w:val="005D0F9B"/>
    <w:rsid w:val="005D6597"/>
    <w:rsid w:val="005E1EA9"/>
    <w:rsid w:val="005E3175"/>
    <w:rsid w:val="005E378F"/>
    <w:rsid w:val="005F1634"/>
    <w:rsid w:val="005F3171"/>
    <w:rsid w:val="005F551C"/>
    <w:rsid w:val="0060189B"/>
    <w:rsid w:val="00604DC4"/>
    <w:rsid w:val="00606BEC"/>
    <w:rsid w:val="006124F9"/>
    <w:rsid w:val="00612F04"/>
    <w:rsid w:val="0061398E"/>
    <w:rsid w:val="006150C3"/>
    <w:rsid w:val="006200A5"/>
    <w:rsid w:val="0062019A"/>
    <w:rsid w:val="00621044"/>
    <w:rsid w:val="006220EF"/>
    <w:rsid w:val="006255B1"/>
    <w:rsid w:val="0063188E"/>
    <w:rsid w:val="00632DB2"/>
    <w:rsid w:val="00637271"/>
    <w:rsid w:val="00637B08"/>
    <w:rsid w:val="00641C7C"/>
    <w:rsid w:val="00641D9D"/>
    <w:rsid w:val="00643EA6"/>
    <w:rsid w:val="0064474C"/>
    <w:rsid w:val="00647816"/>
    <w:rsid w:val="00652989"/>
    <w:rsid w:val="00652B48"/>
    <w:rsid w:val="00654611"/>
    <w:rsid w:val="00654BA8"/>
    <w:rsid w:val="00657ECC"/>
    <w:rsid w:val="00660BE0"/>
    <w:rsid w:val="00661D62"/>
    <w:rsid w:val="0066323C"/>
    <w:rsid w:val="00664341"/>
    <w:rsid w:val="00664F3C"/>
    <w:rsid w:val="0066713C"/>
    <w:rsid w:val="0067071B"/>
    <w:rsid w:val="0067101A"/>
    <w:rsid w:val="00672A2E"/>
    <w:rsid w:val="00675D1A"/>
    <w:rsid w:val="00675D68"/>
    <w:rsid w:val="00676ECE"/>
    <w:rsid w:val="00682F12"/>
    <w:rsid w:val="006840C5"/>
    <w:rsid w:val="00684673"/>
    <w:rsid w:val="00684E6E"/>
    <w:rsid w:val="00687892"/>
    <w:rsid w:val="00690F04"/>
    <w:rsid w:val="006935F0"/>
    <w:rsid w:val="00693D35"/>
    <w:rsid w:val="00696BB3"/>
    <w:rsid w:val="006970D5"/>
    <w:rsid w:val="00697BDA"/>
    <w:rsid w:val="006A526E"/>
    <w:rsid w:val="006A55F8"/>
    <w:rsid w:val="006A77D3"/>
    <w:rsid w:val="006B030D"/>
    <w:rsid w:val="006B076A"/>
    <w:rsid w:val="006B0804"/>
    <w:rsid w:val="006B27D2"/>
    <w:rsid w:val="006B2E7C"/>
    <w:rsid w:val="006B3067"/>
    <w:rsid w:val="006B41DD"/>
    <w:rsid w:val="006B5A49"/>
    <w:rsid w:val="006C79D7"/>
    <w:rsid w:val="006D2440"/>
    <w:rsid w:val="006D488C"/>
    <w:rsid w:val="006D4DA1"/>
    <w:rsid w:val="006D53C6"/>
    <w:rsid w:val="006D5865"/>
    <w:rsid w:val="006D6655"/>
    <w:rsid w:val="006D697C"/>
    <w:rsid w:val="006D6AB7"/>
    <w:rsid w:val="006E1747"/>
    <w:rsid w:val="006E62C9"/>
    <w:rsid w:val="006E655A"/>
    <w:rsid w:val="006F1382"/>
    <w:rsid w:val="006F2FAC"/>
    <w:rsid w:val="006F49A8"/>
    <w:rsid w:val="006F5DE9"/>
    <w:rsid w:val="007035E4"/>
    <w:rsid w:val="0070511E"/>
    <w:rsid w:val="00705302"/>
    <w:rsid w:val="007063E4"/>
    <w:rsid w:val="0070680C"/>
    <w:rsid w:val="00713DF1"/>
    <w:rsid w:val="0071659F"/>
    <w:rsid w:val="00717BA4"/>
    <w:rsid w:val="0072055C"/>
    <w:rsid w:val="00722557"/>
    <w:rsid w:val="00723722"/>
    <w:rsid w:val="00724788"/>
    <w:rsid w:val="007269D5"/>
    <w:rsid w:val="007269F2"/>
    <w:rsid w:val="00732309"/>
    <w:rsid w:val="00732B58"/>
    <w:rsid w:val="00734115"/>
    <w:rsid w:val="00734BD9"/>
    <w:rsid w:val="00737944"/>
    <w:rsid w:val="00737B13"/>
    <w:rsid w:val="00741573"/>
    <w:rsid w:val="0074409A"/>
    <w:rsid w:val="0074441B"/>
    <w:rsid w:val="0074520D"/>
    <w:rsid w:val="00745F08"/>
    <w:rsid w:val="00747564"/>
    <w:rsid w:val="00754C35"/>
    <w:rsid w:val="00756530"/>
    <w:rsid w:val="00762DD9"/>
    <w:rsid w:val="00773C53"/>
    <w:rsid w:val="00780D58"/>
    <w:rsid w:val="007836E6"/>
    <w:rsid w:val="0078392F"/>
    <w:rsid w:val="00784BF1"/>
    <w:rsid w:val="00787327"/>
    <w:rsid w:val="00787E18"/>
    <w:rsid w:val="00791754"/>
    <w:rsid w:val="00792782"/>
    <w:rsid w:val="0079304B"/>
    <w:rsid w:val="0079347D"/>
    <w:rsid w:val="00793691"/>
    <w:rsid w:val="007942BD"/>
    <w:rsid w:val="007A2615"/>
    <w:rsid w:val="007A29EE"/>
    <w:rsid w:val="007A608F"/>
    <w:rsid w:val="007B0521"/>
    <w:rsid w:val="007B0BA0"/>
    <w:rsid w:val="007B15F2"/>
    <w:rsid w:val="007B1B5C"/>
    <w:rsid w:val="007B2F6B"/>
    <w:rsid w:val="007B3237"/>
    <w:rsid w:val="007B34EE"/>
    <w:rsid w:val="007B5C81"/>
    <w:rsid w:val="007B6B0F"/>
    <w:rsid w:val="007C2444"/>
    <w:rsid w:val="007C74D3"/>
    <w:rsid w:val="007D1B84"/>
    <w:rsid w:val="007D25E1"/>
    <w:rsid w:val="007D3867"/>
    <w:rsid w:val="007D55F8"/>
    <w:rsid w:val="007E1A23"/>
    <w:rsid w:val="007E50D5"/>
    <w:rsid w:val="008016BC"/>
    <w:rsid w:val="00801D1E"/>
    <w:rsid w:val="00802097"/>
    <w:rsid w:val="00802A1B"/>
    <w:rsid w:val="00804098"/>
    <w:rsid w:val="00804B85"/>
    <w:rsid w:val="00806226"/>
    <w:rsid w:val="008103EA"/>
    <w:rsid w:val="00810BC8"/>
    <w:rsid w:val="00814E11"/>
    <w:rsid w:val="008265FE"/>
    <w:rsid w:val="00827D1E"/>
    <w:rsid w:val="00833065"/>
    <w:rsid w:val="00833B6D"/>
    <w:rsid w:val="00834186"/>
    <w:rsid w:val="0084123D"/>
    <w:rsid w:val="00841C57"/>
    <w:rsid w:val="0084327F"/>
    <w:rsid w:val="00843CF2"/>
    <w:rsid w:val="00845396"/>
    <w:rsid w:val="00847BFC"/>
    <w:rsid w:val="00847FDD"/>
    <w:rsid w:val="00850140"/>
    <w:rsid w:val="00850E6A"/>
    <w:rsid w:val="00853D61"/>
    <w:rsid w:val="008546CB"/>
    <w:rsid w:val="00855E40"/>
    <w:rsid w:val="0085752B"/>
    <w:rsid w:val="0086060C"/>
    <w:rsid w:val="00861EFA"/>
    <w:rsid w:val="008651F7"/>
    <w:rsid w:val="00866484"/>
    <w:rsid w:val="00867BAD"/>
    <w:rsid w:val="00870C5E"/>
    <w:rsid w:val="00871384"/>
    <w:rsid w:val="00871DCF"/>
    <w:rsid w:val="00872C58"/>
    <w:rsid w:val="0087384D"/>
    <w:rsid w:val="008750F1"/>
    <w:rsid w:val="0087747A"/>
    <w:rsid w:val="008803C5"/>
    <w:rsid w:val="008822BB"/>
    <w:rsid w:val="00882AAE"/>
    <w:rsid w:val="00884A6F"/>
    <w:rsid w:val="0088609D"/>
    <w:rsid w:val="00886480"/>
    <w:rsid w:val="0088786C"/>
    <w:rsid w:val="008878D2"/>
    <w:rsid w:val="008902D4"/>
    <w:rsid w:val="0089076A"/>
    <w:rsid w:val="008918F3"/>
    <w:rsid w:val="00891FA1"/>
    <w:rsid w:val="008957A1"/>
    <w:rsid w:val="0089682A"/>
    <w:rsid w:val="008A03E8"/>
    <w:rsid w:val="008A692B"/>
    <w:rsid w:val="008B0DA6"/>
    <w:rsid w:val="008B1182"/>
    <w:rsid w:val="008B24DB"/>
    <w:rsid w:val="008B3523"/>
    <w:rsid w:val="008B40E7"/>
    <w:rsid w:val="008C362F"/>
    <w:rsid w:val="008C6D5A"/>
    <w:rsid w:val="008E01A5"/>
    <w:rsid w:val="008E3071"/>
    <w:rsid w:val="008E6D18"/>
    <w:rsid w:val="008F4728"/>
    <w:rsid w:val="008F49ED"/>
    <w:rsid w:val="00902308"/>
    <w:rsid w:val="00910A82"/>
    <w:rsid w:val="00911E4E"/>
    <w:rsid w:val="009148E6"/>
    <w:rsid w:val="0092423D"/>
    <w:rsid w:val="00930097"/>
    <w:rsid w:val="009308D5"/>
    <w:rsid w:val="00932D6C"/>
    <w:rsid w:val="00940A1B"/>
    <w:rsid w:val="00940B7B"/>
    <w:rsid w:val="0094105A"/>
    <w:rsid w:val="0094142A"/>
    <w:rsid w:val="009417C5"/>
    <w:rsid w:val="00943FD7"/>
    <w:rsid w:val="009457D3"/>
    <w:rsid w:val="00945B88"/>
    <w:rsid w:val="00946A78"/>
    <w:rsid w:val="00952C31"/>
    <w:rsid w:val="00953D4B"/>
    <w:rsid w:val="00954F9B"/>
    <w:rsid w:val="00957935"/>
    <w:rsid w:val="00961C27"/>
    <w:rsid w:val="00961E23"/>
    <w:rsid w:val="00961ED4"/>
    <w:rsid w:val="00962F8B"/>
    <w:rsid w:val="009630FE"/>
    <w:rsid w:val="00964778"/>
    <w:rsid w:val="00967629"/>
    <w:rsid w:val="0096765F"/>
    <w:rsid w:val="00971B4B"/>
    <w:rsid w:val="00972A66"/>
    <w:rsid w:val="00973952"/>
    <w:rsid w:val="0097400C"/>
    <w:rsid w:val="00977C83"/>
    <w:rsid w:val="009800B2"/>
    <w:rsid w:val="0098037A"/>
    <w:rsid w:val="00980916"/>
    <w:rsid w:val="00981E2E"/>
    <w:rsid w:val="00985BC4"/>
    <w:rsid w:val="00986027"/>
    <w:rsid w:val="00990752"/>
    <w:rsid w:val="00990C40"/>
    <w:rsid w:val="00990F5B"/>
    <w:rsid w:val="00993767"/>
    <w:rsid w:val="0099474C"/>
    <w:rsid w:val="00995610"/>
    <w:rsid w:val="0099674D"/>
    <w:rsid w:val="00996A62"/>
    <w:rsid w:val="00996BC0"/>
    <w:rsid w:val="009A24F4"/>
    <w:rsid w:val="009A2E93"/>
    <w:rsid w:val="009A3CD4"/>
    <w:rsid w:val="009A57D9"/>
    <w:rsid w:val="009B3483"/>
    <w:rsid w:val="009B6611"/>
    <w:rsid w:val="009C0F96"/>
    <w:rsid w:val="009C13C2"/>
    <w:rsid w:val="009C2002"/>
    <w:rsid w:val="009C2D9D"/>
    <w:rsid w:val="009C447F"/>
    <w:rsid w:val="009D1E26"/>
    <w:rsid w:val="009D7570"/>
    <w:rsid w:val="009E10B2"/>
    <w:rsid w:val="009E1B5D"/>
    <w:rsid w:val="009E5004"/>
    <w:rsid w:val="009F0A80"/>
    <w:rsid w:val="009F5F02"/>
    <w:rsid w:val="009F7581"/>
    <w:rsid w:val="009F78C2"/>
    <w:rsid w:val="00A028A5"/>
    <w:rsid w:val="00A02B64"/>
    <w:rsid w:val="00A038E2"/>
    <w:rsid w:val="00A039FF"/>
    <w:rsid w:val="00A044DB"/>
    <w:rsid w:val="00A05DCC"/>
    <w:rsid w:val="00A05F5D"/>
    <w:rsid w:val="00A07D32"/>
    <w:rsid w:val="00A1089E"/>
    <w:rsid w:val="00A126E7"/>
    <w:rsid w:val="00A15E37"/>
    <w:rsid w:val="00A162F2"/>
    <w:rsid w:val="00A16770"/>
    <w:rsid w:val="00A21529"/>
    <w:rsid w:val="00A22E4B"/>
    <w:rsid w:val="00A24FE5"/>
    <w:rsid w:val="00A2663F"/>
    <w:rsid w:val="00A31F9F"/>
    <w:rsid w:val="00A33321"/>
    <w:rsid w:val="00A36FFF"/>
    <w:rsid w:val="00A43772"/>
    <w:rsid w:val="00A47259"/>
    <w:rsid w:val="00A51ECC"/>
    <w:rsid w:val="00A51FF1"/>
    <w:rsid w:val="00A545DA"/>
    <w:rsid w:val="00A54DF5"/>
    <w:rsid w:val="00A5557E"/>
    <w:rsid w:val="00A61242"/>
    <w:rsid w:val="00A65822"/>
    <w:rsid w:val="00A65CC3"/>
    <w:rsid w:val="00A65DA6"/>
    <w:rsid w:val="00A70834"/>
    <w:rsid w:val="00A72228"/>
    <w:rsid w:val="00A74243"/>
    <w:rsid w:val="00A74CC0"/>
    <w:rsid w:val="00A74E17"/>
    <w:rsid w:val="00A80A70"/>
    <w:rsid w:val="00A90F81"/>
    <w:rsid w:val="00A911D9"/>
    <w:rsid w:val="00A91968"/>
    <w:rsid w:val="00A938D1"/>
    <w:rsid w:val="00A97008"/>
    <w:rsid w:val="00AA2E84"/>
    <w:rsid w:val="00AA3D1E"/>
    <w:rsid w:val="00AA42C8"/>
    <w:rsid w:val="00AA53D8"/>
    <w:rsid w:val="00AA5FA1"/>
    <w:rsid w:val="00AB4E9F"/>
    <w:rsid w:val="00AB5D7E"/>
    <w:rsid w:val="00AC4561"/>
    <w:rsid w:val="00AC6C87"/>
    <w:rsid w:val="00AC74B8"/>
    <w:rsid w:val="00AD56BA"/>
    <w:rsid w:val="00AE12FF"/>
    <w:rsid w:val="00AF28C0"/>
    <w:rsid w:val="00AF38C4"/>
    <w:rsid w:val="00AF4C46"/>
    <w:rsid w:val="00AF56D4"/>
    <w:rsid w:val="00AF6363"/>
    <w:rsid w:val="00AF753B"/>
    <w:rsid w:val="00B001E9"/>
    <w:rsid w:val="00B020B2"/>
    <w:rsid w:val="00B023B4"/>
    <w:rsid w:val="00B03874"/>
    <w:rsid w:val="00B0731F"/>
    <w:rsid w:val="00B21824"/>
    <w:rsid w:val="00B23BC6"/>
    <w:rsid w:val="00B25197"/>
    <w:rsid w:val="00B25B68"/>
    <w:rsid w:val="00B36A2F"/>
    <w:rsid w:val="00B370A7"/>
    <w:rsid w:val="00B40733"/>
    <w:rsid w:val="00B41EAC"/>
    <w:rsid w:val="00B41F97"/>
    <w:rsid w:val="00B41FB3"/>
    <w:rsid w:val="00B4504A"/>
    <w:rsid w:val="00B45A2A"/>
    <w:rsid w:val="00B51AB5"/>
    <w:rsid w:val="00B557B6"/>
    <w:rsid w:val="00B56240"/>
    <w:rsid w:val="00B57B84"/>
    <w:rsid w:val="00B57E92"/>
    <w:rsid w:val="00B616D0"/>
    <w:rsid w:val="00B626F8"/>
    <w:rsid w:val="00B62E90"/>
    <w:rsid w:val="00B6675A"/>
    <w:rsid w:val="00B673F5"/>
    <w:rsid w:val="00B677D0"/>
    <w:rsid w:val="00B705B8"/>
    <w:rsid w:val="00B749E3"/>
    <w:rsid w:val="00B76FE5"/>
    <w:rsid w:val="00B80963"/>
    <w:rsid w:val="00B819B6"/>
    <w:rsid w:val="00B82E87"/>
    <w:rsid w:val="00B830C3"/>
    <w:rsid w:val="00B83A09"/>
    <w:rsid w:val="00B855FB"/>
    <w:rsid w:val="00B93776"/>
    <w:rsid w:val="00B94D57"/>
    <w:rsid w:val="00B95818"/>
    <w:rsid w:val="00B9697B"/>
    <w:rsid w:val="00B96FA1"/>
    <w:rsid w:val="00BA005B"/>
    <w:rsid w:val="00BA0D0F"/>
    <w:rsid w:val="00BA361E"/>
    <w:rsid w:val="00BA3B9B"/>
    <w:rsid w:val="00BA51DD"/>
    <w:rsid w:val="00BA663F"/>
    <w:rsid w:val="00BA6C1A"/>
    <w:rsid w:val="00BA7ED2"/>
    <w:rsid w:val="00BB0112"/>
    <w:rsid w:val="00BB1957"/>
    <w:rsid w:val="00BB49A5"/>
    <w:rsid w:val="00BB5ED1"/>
    <w:rsid w:val="00BB7336"/>
    <w:rsid w:val="00BC13A3"/>
    <w:rsid w:val="00BC1E24"/>
    <w:rsid w:val="00BC551A"/>
    <w:rsid w:val="00BD2C5C"/>
    <w:rsid w:val="00BD4CED"/>
    <w:rsid w:val="00BD79EA"/>
    <w:rsid w:val="00BE13A2"/>
    <w:rsid w:val="00BE1E1E"/>
    <w:rsid w:val="00BE4D3E"/>
    <w:rsid w:val="00BF088B"/>
    <w:rsid w:val="00BF2B16"/>
    <w:rsid w:val="00BF44BB"/>
    <w:rsid w:val="00BF5CA4"/>
    <w:rsid w:val="00BF6C54"/>
    <w:rsid w:val="00C01276"/>
    <w:rsid w:val="00C015C6"/>
    <w:rsid w:val="00C019C6"/>
    <w:rsid w:val="00C021E0"/>
    <w:rsid w:val="00C02745"/>
    <w:rsid w:val="00C03205"/>
    <w:rsid w:val="00C1113B"/>
    <w:rsid w:val="00C11391"/>
    <w:rsid w:val="00C124FD"/>
    <w:rsid w:val="00C12C49"/>
    <w:rsid w:val="00C12D4F"/>
    <w:rsid w:val="00C2739D"/>
    <w:rsid w:val="00C27D2A"/>
    <w:rsid w:val="00C3321D"/>
    <w:rsid w:val="00C34D9A"/>
    <w:rsid w:val="00C361F7"/>
    <w:rsid w:val="00C41702"/>
    <w:rsid w:val="00C56986"/>
    <w:rsid w:val="00C56B90"/>
    <w:rsid w:val="00C57739"/>
    <w:rsid w:val="00C616DE"/>
    <w:rsid w:val="00C61A82"/>
    <w:rsid w:val="00C61EBC"/>
    <w:rsid w:val="00C651C7"/>
    <w:rsid w:val="00C66A35"/>
    <w:rsid w:val="00C66CA6"/>
    <w:rsid w:val="00C6763A"/>
    <w:rsid w:val="00C7184F"/>
    <w:rsid w:val="00C74105"/>
    <w:rsid w:val="00C74918"/>
    <w:rsid w:val="00C779B5"/>
    <w:rsid w:val="00C77E9B"/>
    <w:rsid w:val="00C85F3A"/>
    <w:rsid w:val="00C86BCA"/>
    <w:rsid w:val="00C86EFB"/>
    <w:rsid w:val="00C908BE"/>
    <w:rsid w:val="00C92F8F"/>
    <w:rsid w:val="00C93740"/>
    <w:rsid w:val="00C942DF"/>
    <w:rsid w:val="00C943FE"/>
    <w:rsid w:val="00CA188C"/>
    <w:rsid w:val="00CA3A19"/>
    <w:rsid w:val="00CA3C40"/>
    <w:rsid w:val="00CA4C98"/>
    <w:rsid w:val="00CB1FF0"/>
    <w:rsid w:val="00CB2967"/>
    <w:rsid w:val="00CB7A4E"/>
    <w:rsid w:val="00CC05B2"/>
    <w:rsid w:val="00CC437E"/>
    <w:rsid w:val="00CC49DA"/>
    <w:rsid w:val="00CC790B"/>
    <w:rsid w:val="00CD07B4"/>
    <w:rsid w:val="00CD384E"/>
    <w:rsid w:val="00CD41AE"/>
    <w:rsid w:val="00CD58EC"/>
    <w:rsid w:val="00CD73D0"/>
    <w:rsid w:val="00CE75A6"/>
    <w:rsid w:val="00CE7BB8"/>
    <w:rsid w:val="00CF0DDB"/>
    <w:rsid w:val="00CF1218"/>
    <w:rsid w:val="00CF274E"/>
    <w:rsid w:val="00D03A69"/>
    <w:rsid w:val="00D03EF2"/>
    <w:rsid w:val="00D04382"/>
    <w:rsid w:val="00D10602"/>
    <w:rsid w:val="00D10C6F"/>
    <w:rsid w:val="00D113B9"/>
    <w:rsid w:val="00D14909"/>
    <w:rsid w:val="00D1511A"/>
    <w:rsid w:val="00D15AA6"/>
    <w:rsid w:val="00D17166"/>
    <w:rsid w:val="00D20522"/>
    <w:rsid w:val="00D228E1"/>
    <w:rsid w:val="00D27D46"/>
    <w:rsid w:val="00D313F0"/>
    <w:rsid w:val="00D32E4E"/>
    <w:rsid w:val="00D34D64"/>
    <w:rsid w:val="00D368B7"/>
    <w:rsid w:val="00D37E95"/>
    <w:rsid w:val="00D402CA"/>
    <w:rsid w:val="00D4376F"/>
    <w:rsid w:val="00D459D0"/>
    <w:rsid w:val="00D461BB"/>
    <w:rsid w:val="00D47009"/>
    <w:rsid w:val="00D50FEA"/>
    <w:rsid w:val="00D52035"/>
    <w:rsid w:val="00D52877"/>
    <w:rsid w:val="00D53568"/>
    <w:rsid w:val="00D5451B"/>
    <w:rsid w:val="00D600B6"/>
    <w:rsid w:val="00D60247"/>
    <w:rsid w:val="00D60B2D"/>
    <w:rsid w:val="00D639B5"/>
    <w:rsid w:val="00D63A83"/>
    <w:rsid w:val="00D64DE6"/>
    <w:rsid w:val="00D6532B"/>
    <w:rsid w:val="00D65D34"/>
    <w:rsid w:val="00D6626A"/>
    <w:rsid w:val="00D71C6F"/>
    <w:rsid w:val="00D71DAD"/>
    <w:rsid w:val="00D72091"/>
    <w:rsid w:val="00D73B87"/>
    <w:rsid w:val="00D77F23"/>
    <w:rsid w:val="00D80910"/>
    <w:rsid w:val="00D8276F"/>
    <w:rsid w:val="00D8520F"/>
    <w:rsid w:val="00D85CDD"/>
    <w:rsid w:val="00D87A1D"/>
    <w:rsid w:val="00D90D2A"/>
    <w:rsid w:val="00D90FC8"/>
    <w:rsid w:val="00D930A1"/>
    <w:rsid w:val="00D93293"/>
    <w:rsid w:val="00D946A7"/>
    <w:rsid w:val="00D955AF"/>
    <w:rsid w:val="00D955B2"/>
    <w:rsid w:val="00D96068"/>
    <w:rsid w:val="00DA05E6"/>
    <w:rsid w:val="00DB06CA"/>
    <w:rsid w:val="00DB0DEC"/>
    <w:rsid w:val="00DB6170"/>
    <w:rsid w:val="00DB633B"/>
    <w:rsid w:val="00DC00B1"/>
    <w:rsid w:val="00DC224A"/>
    <w:rsid w:val="00DC2746"/>
    <w:rsid w:val="00DC306A"/>
    <w:rsid w:val="00DC63B7"/>
    <w:rsid w:val="00DC674E"/>
    <w:rsid w:val="00DC7317"/>
    <w:rsid w:val="00DD090E"/>
    <w:rsid w:val="00DD3ADF"/>
    <w:rsid w:val="00DD74E6"/>
    <w:rsid w:val="00DE0AB4"/>
    <w:rsid w:val="00DE155B"/>
    <w:rsid w:val="00DE340C"/>
    <w:rsid w:val="00DF142B"/>
    <w:rsid w:val="00DF19AF"/>
    <w:rsid w:val="00DF417D"/>
    <w:rsid w:val="00DF6E25"/>
    <w:rsid w:val="00DF6F81"/>
    <w:rsid w:val="00E01283"/>
    <w:rsid w:val="00E0242C"/>
    <w:rsid w:val="00E026D3"/>
    <w:rsid w:val="00E04363"/>
    <w:rsid w:val="00E054A2"/>
    <w:rsid w:val="00E05879"/>
    <w:rsid w:val="00E064AB"/>
    <w:rsid w:val="00E07E4E"/>
    <w:rsid w:val="00E13704"/>
    <w:rsid w:val="00E13973"/>
    <w:rsid w:val="00E16B92"/>
    <w:rsid w:val="00E17FC4"/>
    <w:rsid w:val="00E22139"/>
    <w:rsid w:val="00E24094"/>
    <w:rsid w:val="00E259E2"/>
    <w:rsid w:val="00E26274"/>
    <w:rsid w:val="00E27B36"/>
    <w:rsid w:val="00E3156A"/>
    <w:rsid w:val="00E32F94"/>
    <w:rsid w:val="00E33A9D"/>
    <w:rsid w:val="00E34418"/>
    <w:rsid w:val="00E35293"/>
    <w:rsid w:val="00E356D2"/>
    <w:rsid w:val="00E36B4B"/>
    <w:rsid w:val="00E37793"/>
    <w:rsid w:val="00E43855"/>
    <w:rsid w:val="00E519B1"/>
    <w:rsid w:val="00E52897"/>
    <w:rsid w:val="00E545E0"/>
    <w:rsid w:val="00E55967"/>
    <w:rsid w:val="00E569D4"/>
    <w:rsid w:val="00E6372E"/>
    <w:rsid w:val="00E6527B"/>
    <w:rsid w:val="00E65514"/>
    <w:rsid w:val="00E65ED7"/>
    <w:rsid w:val="00E67D46"/>
    <w:rsid w:val="00E71120"/>
    <w:rsid w:val="00E73AEA"/>
    <w:rsid w:val="00E741CE"/>
    <w:rsid w:val="00E80A24"/>
    <w:rsid w:val="00E81C1E"/>
    <w:rsid w:val="00E8639D"/>
    <w:rsid w:val="00E921CE"/>
    <w:rsid w:val="00E93C3E"/>
    <w:rsid w:val="00E958B1"/>
    <w:rsid w:val="00E97146"/>
    <w:rsid w:val="00EA29CC"/>
    <w:rsid w:val="00EA33CA"/>
    <w:rsid w:val="00EA373D"/>
    <w:rsid w:val="00EA6D10"/>
    <w:rsid w:val="00EA7B3A"/>
    <w:rsid w:val="00EB1D40"/>
    <w:rsid w:val="00EB2C06"/>
    <w:rsid w:val="00EB76ED"/>
    <w:rsid w:val="00EB7EF0"/>
    <w:rsid w:val="00EC1A66"/>
    <w:rsid w:val="00EC332F"/>
    <w:rsid w:val="00EC5A36"/>
    <w:rsid w:val="00EC6E13"/>
    <w:rsid w:val="00ED08CA"/>
    <w:rsid w:val="00ED0F18"/>
    <w:rsid w:val="00ED1220"/>
    <w:rsid w:val="00ED1D6F"/>
    <w:rsid w:val="00EE0BE4"/>
    <w:rsid w:val="00EE3D28"/>
    <w:rsid w:val="00EE6640"/>
    <w:rsid w:val="00EE70BA"/>
    <w:rsid w:val="00EF1F0B"/>
    <w:rsid w:val="00EF425F"/>
    <w:rsid w:val="00EF7924"/>
    <w:rsid w:val="00F0545A"/>
    <w:rsid w:val="00F06BF0"/>
    <w:rsid w:val="00F1094C"/>
    <w:rsid w:val="00F15826"/>
    <w:rsid w:val="00F15946"/>
    <w:rsid w:val="00F221A9"/>
    <w:rsid w:val="00F24589"/>
    <w:rsid w:val="00F247B4"/>
    <w:rsid w:val="00F24C8D"/>
    <w:rsid w:val="00F311C7"/>
    <w:rsid w:val="00F34072"/>
    <w:rsid w:val="00F34CAA"/>
    <w:rsid w:val="00F354CE"/>
    <w:rsid w:val="00F37753"/>
    <w:rsid w:val="00F43641"/>
    <w:rsid w:val="00F446AE"/>
    <w:rsid w:val="00F45C2C"/>
    <w:rsid w:val="00F46DD5"/>
    <w:rsid w:val="00F56F1B"/>
    <w:rsid w:val="00F61FBE"/>
    <w:rsid w:val="00F62AC0"/>
    <w:rsid w:val="00F63388"/>
    <w:rsid w:val="00F64C21"/>
    <w:rsid w:val="00F651E8"/>
    <w:rsid w:val="00F65DD9"/>
    <w:rsid w:val="00F675F6"/>
    <w:rsid w:val="00F71D08"/>
    <w:rsid w:val="00F74655"/>
    <w:rsid w:val="00F753EA"/>
    <w:rsid w:val="00F805AA"/>
    <w:rsid w:val="00F844AE"/>
    <w:rsid w:val="00F866AB"/>
    <w:rsid w:val="00F900D2"/>
    <w:rsid w:val="00F9395C"/>
    <w:rsid w:val="00F944EA"/>
    <w:rsid w:val="00F94F65"/>
    <w:rsid w:val="00FA00ED"/>
    <w:rsid w:val="00FA04CA"/>
    <w:rsid w:val="00FA1323"/>
    <w:rsid w:val="00FA431B"/>
    <w:rsid w:val="00FA79BC"/>
    <w:rsid w:val="00FB1ED4"/>
    <w:rsid w:val="00FC14A0"/>
    <w:rsid w:val="00FC3356"/>
    <w:rsid w:val="00FC6DE9"/>
    <w:rsid w:val="00FD2473"/>
    <w:rsid w:val="00FE0A5A"/>
    <w:rsid w:val="00FE308C"/>
    <w:rsid w:val="00FE4319"/>
    <w:rsid w:val="00FE5857"/>
    <w:rsid w:val="00FE6B21"/>
    <w:rsid w:val="00FE752D"/>
    <w:rsid w:val="00FF03EC"/>
    <w:rsid w:val="00FF0F3B"/>
    <w:rsid w:val="00FF42D5"/>
    <w:rsid w:val="00FF64DA"/>
    <w:rsid w:val="00FF79FA"/>
    <w:rsid w:val="058386A5"/>
    <w:rsid w:val="65B379FF"/>
    <w:rsid w:val="680E05EF"/>
    <w:rsid w:val="69668DF3"/>
    <w:rsid w:val="6D516997"/>
    <w:rsid w:val="76E4C0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0489"/>
  <w15:chartTrackingRefBased/>
  <w15:docId w15:val="{B36D0BDA-8DB9-4261-92DC-4DA00B56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561"/>
    <w:pPr>
      <w:keepNext/>
      <w:keepLines/>
      <w:spacing w:before="240"/>
      <w:outlineLvl w:val="0"/>
    </w:pPr>
    <w:rPr>
      <w:rFonts w:asciiTheme="majorHAnsi" w:eastAsiaTheme="majorEastAsia" w:hAnsiTheme="majorHAnsi" w:cstheme="majorBidi"/>
      <w:color w:val="FDA301" w:themeColor="accent1" w:themeShade="BF"/>
      <w:sz w:val="32"/>
      <w:szCs w:val="32"/>
    </w:rPr>
  </w:style>
  <w:style w:type="paragraph" w:styleId="Heading2">
    <w:name w:val="heading 2"/>
    <w:basedOn w:val="Normal"/>
    <w:next w:val="Normal"/>
    <w:link w:val="Heading2Char"/>
    <w:autoRedefine/>
    <w:uiPriority w:val="1"/>
    <w:unhideWhenUsed/>
    <w:qFormat/>
    <w:rsid w:val="001F0B25"/>
    <w:pPr>
      <w:keepNext/>
      <w:keepLines/>
      <w:spacing w:before="360" w:after="60"/>
      <w:outlineLvl w:val="1"/>
    </w:pPr>
    <w:rPr>
      <w:rFonts w:ascii="Calibri" w:eastAsiaTheme="majorEastAsia" w:hAnsi="Calibri" w:cs="Arial (Headings CS)"/>
      <w:b/>
      <w:color w:val="4D6485"/>
      <w:kern w:val="20"/>
      <w:sz w:val="28"/>
      <w14:ligatures w14:val="standardContextual"/>
    </w:rPr>
  </w:style>
  <w:style w:type="paragraph" w:styleId="Heading3">
    <w:name w:val="heading 3"/>
    <w:basedOn w:val="Normal"/>
    <w:next w:val="Normal"/>
    <w:link w:val="Heading3Char"/>
    <w:autoRedefine/>
    <w:uiPriority w:val="1"/>
    <w:unhideWhenUsed/>
    <w:qFormat/>
    <w:rsid w:val="001F0B25"/>
    <w:pPr>
      <w:keepNext/>
      <w:keepLines/>
      <w:spacing w:before="200" w:line="276" w:lineRule="auto"/>
      <w:outlineLvl w:val="2"/>
    </w:pPr>
    <w:rPr>
      <w:rFonts w:ascii="Calibri" w:eastAsiaTheme="majorEastAsia" w:hAnsi="Calibri" w:cs="Arial (Headings CS)"/>
      <w:b/>
      <w:bCs/>
      <w:color w:val="A4B9D4"/>
      <w:kern w:val="20"/>
      <w:sz w:val="22"/>
      <w14:ligatures w14:val="standardContextual"/>
    </w:rPr>
  </w:style>
  <w:style w:type="paragraph" w:styleId="Heading4">
    <w:name w:val="heading 4"/>
    <w:basedOn w:val="Normal"/>
    <w:next w:val="Normal"/>
    <w:link w:val="Heading4Char"/>
    <w:uiPriority w:val="9"/>
    <w:semiHidden/>
    <w:unhideWhenUsed/>
    <w:qFormat/>
    <w:rsid w:val="00D17166"/>
    <w:pPr>
      <w:keepNext/>
      <w:keepLines/>
      <w:spacing w:before="40"/>
      <w:outlineLvl w:val="3"/>
    </w:pPr>
    <w:rPr>
      <w:rFonts w:asciiTheme="majorHAnsi" w:eastAsiaTheme="majorEastAsia" w:hAnsiTheme="majorHAnsi" w:cstheme="majorBidi"/>
      <w:i/>
      <w:iCs/>
      <w:color w:val="FDA301" w:themeColor="accent1" w:themeShade="BF"/>
    </w:rPr>
  </w:style>
  <w:style w:type="paragraph" w:styleId="Heading6">
    <w:name w:val="heading 6"/>
    <w:basedOn w:val="Normal"/>
    <w:next w:val="Normal"/>
    <w:link w:val="Heading6Char"/>
    <w:uiPriority w:val="9"/>
    <w:semiHidden/>
    <w:unhideWhenUsed/>
    <w:qFormat/>
    <w:rsid w:val="00F311C7"/>
    <w:pPr>
      <w:keepNext/>
      <w:keepLines/>
      <w:spacing w:before="40"/>
      <w:outlineLvl w:val="5"/>
    </w:pPr>
    <w:rPr>
      <w:rFonts w:asciiTheme="majorHAnsi" w:eastAsiaTheme="majorEastAsia" w:hAnsiTheme="majorHAnsi" w:cstheme="majorBidi"/>
      <w:color w:val="A86C01"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F0B25"/>
    <w:rPr>
      <w:rFonts w:ascii="Calibri" w:eastAsiaTheme="majorEastAsia" w:hAnsi="Calibri" w:cs="Arial (Headings CS)"/>
      <w:b/>
      <w:color w:val="4D6485"/>
      <w:kern w:val="20"/>
      <w:sz w:val="28"/>
      <w14:ligatures w14:val="standardContextual"/>
    </w:rPr>
  </w:style>
  <w:style w:type="character" w:customStyle="1" w:styleId="Heading3Char">
    <w:name w:val="Heading 3 Char"/>
    <w:basedOn w:val="DefaultParagraphFont"/>
    <w:link w:val="Heading3"/>
    <w:uiPriority w:val="1"/>
    <w:rsid w:val="001F0B25"/>
    <w:rPr>
      <w:rFonts w:ascii="Calibri" w:eastAsiaTheme="majorEastAsia" w:hAnsi="Calibri" w:cs="Arial (Headings CS)"/>
      <w:b/>
      <w:bCs/>
      <w:color w:val="A4B9D4"/>
      <w:kern w:val="20"/>
      <w:sz w:val="22"/>
      <w14:ligatures w14:val="standardContextual"/>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AC4561"/>
    <w:pPr>
      <w:tabs>
        <w:tab w:val="center" w:pos="4513"/>
        <w:tab w:val="right" w:pos="9026"/>
      </w:tabs>
    </w:pPr>
  </w:style>
  <w:style w:type="character" w:customStyle="1" w:styleId="HeaderChar">
    <w:name w:val="Header Char"/>
    <w:basedOn w:val="DefaultParagraphFont"/>
    <w:link w:val="Header"/>
    <w:uiPriority w:val="99"/>
    <w:rsid w:val="00AC4561"/>
  </w:style>
  <w:style w:type="paragraph" w:styleId="Footer">
    <w:name w:val="footer"/>
    <w:basedOn w:val="Normal"/>
    <w:link w:val="FooterChar"/>
    <w:uiPriority w:val="99"/>
    <w:unhideWhenUsed/>
    <w:rsid w:val="00AC4561"/>
    <w:pPr>
      <w:tabs>
        <w:tab w:val="center" w:pos="4513"/>
        <w:tab w:val="right" w:pos="9026"/>
      </w:tabs>
    </w:pPr>
  </w:style>
  <w:style w:type="character" w:customStyle="1" w:styleId="FooterChar">
    <w:name w:val="Footer Char"/>
    <w:basedOn w:val="DefaultParagraphFont"/>
    <w:link w:val="Footer"/>
    <w:uiPriority w:val="99"/>
    <w:rsid w:val="00AC4561"/>
  </w:style>
  <w:style w:type="paragraph" w:customStyle="1" w:styleId="CYDABodycopyArial12pt">
    <w:name w:val="CYDA Body copy Arial 12pt"/>
    <w:uiPriority w:val="99"/>
    <w:rsid w:val="0066713C"/>
    <w:pPr>
      <w:tabs>
        <w:tab w:val="left" w:pos="283"/>
      </w:tabs>
      <w:suppressAutoHyphens/>
      <w:autoSpaceDE w:val="0"/>
      <w:autoSpaceDN w:val="0"/>
      <w:adjustRightInd w:val="0"/>
      <w:spacing w:before="160" w:after="160" w:line="252" w:lineRule="auto"/>
      <w:textAlignment w:val="center"/>
    </w:pPr>
    <w:rPr>
      <w:rFonts w:ascii="Arial" w:hAnsi="Arial" w:cs="Helvetica Neue"/>
      <w:color w:val="000000"/>
      <w:lang w:val="en-US"/>
    </w:rPr>
  </w:style>
  <w:style w:type="paragraph" w:styleId="NoSpacing">
    <w:name w:val="No Spacing"/>
    <w:uiPriority w:val="1"/>
    <w:qFormat/>
    <w:rsid w:val="00AC4561"/>
  </w:style>
  <w:style w:type="character" w:customStyle="1" w:styleId="Heading1Char">
    <w:name w:val="Heading 1 Char"/>
    <w:basedOn w:val="DefaultParagraphFont"/>
    <w:link w:val="Heading1"/>
    <w:uiPriority w:val="9"/>
    <w:rsid w:val="00AC4561"/>
    <w:rPr>
      <w:rFonts w:asciiTheme="majorHAnsi" w:eastAsiaTheme="majorEastAsia" w:hAnsiTheme="majorHAnsi" w:cstheme="majorBidi"/>
      <w:color w:val="FDA301" w:themeColor="accent1" w:themeShade="BF"/>
      <w:sz w:val="32"/>
      <w:szCs w:val="32"/>
    </w:rPr>
  </w:style>
  <w:style w:type="paragraph" w:customStyle="1" w:styleId="LetterText">
    <w:name w:val="Letter Text"/>
    <w:rsid w:val="00AC4561"/>
    <w:rPr>
      <w:rFonts w:ascii="Arial" w:eastAsiaTheme="minorEastAsia" w:hAnsi="Arial"/>
      <w:sz w:val="22"/>
      <w:szCs w:val="22"/>
    </w:rPr>
  </w:style>
  <w:style w:type="character" w:styleId="Hyperlink">
    <w:name w:val="Hyperlink"/>
    <w:basedOn w:val="DefaultParagraphFont"/>
    <w:uiPriority w:val="99"/>
    <w:unhideWhenUsed/>
    <w:rsid w:val="0000728E"/>
    <w:rPr>
      <w:color w:val="0563C1" w:themeColor="hyperlink"/>
      <w:u w:val="single"/>
    </w:rPr>
  </w:style>
  <w:style w:type="character" w:styleId="UnresolvedMention">
    <w:name w:val="Unresolved Mention"/>
    <w:basedOn w:val="DefaultParagraphFont"/>
    <w:uiPriority w:val="99"/>
    <w:semiHidden/>
    <w:unhideWhenUsed/>
    <w:rsid w:val="0000728E"/>
    <w:rPr>
      <w:color w:val="605E5C"/>
      <w:shd w:val="clear" w:color="auto" w:fill="E1DFDD"/>
    </w:rPr>
  </w:style>
  <w:style w:type="character" w:styleId="CommentReference">
    <w:name w:val="annotation reference"/>
    <w:basedOn w:val="DefaultParagraphFont"/>
    <w:uiPriority w:val="99"/>
    <w:semiHidden/>
    <w:unhideWhenUsed/>
    <w:rsid w:val="0064474C"/>
    <w:rPr>
      <w:sz w:val="16"/>
      <w:szCs w:val="16"/>
    </w:rPr>
  </w:style>
  <w:style w:type="paragraph" w:styleId="CommentText">
    <w:name w:val="annotation text"/>
    <w:basedOn w:val="Normal"/>
    <w:link w:val="CommentTextChar"/>
    <w:uiPriority w:val="99"/>
    <w:unhideWhenUsed/>
    <w:rsid w:val="0064474C"/>
    <w:rPr>
      <w:sz w:val="20"/>
      <w:szCs w:val="20"/>
    </w:rPr>
  </w:style>
  <w:style w:type="character" w:customStyle="1" w:styleId="CommentTextChar">
    <w:name w:val="Comment Text Char"/>
    <w:basedOn w:val="DefaultParagraphFont"/>
    <w:link w:val="CommentText"/>
    <w:uiPriority w:val="99"/>
    <w:rsid w:val="0064474C"/>
    <w:rPr>
      <w:sz w:val="20"/>
      <w:szCs w:val="20"/>
    </w:rPr>
  </w:style>
  <w:style w:type="paragraph" w:styleId="CommentSubject">
    <w:name w:val="annotation subject"/>
    <w:basedOn w:val="CommentText"/>
    <w:next w:val="CommentText"/>
    <w:link w:val="CommentSubjectChar"/>
    <w:uiPriority w:val="99"/>
    <w:semiHidden/>
    <w:unhideWhenUsed/>
    <w:rsid w:val="0064474C"/>
    <w:rPr>
      <w:b/>
      <w:bCs/>
    </w:rPr>
  </w:style>
  <w:style w:type="character" w:customStyle="1" w:styleId="CommentSubjectChar">
    <w:name w:val="Comment Subject Char"/>
    <w:basedOn w:val="CommentTextChar"/>
    <w:link w:val="CommentSubject"/>
    <w:uiPriority w:val="99"/>
    <w:semiHidden/>
    <w:rsid w:val="0064474C"/>
    <w:rPr>
      <w:b/>
      <w:bCs/>
      <w:sz w:val="20"/>
      <w:szCs w:val="20"/>
    </w:rPr>
  </w:style>
  <w:style w:type="character" w:customStyle="1" w:styleId="Heading6Char">
    <w:name w:val="Heading 6 Char"/>
    <w:basedOn w:val="DefaultParagraphFont"/>
    <w:link w:val="Heading6"/>
    <w:uiPriority w:val="9"/>
    <w:rsid w:val="00F311C7"/>
    <w:rPr>
      <w:rFonts w:asciiTheme="majorHAnsi" w:eastAsiaTheme="majorEastAsia" w:hAnsiTheme="majorHAnsi" w:cstheme="majorBidi"/>
      <w:color w:val="A86C01" w:themeColor="accent1" w:themeShade="7F"/>
    </w:rPr>
  </w:style>
  <w:style w:type="paragraph" w:customStyle="1" w:styleId="List-Number">
    <w:name w:val="List - Number"/>
    <w:basedOn w:val="ListNumber0"/>
    <w:qFormat/>
    <w:rsid w:val="00F311C7"/>
    <w:pPr>
      <w:numPr>
        <w:numId w:val="4"/>
      </w:numPr>
      <w:spacing w:after="200" w:line="259" w:lineRule="auto"/>
      <w:ind w:left="0" w:firstLine="0"/>
    </w:pPr>
    <w:rPr>
      <w:rFonts w:ascii="Aptos Display" w:hAnsi="Aptos Display"/>
      <w:sz w:val="22"/>
      <w:szCs w:val="22"/>
    </w:rPr>
  </w:style>
  <w:style w:type="numbering" w:customStyle="1" w:styleId="ListNumber">
    <w:name w:val="List = Number"/>
    <w:uiPriority w:val="99"/>
    <w:rsid w:val="00F311C7"/>
    <w:pPr>
      <w:numPr>
        <w:numId w:val="3"/>
      </w:numPr>
    </w:pPr>
  </w:style>
  <w:style w:type="paragraph" w:styleId="ListNumber0">
    <w:name w:val="List Number"/>
    <w:basedOn w:val="Normal"/>
    <w:uiPriority w:val="99"/>
    <w:semiHidden/>
    <w:unhideWhenUsed/>
    <w:rsid w:val="00F311C7"/>
    <w:pPr>
      <w:contextualSpacing/>
    </w:pPr>
  </w:style>
  <w:style w:type="table" w:customStyle="1" w:styleId="DESE">
    <w:name w:val="DESE"/>
    <w:basedOn w:val="TableNormal"/>
    <w:uiPriority w:val="99"/>
    <w:rsid w:val="0023520D"/>
    <w:pPr>
      <w:spacing w:before="100" w:beforeAutospacing="1" w:after="100" w:afterAutospacing="1"/>
    </w:pPr>
    <w:rPr>
      <w:rFonts w:ascii="Aptos Display" w:hAnsi="Aptos Display"/>
      <w:sz w:val="22"/>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Microsoft YaHei UI" w:hAnsi="Microsoft YaHei UI"/>
        <w:b/>
        <w:color w:val="FFFFFF" w:themeColor="background1"/>
      </w:rPr>
      <w:tblPr/>
      <w:tcPr>
        <w:shd w:val="clear" w:color="auto" w:fill="FEC357" w:themeFill="accent1"/>
      </w:tcPr>
    </w:tblStylePr>
    <w:tblStylePr w:type="firstCol">
      <w:rPr>
        <w:b w:val="0"/>
      </w:rPr>
    </w:tblStylePr>
    <w:tblStylePr w:type="nwCell">
      <w:rPr>
        <w:b w:val="0"/>
      </w:rPr>
    </w:tblStylePr>
  </w:style>
  <w:style w:type="character" w:customStyle="1" w:styleId="Heading4Char">
    <w:name w:val="Heading 4 Char"/>
    <w:basedOn w:val="DefaultParagraphFont"/>
    <w:link w:val="Heading4"/>
    <w:uiPriority w:val="9"/>
    <w:semiHidden/>
    <w:rsid w:val="00D17166"/>
    <w:rPr>
      <w:rFonts w:asciiTheme="majorHAnsi" w:eastAsiaTheme="majorEastAsia" w:hAnsiTheme="majorHAnsi" w:cstheme="majorBidi"/>
      <w:i/>
      <w:iCs/>
      <w:color w:val="FDA301" w:themeColor="accent1" w:themeShade="BF"/>
    </w:rPr>
  </w:style>
  <w:style w:type="character" w:styleId="Strong">
    <w:name w:val="Strong"/>
    <w:basedOn w:val="DefaultParagraphFont"/>
    <w:uiPriority w:val="11"/>
    <w:qFormat/>
    <w:rsid w:val="00D17166"/>
    <w:rPr>
      <w:b/>
      <w:bCs/>
    </w:rPr>
  </w:style>
  <w:style w:type="character" w:styleId="Mention">
    <w:name w:val="Mention"/>
    <w:basedOn w:val="DefaultParagraphFont"/>
    <w:uiPriority w:val="99"/>
    <w:unhideWhenUsed/>
    <w:rsid w:val="00370B8F"/>
    <w:rPr>
      <w:color w:val="2B579A"/>
      <w:shd w:val="clear" w:color="auto" w:fill="E1DFDD"/>
    </w:rPr>
  </w:style>
  <w:style w:type="paragraph" w:styleId="FootnoteText">
    <w:name w:val="footnote text"/>
    <w:basedOn w:val="Normal"/>
    <w:link w:val="FootnoteTextChar"/>
    <w:uiPriority w:val="99"/>
    <w:unhideWhenUsed/>
    <w:rsid w:val="00280D94"/>
    <w:rPr>
      <w:sz w:val="20"/>
      <w:szCs w:val="20"/>
    </w:rPr>
  </w:style>
  <w:style w:type="character" w:customStyle="1" w:styleId="FootnoteTextChar">
    <w:name w:val="Footnote Text Char"/>
    <w:basedOn w:val="DefaultParagraphFont"/>
    <w:link w:val="FootnoteText"/>
    <w:uiPriority w:val="99"/>
    <w:rsid w:val="00280D94"/>
    <w:rPr>
      <w:sz w:val="20"/>
      <w:szCs w:val="20"/>
    </w:rPr>
  </w:style>
  <w:style w:type="character" w:styleId="FootnoteReference">
    <w:name w:val="footnote reference"/>
    <w:basedOn w:val="DefaultParagraphFont"/>
    <w:uiPriority w:val="99"/>
    <w:semiHidden/>
    <w:unhideWhenUsed/>
    <w:rsid w:val="00280D94"/>
    <w:rPr>
      <w:vertAlign w:val="superscript"/>
    </w:rPr>
  </w:style>
  <w:style w:type="paragraph" w:customStyle="1" w:styleId="CYDABodycopy">
    <w:name w:val="CYDA Body copy"/>
    <w:qFormat/>
    <w:rsid w:val="00E97146"/>
    <w:pPr>
      <w:spacing w:after="160" w:line="264" w:lineRule="auto"/>
    </w:pPr>
    <w:rPr>
      <w:rFonts w:ascii="Arial" w:eastAsia="Calibri" w:hAnsi="Arial" w:cs="Arial"/>
      <w:noProof/>
      <w:color w:val="000000"/>
    </w:rPr>
  </w:style>
  <w:style w:type="character" w:styleId="FollowedHyperlink">
    <w:name w:val="FollowedHyperlink"/>
    <w:basedOn w:val="DefaultParagraphFont"/>
    <w:uiPriority w:val="99"/>
    <w:semiHidden/>
    <w:unhideWhenUsed/>
    <w:rsid w:val="00C1113B"/>
    <w:rPr>
      <w:color w:val="954F72"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9E1B5D"/>
    <w:rPr>
      <w:sz w:val="20"/>
      <w:szCs w:val="20"/>
    </w:rPr>
  </w:style>
  <w:style w:type="character" w:customStyle="1" w:styleId="EndnoteTextChar">
    <w:name w:val="Endnote Text Char"/>
    <w:basedOn w:val="DefaultParagraphFont"/>
    <w:link w:val="EndnoteText"/>
    <w:uiPriority w:val="99"/>
    <w:semiHidden/>
    <w:rsid w:val="009E1B5D"/>
    <w:rPr>
      <w:sz w:val="20"/>
      <w:szCs w:val="20"/>
    </w:rPr>
  </w:style>
  <w:style w:type="character" w:styleId="EndnoteReference">
    <w:name w:val="endnote reference"/>
    <w:basedOn w:val="DefaultParagraphFont"/>
    <w:uiPriority w:val="99"/>
    <w:semiHidden/>
    <w:unhideWhenUsed/>
    <w:rsid w:val="009E1B5D"/>
    <w:rPr>
      <w:vertAlign w:val="superscript"/>
    </w:rPr>
  </w:style>
  <w:style w:type="paragraph" w:styleId="Quote">
    <w:name w:val="Quote"/>
    <w:basedOn w:val="Normal"/>
    <w:next w:val="Normal"/>
    <w:link w:val="QuoteChar"/>
    <w:uiPriority w:val="29"/>
    <w:qFormat/>
    <w:rsid w:val="00637B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7B08"/>
    <w:rPr>
      <w:i/>
      <w:iCs/>
      <w:color w:val="404040" w:themeColor="text1" w:themeTint="BF"/>
    </w:rPr>
  </w:style>
  <w:style w:type="paragraph" w:styleId="Revision">
    <w:name w:val="Revision"/>
    <w:hidden/>
    <w:uiPriority w:val="99"/>
    <w:semiHidden/>
    <w:rsid w:val="0057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zhudson@cyda.org.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cyda.org.au/national-disability-employment-strategy-consultation/" TargetMode="External"/><Relationship Id="rId13" Type="http://schemas.openxmlformats.org/officeDocument/2006/relationships/hyperlink" Target="https://www.communityservices.act.gov.au/commissioning/resources/lived-experience-advisory-panel" TargetMode="External"/><Relationship Id="rId18" Type="http://schemas.openxmlformats.org/officeDocument/2006/relationships/hyperlink" Target="https://cyda.org.au/livedx-2022-series-full-policy-paper-financial-security-and-employment/" TargetMode="External"/><Relationship Id="rId3" Type="http://schemas.openxmlformats.org/officeDocument/2006/relationships/hyperlink" Target="https://www.aihw.gov.au/australias-disability-strategy/outcomes/community-attitudes/employer-attitudes" TargetMode="External"/><Relationship Id="rId21" Type="http://schemas.openxmlformats.org/officeDocument/2006/relationships/hyperlink" Target="https://cyda.org.au/submission-to-the-consultation-of-the-new-disability-employment-support-model/" TargetMode="External"/><Relationship Id="rId7" Type="http://schemas.openxmlformats.org/officeDocument/2006/relationships/hyperlink" Target="https://cyda.org.au/livedx-2022-series-full-policy-paper-financial-security-and-employment/" TargetMode="External"/><Relationship Id="rId12" Type="http://schemas.openxmlformats.org/officeDocument/2006/relationships/hyperlink" Target="https://doi.org/10.3390/youth6020057" TargetMode="External"/><Relationship Id="rId17" Type="http://schemas.openxmlformats.org/officeDocument/2006/relationships/hyperlink" Target="https://www.mindaustralia.org.au/peer-work-mind" TargetMode="External"/><Relationship Id="rId2" Type="http://schemas.openxmlformats.org/officeDocument/2006/relationships/hyperlink" Target="https://cyda.org.au/cydas-key-statistics-report/" TargetMode="External"/><Relationship Id="rId16" Type="http://schemas.openxmlformats.org/officeDocument/2006/relationships/hyperlink" Target="https://cyda.org.au/cydas-submission-to-the-consultation-on-the-draft-quality-framework-for-the-disability-employment-services-program/" TargetMode="External"/><Relationship Id="rId20" Type="http://schemas.openxmlformats.org/officeDocument/2006/relationships/hyperlink" Target="https://www.centreforinclusiveemployment.au/" TargetMode="External"/><Relationship Id="rId1" Type="http://schemas.openxmlformats.org/officeDocument/2006/relationships/hyperlink" Target="https://www.un.org/development/desa/disabilities/convention-on-the-rights-of-persons-with-disabilities/article-27-work-and-employment.html" TargetMode="External"/><Relationship Id="rId6" Type="http://schemas.openxmlformats.org/officeDocument/2006/relationships/hyperlink" Target="https://humanrights.gov.au/resource-hub/resources-for-organisations-businesses/disability-resources-employers/creating-an-accessible-and-inclusive-workplace" TargetMode="External"/><Relationship Id="rId11" Type="http://schemas.openxmlformats.org/officeDocument/2006/relationships/hyperlink" Target="https://parlinfo.aph.gov.au/parlInfo/download/committees/reportsen/024217/toc_pdf/Jobactivefailingthoseitisintendedtoserve.pdf;fileType=application%2Fpdf" TargetMode="External"/><Relationship Id="rId5" Type="http://schemas.openxmlformats.org/officeDocument/2006/relationships/hyperlink" Target="https://humanrights.gov.au/resource-hub/resources-for-organisations-businesses/disability-resources-employers/creating-accessible-inclusive-communications" TargetMode="External"/><Relationship Id="rId15" Type="http://schemas.openxmlformats.org/officeDocument/2006/relationships/hyperlink" Target="https://cyda.org.au/submission-to-the-consultation-of-the-new-disability-employment-support-model/" TargetMode="External"/><Relationship Id="rId10" Type="http://schemas.openxmlformats.org/officeDocument/2006/relationships/hyperlink" Target="https://cyda.org.au/self-directed-supports-submission/" TargetMode="External"/><Relationship Id="rId19" Type="http://schemas.openxmlformats.org/officeDocument/2006/relationships/hyperlink" Target="https://psycnet.apa.org/doi/10.1037/tra0001313" TargetMode="External"/><Relationship Id="rId4" Type="http://schemas.openxmlformats.org/officeDocument/2006/relationships/hyperlink" Target="https://www.aihw.gov.au/australias-disability-strategy/outcomes/education-and-learning" TargetMode="External"/><Relationship Id="rId9" Type="http://schemas.openxmlformats.org/officeDocument/2006/relationships/hyperlink" Target="https://cyda.org.au/livedx-2022-series-full-policy-paper-financial-security-and-employment/" TargetMode="External"/><Relationship Id="rId14" Type="http://schemas.openxmlformats.org/officeDocument/2006/relationships/hyperlink" Target="https://www.nswmentalhealthcommission.com.au/report/lived-experience-framework-nsw" TargetMode="External"/><Relationship Id="rId22" Type="http://schemas.openxmlformats.org/officeDocument/2006/relationships/hyperlink" Target="https://cyda.org.au/cydas-submission-on-supporting-rights-based-employment-for-young-people-with-disabil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DC93D-31AD-4319-8D3E-DB19B4FFD7AD}">
  <ds:schemaRefs>
    <ds:schemaRef ds:uri="http://schemas.openxmlformats.org/officeDocument/2006/bibliography"/>
  </ds:schemaRefs>
</ds:datastoreItem>
</file>

<file path=customXml/itemProps2.xml><?xml version="1.0" encoding="utf-8"?>
<ds:datastoreItem xmlns:ds="http://schemas.openxmlformats.org/officeDocument/2006/customXml" ds:itemID="{0F69789B-E8BA-4563-8B2E-50FCC33543D1}">
  <ds:schemaRefs>
    <ds:schemaRef ds:uri="http://schemas.microsoft.com/sharepoint/v3/contenttype/forms"/>
  </ds:schemaRefs>
</ds:datastoreItem>
</file>

<file path=customXml/itemProps3.xml><?xml version="1.0" encoding="utf-8"?>
<ds:datastoreItem xmlns:ds="http://schemas.openxmlformats.org/officeDocument/2006/customXml" ds:itemID="{59654EFE-2EEB-40BD-8C62-AB2F7978D74B}">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4.xml><?xml version="1.0" encoding="utf-8"?>
<ds:datastoreItem xmlns:ds="http://schemas.openxmlformats.org/officeDocument/2006/customXml" ds:itemID="{968F8F6C-1816-4023-8C01-FCA94A750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2820</Words>
  <Characters>16075</Characters>
  <Application>Microsoft Office Word</Application>
  <DocSecurity>0</DocSecurity>
  <Lines>133</Lines>
  <Paragraphs>37</Paragraphs>
  <ScaleCrop>false</ScaleCrop>
  <Company/>
  <LinksUpToDate>false</LinksUpToDate>
  <CharactersWithSpaces>18858</CharactersWithSpaces>
  <SharedDoc>false</SharedDoc>
  <HLinks>
    <vt:vector size="246" baseType="variant">
      <vt:variant>
        <vt:i4>1835121</vt:i4>
      </vt:variant>
      <vt:variant>
        <vt:i4>6</vt:i4>
      </vt:variant>
      <vt:variant>
        <vt:i4>0</vt:i4>
      </vt:variant>
      <vt:variant>
        <vt:i4>5</vt:i4>
      </vt:variant>
      <vt:variant>
        <vt:lpwstr>mailto:lizhudson@cyda.org.au</vt:lpwstr>
      </vt:variant>
      <vt:variant>
        <vt:lpwstr/>
      </vt:variant>
      <vt:variant>
        <vt:i4>4391002</vt:i4>
      </vt:variant>
      <vt:variant>
        <vt:i4>3</vt:i4>
      </vt:variant>
      <vt:variant>
        <vt:i4>0</vt:i4>
      </vt:variant>
      <vt:variant>
        <vt:i4>5</vt:i4>
      </vt:variant>
      <vt:variant>
        <vt:lpwstr>https://cyda.org.au/cydas-submission-on-supporting-rights-based-employment-for-young-people-with-disability/</vt:lpwstr>
      </vt:variant>
      <vt:variant>
        <vt:lpwstr/>
      </vt:variant>
      <vt:variant>
        <vt:i4>4063287</vt:i4>
      </vt:variant>
      <vt:variant>
        <vt:i4>0</vt:i4>
      </vt:variant>
      <vt:variant>
        <vt:i4>0</vt:i4>
      </vt:variant>
      <vt:variant>
        <vt:i4>5</vt:i4>
      </vt:variant>
      <vt:variant>
        <vt:lpwstr>https://cyda.org.au/self-directed-supports-submission/</vt:lpwstr>
      </vt:variant>
      <vt:variant>
        <vt:lpwstr/>
      </vt:variant>
      <vt:variant>
        <vt:i4>1835121</vt:i4>
      </vt:variant>
      <vt:variant>
        <vt:i4>60</vt:i4>
      </vt:variant>
      <vt:variant>
        <vt:i4>0</vt:i4>
      </vt:variant>
      <vt:variant>
        <vt:i4>5</vt:i4>
      </vt:variant>
      <vt:variant>
        <vt:lpwstr>mailto:lizhudson@cyda.org.au</vt:lpwstr>
      </vt:variant>
      <vt:variant>
        <vt:lpwstr/>
      </vt:variant>
      <vt:variant>
        <vt:i4>1835121</vt:i4>
      </vt:variant>
      <vt:variant>
        <vt:i4>57</vt:i4>
      </vt:variant>
      <vt:variant>
        <vt:i4>0</vt:i4>
      </vt:variant>
      <vt:variant>
        <vt:i4>5</vt:i4>
      </vt:variant>
      <vt:variant>
        <vt:lpwstr>mailto:lizhudson@cyda.org.au</vt:lpwstr>
      </vt:variant>
      <vt:variant>
        <vt:lpwstr/>
      </vt:variant>
      <vt:variant>
        <vt:i4>2228289</vt:i4>
      </vt:variant>
      <vt:variant>
        <vt:i4>54</vt:i4>
      </vt:variant>
      <vt:variant>
        <vt:i4>0</vt:i4>
      </vt:variant>
      <vt:variant>
        <vt:i4>5</vt:i4>
      </vt:variant>
      <vt:variant>
        <vt:lpwstr>mailto:shaehunter@cyda.org.au</vt:lpwstr>
      </vt:variant>
      <vt:variant>
        <vt:lpwstr/>
      </vt:variant>
      <vt:variant>
        <vt:i4>2228289</vt:i4>
      </vt:variant>
      <vt:variant>
        <vt:i4>51</vt:i4>
      </vt:variant>
      <vt:variant>
        <vt:i4>0</vt:i4>
      </vt:variant>
      <vt:variant>
        <vt:i4>5</vt:i4>
      </vt:variant>
      <vt:variant>
        <vt:lpwstr>mailto:shaehunter@cyda.org.au</vt:lpwstr>
      </vt:variant>
      <vt:variant>
        <vt:lpwstr/>
      </vt:variant>
      <vt:variant>
        <vt:i4>5505089</vt:i4>
      </vt:variant>
      <vt:variant>
        <vt:i4>48</vt:i4>
      </vt:variant>
      <vt:variant>
        <vt:i4>0</vt:i4>
      </vt:variant>
      <vt:variant>
        <vt:i4>5</vt:i4>
      </vt:variant>
      <vt:variant>
        <vt:lpwstr>https://cyda.org.au/resources/details/378/cyda-s-submission-to-the-consultation-on-the-draft-quality-framework-for-the-disability-employment-services-program</vt:lpwstr>
      </vt:variant>
      <vt:variant>
        <vt:lpwstr/>
      </vt:variant>
      <vt:variant>
        <vt:i4>65536</vt:i4>
      </vt:variant>
      <vt:variant>
        <vt:i4>45</vt:i4>
      </vt:variant>
      <vt:variant>
        <vt:i4>0</vt:i4>
      </vt:variant>
      <vt:variant>
        <vt:i4>5</vt:i4>
      </vt:variant>
      <vt:variant>
        <vt:lpwstr>https://cyda.org.au/resources/details/351/joint-submission-employment-white-paper</vt:lpwstr>
      </vt:variant>
      <vt:variant>
        <vt:lpwstr/>
      </vt:variant>
      <vt:variant>
        <vt:i4>7929982</vt:i4>
      </vt:variant>
      <vt:variant>
        <vt:i4>42</vt:i4>
      </vt:variant>
      <vt:variant>
        <vt:i4>0</vt:i4>
      </vt:variant>
      <vt:variant>
        <vt:i4>5</vt:i4>
      </vt:variant>
      <vt:variant>
        <vt:lpwstr>https://cyda.org.au/resources/details/308/submission-to-the-consultation-of-the-new-disability-employment-support-model</vt:lpwstr>
      </vt:variant>
      <vt:variant>
        <vt:lpwstr/>
      </vt:variant>
      <vt:variant>
        <vt:i4>2228289</vt:i4>
      </vt:variant>
      <vt:variant>
        <vt:i4>39</vt:i4>
      </vt:variant>
      <vt:variant>
        <vt:i4>0</vt:i4>
      </vt:variant>
      <vt:variant>
        <vt:i4>5</vt:i4>
      </vt:variant>
      <vt:variant>
        <vt:lpwstr>mailto:shaehunter@cyda.org.au</vt:lpwstr>
      </vt:variant>
      <vt:variant>
        <vt:lpwstr/>
      </vt:variant>
      <vt:variant>
        <vt:i4>2228289</vt:i4>
      </vt:variant>
      <vt:variant>
        <vt:i4>36</vt:i4>
      </vt:variant>
      <vt:variant>
        <vt:i4>0</vt:i4>
      </vt:variant>
      <vt:variant>
        <vt:i4>5</vt:i4>
      </vt:variant>
      <vt:variant>
        <vt:lpwstr>mailto:shaehunter@cyda.org.au</vt:lpwstr>
      </vt:variant>
      <vt:variant>
        <vt:lpwstr/>
      </vt:variant>
      <vt:variant>
        <vt:i4>2228289</vt:i4>
      </vt:variant>
      <vt:variant>
        <vt:i4>33</vt:i4>
      </vt:variant>
      <vt:variant>
        <vt:i4>0</vt:i4>
      </vt:variant>
      <vt:variant>
        <vt:i4>5</vt:i4>
      </vt:variant>
      <vt:variant>
        <vt:lpwstr>mailto:shaehunter@cyda.org.au</vt:lpwstr>
      </vt:variant>
      <vt:variant>
        <vt:lpwstr/>
      </vt:variant>
      <vt:variant>
        <vt:i4>3211361</vt:i4>
      </vt:variant>
      <vt:variant>
        <vt:i4>30</vt:i4>
      </vt:variant>
      <vt:variant>
        <vt:i4>0</vt:i4>
      </vt:variant>
      <vt:variant>
        <vt:i4>5</vt:i4>
      </vt:variant>
      <vt:variant>
        <vt:lpwstr>https://cyda.org.au/livedx-2022-series-full-policy-paper-financial-security-and-employment/</vt:lpwstr>
      </vt:variant>
      <vt:variant>
        <vt:lpwstr/>
      </vt:variant>
      <vt:variant>
        <vt:i4>4194321</vt:i4>
      </vt:variant>
      <vt:variant>
        <vt:i4>27</vt:i4>
      </vt:variant>
      <vt:variant>
        <vt:i4>0</vt:i4>
      </vt:variant>
      <vt:variant>
        <vt:i4>5</vt:i4>
      </vt:variant>
      <vt:variant>
        <vt:lpwstr>notes:Consult</vt:lpwstr>
      </vt:variant>
      <vt:variant>
        <vt:lpwstr/>
      </vt:variant>
      <vt:variant>
        <vt:i4>2097222</vt:i4>
      </vt:variant>
      <vt:variant>
        <vt:i4>24</vt:i4>
      </vt:variant>
      <vt:variant>
        <vt:i4>0</vt:i4>
      </vt:variant>
      <vt:variant>
        <vt:i4>5</vt:i4>
      </vt:variant>
      <vt:variant>
        <vt:lpwstr>mailto:tessaltman@cyda.org.au</vt:lpwstr>
      </vt:variant>
      <vt:variant>
        <vt:lpwstr/>
      </vt:variant>
      <vt:variant>
        <vt:i4>2228289</vt:i4>
      </vt:variant>
      <vt:variant>
        <vt:i4>21</vt:i4>
      </vt:variant>
      <vt:variant>
        <vt:i4>0</vt:i4>
      </vt:variant>
      <vt:variant>
        <vt:i4>5</vt:i4>
      </vt:variant>
      <vt:variant>
        <vt:lpwstr>mailto:shaehunter@cyda.org.au</vt:lpwstr>
      </vt:variant>
      <vt:variant>
        <vt:lpwstr/>
      </vt:variant>
      <vt:variant>
        <vt:i4>1835121</vt:i4>
      </vt:variant>
      <vt:variant>
        <vt:i4>18</vt:i4>
      </vt:variant>
      <vt:variant>
        <vt:i4>0</vt:i4>
      </vt:variant>
      <vt:variant>
        <vt:i4>5</vt:i4>
      </vt:variant>
      <vt:variant>
        <vt:lpwstr>mailto:lizhudson@cyda.org.au</vt:lpwstr>
      </vt:variant>
      <vt:variant>
        <vt:lpwstr/>
      </vt:variant>
      <vt:variant>
        <vt:i4>2228289</vt:i4>
      </vt:variant>
      <vt:variant>
        <vt:i4>15</vt:i4>
      </vt:variant>
      <vt:variant>
        <vt:i4>0</vt:i4>
      </vt:variant>
      <vt:variant>
        <vt:i4>5</vt:i4>
      </vt:variant>
      <vt:variant>
        <vt:lpwstr>mailto:shaehunter@cyda.org.au</vt:lpwstr>
      </vt:variant>
      <vt:variant>
        <vt:lpwstr/>
      </vt:variant>
      <vt:variant>
        <vt:i4>2097222</vt:i4>
      </vt:variant>
      <vt:variant>
        <vt:i4>12</vt:i4>
      </vt:variant>
      <vt:variant>
        <vt:i4>0</vt:i4>
      </vt:variant>
      <vt:variant>
        <vt:i4>5</vt:i4>
      </vt:variant>
      <vt:variant>
        <vt:lpwstr>mailto:tessaltman@cyda.org.au</vt:lpwstr>
      </vt:variant>
      <vt:variant>
        <vt:lpwstr/>
      </vt:variant>
      <vt:variant>
        <vt:i4>2228289</vt:i4>
      </vt:variant>
      <vt:variant>
        <vt:i4>9</vt:i4>
      </vt:variant>
      <vt:variant>
        <vt:i4>0</vt:i4>
      </vt:variant>
      <vt:variant>
        <vt:i4>5</vt:i4>
      </vt:variant>
      <vt:variant>
        <vt:lpwstr>mailto:shaehunter@cyda.org.au</vt:lpwstr>
      </vt:variant>
      <vt:variant>
        <vt:lpwstr/>
      </vt:variant>
      <vt:variant>
        <vt:i4>2097222</vt:i4>
      </vt:variant>
      <vt:variant>
        <vt:i4>6</vt:i4>
      </vt:variant>
      <vt:variant>
        <vt:i4>0</vt:i4>
      </vt:variant>
      <vt:variant>
        <vt:i4>5</vt:i4>
      </vt:variant>
      <vt:variant>
        <vt:lpwstr>mailto:tessaltman@cyda.org.au</vt:lpwstr>
      </vt:variant>
      <vt:variant>
        <vt:lpwstr/>
      </vt:variant>
      <vt:variant>
        <vt:i4>2228289</vt:i4>
      </vt:variant>
      <vt:variant>
        <vt:i4>3</vt:i4>
      </vt:variant>
      <vt:variant>
        <vt:i4>0</vt:i4>
      </vt:variant>
      <vt:variant>
        <vt:i4>5</vt:i4>
      </vt:variant>
      <vt:variant>
        <vt:lpwstr>mailto:shaehunter@cyda.org.au</vt:lpwstr>
      </vt:variant>
      <vt:variant>
        <vt:lpwstr/>
      </vt:variant>
      <vt:variant>
        <vt:i4>2228289</vt:i4>
      </vt:variant>
      <vt:variant>
        <vt:i4>0</vt:i4>
      </vt:variant>
      <vt:variant>
        <vt:i4>0</vt:i4>
      </vt:variant>
      <vt:variant>
        <vt:i4>5</vt:i4>
      </vt:variant>
      <vt:variant>
        <vt:lpwstr>mailto:shaehunter@cyda.org.au</vt:lpwstr>
      </vt:variant>
      <vt:variant>
        <vt:lpwstr/>
      </vt:variant>
      <vt:variant>
        <vt:i4>3932279</vt:i4>
      </vt:variant>
      <vt:variant>
        <vt:i4>48</vt:i4>
      </vt:variant>
      <vt:variant>
        <vt:i4>0</vt:i4>
      </vt:variant>
      <vt:variant>
        <vt:i4>5</vt:i4>
      </vt:variant>
      <vt:variant>
        <vt:lpwstr>https://cyda.org.au/submission-to-the-consultation-of-the-new-disability-employment-support-model/</vt:lpwstr>
      </vt:variant>
      <vt:variant>
        <vt:lpwstr/>
      </vt:variant>
      <vt:variant>
        <vt:i4>6684779</vt:i4>
      </vt:variant>
      <vt:variant>
        <vt:i4>45</vt:i4>
      </vt:variant>
      <vt:variant>
        <vt:i4>0</vt:i4>
      </vt:variant>
      <vt:variant>
        <vt:i4>5</vt:i4>
      </vt:variant>
      <vt:variant>
        <vt:lpwstr>https://psycnet.apa.org/doi/10.1037/tra0001313</vt:lpwstr>
      </vt:variant>
      <vt:variant>
        <vt:lpwstr/>
      </vt:variant>
      <vt:variant>
        <vt:i4>3211361</vt:i4>
      </vt:variant>
      <vt:variant>
        <vt:i4>42</vt:i4>
      </vt:variant>
      <vt:variant>
        <vt:i4>0</vt:i4>
      </vt:variant>
      <vt:variant>
        <vt:i4>5</vt:i4>
      </vt:variant>
      <vt:variant>
        <vt:lpwstr>https://cyda.org.au/livedx-2022-series-full-policy-paper-financial-security-and-employment/</vt:lpwstr>
      </vt:variant>
      <vt:variant>
        <vt:lpwstr/>
      </vt:variant>
      <vt:variant>
        <vt:i4>7602217</vt:i4>
      </vt:variant>
      <vt:variant>
        <vt:i4>39</vt:i4>
      </vt:variant>
      <vt:variant>
        <vt:i4>0</vt:i4>
      </vt:variant>
      <vt:variant>
        <vt:i4>5</vt:i4>
      </vt:variant>
      <vt:variant>
        <vt:lpwstr>https://cyda.org.au/cydas-submission-to-the-consultation-on-the-draft-quality-framework-for-the-disability-employment-services-program/</vt:lpwstr>
      </vt:variant>
      <vt:variant>
        <vt:lpwstr/>
      </vt:variant>
      <vt:variant>
        <vt:i4>3932279</vt:i4>
      </vt:variant>
      <vt:variant>
        <vt:i4>36</vt:i4>
      </vt:variant>
      <vt:variant>
        <vt:i4>0</vt:i4>
      </vt:variant>
      <vt:variant>
        <vt:i4>5</vt:i4>
      </vt:variant>
      <vt:variant>
        <vt:lpwstr>https://cyda.org.au/submission-to-the-consultation-of-the-new-disability-employment-support-model/</vt:lpwstr>
      </vt:variant>
      <vt:variant>
        <vt:lpwstr/>
      </vt:variant>
      <vt:variant>
        <vt:i4>3866747</vt:i4>
      </vt:variant>
      <vt:variant>
        <vt:i4>33</vt:i4>
      </vt:variant>
      <vt:variant>
        <vt:i4>0</vt:i4>
      </vt:variant>
      <vt:variant>
        <vt:i4>5</vt:i4>
      </vt:variant>
      <vt:variant>
        <vt:lpwstr>https://www.nswmentalhealthcommission.com.au/report/lived-experience-framework-nsw</vt:lpwstr>
      </vt:variant>
      <vt:variant>
        <vt:lpwstr/>
      </vt:variant>
      <vt:variant>
        <vt:i4>4194310</vt:i4>
      </vt:variant>
      <vt:variant>
        <vt:i4>30</vt:i4>
      </vt:variant>
      <vt:variant>
        <vt:i4>0</vt:i4>
      </vt:variant>
      <vt:variant>
        <vt:i4>5</vt:i4>
      </vt:variant>
      <vt:variant>
        <vt:lpwstr>https://www.communityservices.act.gov.au/commissioning/resources/lived-experience-advisory-panel</vt:lpwstr>
      </vt:variant>
      <vt:variant>
        <vt:lpwstr/>
      </vt:variant>
      <vt:variant>
        <vt:i4>7077965</vt:i4>
      </vt:variant>
      <vt:variant>
        <vt:i4>27</vt:i4>
      </vt:variant>
      <vt:variant>
        <vt:i4>0</vt:i4>
      </vt:variant>
      <vt:variant>
        <vt:i4>5</vt:i4>
      </vt:variant>
      <vt:variant>
        <vt:lpwstr>https://parlinfo.aph.gov.au/parlInfo/download/committees/reportsen/024217/toc_pdf/Jobactivefailingthoseitisintendedtoserve.pdf;fileType=application%2Fpdf</vt:lpwstr>
      </vt:variant>
      <vt:variant>
        <vt:lpwstr/>
      </vt:variant>
      <vt:variant>
        <vt:i4>3211361</vt:i4>
      </vt:variant>
      <vt:variant>
        <vt:i4>24</vt:i4>
      </vt:variant>
      <vt:variant>
        <vt:i4>0</vt:i4>
      </vt:variant>
      <vt:variant>
        <vt:i4>5</vt:i4>
      </vt:variant>
      <vt:variant>
        <vt:lpwstr>https://cyda.org.au/livedx-2022-series-full-policy-paper-financial-security-and-employment/</vt:lpwstr>
      </vt:variant>
      <vt:variant>
        <vt:lpwstr/>
      </vt:variant>
      <vt:variant>
        <vt:i4>4522050</vt:i4>
      </vt:variant>
      <vt:variant>
        <vt:i4>21</vt:i4>
      </vt:variant>
      <vt:variant>
        <vt:i4>0</vt:i4>
      </vt:variant>
      <vt:variant>
        <vt:i4>5</vt:i4>
      </vt:variant>
      <vt:variant>
        <vt:lpwstr>https://cyda.org.au/national-disability-employment-strategy-consultation/</vt:lpwstr>
      </vt:variant>
      <vt:variant>
        <vt:lpwstr/>
      </vt:variant>
      <vt:variant>
        <vt:i4>3211361</vt:i4>
      </vt:variant>
      <vt:variant>
        <vt:i4>18</vt:i4>
      </vt:variant>
      <vt:variant>
        <vt:i4>0</vt:i4>
      </vt:variant>
      <vt:variant>
        <vt:i4>5</vt:i4>
      </vt:variant>
      <vt:variant>
        <vt:lpwstr>https://cyda.org.au/livedx-2022-series-full-policy-paper-financial-security-and-employment/</vt:lpwstr>
      </vt:variant>
      <vt:variant>
        <vt:lpwstr/>
      </vt:variant>
      <vt:variant>
        <vt:i4>5570631</vt:i4>
      </vt:variant>
      <vt:variant>
        <vt:i4>15</vt:i4>
      </vt:variant>
      <vt:variant>
        <vt:i4>0</vt:i4>
      </vt:variant>
      <vt:variant>
        <vt:i4>5</vt:i4>
      </vt:variant>
      <vt:variant>
        <vt:lpwstr>https://humanrights.gov.au/resource-hub/resources-for-organisations-businesses/disability-resources-employers/creating-an-accessible-and-inclusive-workplace</vt:lpwstr>
      </vt:variant>
      <vt:variant>
        <vt:lpwstr/>
      </vt:variant>
      <vt:variant>
        <vt:i4>7864423</vt:i4>
      </vt:variant>
      <vt:variant>
        <vt:i4>12</vt:i4>
      </vt:variant>
      <vt:variant>
        <vt:i4>0</vt:i4>
      </vt:variant>
      <vt:variant>
        <vt:i4>5</vt:i4>
      </vt:variant>
      <vt:variant>
        <vt:lpwstr>https://humanrights.gov.au/resource-hub/resources-for-organisations-businesses/disability-resources-employers/creating-accessible-inclusive-communications</vt:lpwstr>
      </vt:variant>
      <vt:variant>
        <vt:lpwstr/>
      </vt:variant>
      <vt:variant>
        <vt:i4>7274537</vt:i4>
      </vt:variant>
      <vt:variant>
        <vt:i4>9</vt:i4>
      </vt:variant>
      <vt:variant>
        <vt:i4>0</vt:i4>
      </vt:variant>
      <vt:variant>
        <vt:i4>5</vt:i4>
      </vt:variant>
      <vt:variant>
        <vt:lpwstr>https://www.aihw.gov.au/australias-disability-strategy/outcomes/education-and-learning</vt:lpwstr>
      </vt:variant>
      <vt:variant>
        <vt:lpwstr/>
      </vt:variant>
      <vt:variant>
        <vt:i4>7274613</vt:i4>
      </vt:variant>
      <vt:variant>
        <vt:i4>6</vt:i4>
      </vt:variant>
      <vt:variant>
        <vt:i4>0</vt:i4>
      </vt:variant>
      <vt:variant>
        <vt:i4>5</vt:i4>
      </vt:variant>
      <vt:variant>
        <vt:lpwstr>https://www.aihw.gov.au/australias-disability-strategy/outcomes/community-attitudes/employer-attitudes</vt:lpwstr>
      </vt:variant>
      <vt:variant>
        <vt:lpwstr/>
      </vt:variant>
      <vt:variant>
        <vt:i4>262169</vt:i4>
      </vt:variant>
      <vt:variant>
        <vt:i4>3</vt:i4>
      </vt:variant>
      <vt:variant>
        <vt:i4>0</vt:i4>
      </vt:variant>
      <vt:variant>
        <vt:i4>5</vt:i4>
      </vt:variant>
      <vt:variant>
        <vt:lpwstr>https://cyda.org.au/cydas-key-statistics-report/</vt:lpwstr>
      </vt:variant>
      <vt:variant>
        <vt:lpwstr/>
      </vt:variant>
      <vt:variant>
        <vt:i4>7340152</vt:i4>
      </vt:variant>
      <vt:variant>
        <vt:i4>0</vt:i4>
      </vt:variant>
      <vt:variant>
        <vt:i4>0</vt:i4>
      </vt:variant>
      <vt:variant>
        <vt:i4>5</vt:i4>
      </vt:variant>
      <vt:variant>
        <vt:lpwstr>https://www.un.org/development/desa/disabilities/convention-on-the-rights-of-persons-with-disabilities/article-27-work-and-employment.html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Liz Hudson</cp:lastModifiedBy>
  <cp:revision>98</cp:revision>
  <dcterms:created xsi:type="dcterms:W3CDTF">2026-07-20T00:27:00Z</dcterms:created>
  <dcterms:modified xsi:type="dcterms:W3CDTF">2026-07-22T04:21:00Z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